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41F57" w:rsidRPr="00FA2576" w:rsidRDefault="00910299" w:rsidP="00720F2B">
      <w:pPr>
        <w:spacing w:line="276" w:lineRule="auto"/>
        <w:rPr>
          <w:rFonts w:cstheme="minorHAnsi"/>
          <w:color w:val="000000" w:themeColor="text1"/>
        </w:rPr>
      </w:pPr>
      <w:r>
        <w:rPr>
          <w:rFonts w:cstheme="minorHAnsi"/>
          <w:noProof/>
          <w:color w:val="000000" w:themeColor="text1"/>
          <w:lang w:eastAsia="pl-PL"/>
        </w:rPr>
        <w:drawing>
          <wp:anchor distT="0" distB="0" distL="114300" distR="114300" simplePos="0" relativeHeight="251646976" behindDoc="0" locked="0" layoutInCell="1" allowOverlap="1">
            <wp:simplePos x="0" y="0"/>
            <wp:positionH relativeFrom="column">
              <wp:posOffset>-1160145</wp:posOffset>
            </wp:positionH>
            <wp:positionV relativeFrom="paragraph">
              <wp:posOffset>-916305</wp:posOffset>
            </wp:positionV>
            <wp:extent cx="7574280" cy="10700659"/>
            <wp:effectExtent l="0" t="0" r="7620" b="5715"/>
            <wp:wrapNone/>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trona tytułowa.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74280" cy="10700659"/>
                    </a:xfrm>
                    <a:prstGeom prst="rect">
                      <a:avLst/>
                    </a:prstGeom>
                  </pic:spPr>
                </pic:pic>
              </a:graphicData>
            </a:graphic>
          </wp:anchor>
        </w:drawing>
      </w:r>
      <w:proofErr w:type="spellStart"/>
      <w:r w:rsidR="000F6A56">
        <w:rPr>
          <w:rFonts w:cstheme="minorHAnsi"/>
          <w:color w:val="000000" w:themeColor="text1"/>
        </w:rPr>
        <w:t>Dz</w:t>
      </w:r>
      <w:proofErr w:type="spellEnd"/>
    </w:p>
    <w:p w:rsidR="00241F57" w:rsidRPr="00FA2576" w:rsidRDefault="00241F57" w:rsidP="00720F2B">
      <w:pPr>
        <w:spacing w:line="276" w:lineRule="auto"/>
        <w:rPr>
          <w:rFonts w:cstheme="minorHAnsi"/>
          <w:color w:val="000000" w:themeColor="text1"/>
        </w:rPr>
      </w:pPr>
    </w:p>
    <w:p w:rsidR="00241F57" w:rsidRPr="00FA2576" w:rsidRDefault="00241F57" w:rsidP="00720F2B">
      <w:pPr>
        <w:spacing w:line="276" w:lineRule="auto"/>
        <w:rPr>
          <w:rFonts w:cstheme="minorHAnsi"/>
          <w:color w:val="000000" w:themeColor="text1"/>
        </w:rPr>
      </w:pPr>
    </w:p>
    <w:p w:rsidR="00241F57" w:rsidRPr="00FA2576" w:rsidRDefault="00241F57" w:rsidP="00720F2B">
      <w:pPr>
        <w:spacing w:line="276" w:lineRule="auto"/>
        <w:rPr>
          <w:rFonts w:cstheme="minorHAnsi"/>
          <w:color w:val="000000" w:themeColor="text1"/>
        </w:rPr>
      </w:pPr>
    </w:p>
    <w:p w:rsidR="00241F57" w:rsidRPr="00FA2576" w:rsidRDefault="00241F57" w:rsidP="00720F2B">
      <w:pPr>
        <w:spacing w:line="276" w:lineRule="auto"/>
        <w:rPr>
          <w:rFonts w:cstheme="minorHAnsi"/>
          <w:color w:val="000000" w:themeColor="text1"/>
        </w:rPr>
      </w:pPr>
    </w:p>
    <w:p w:rsidR="00241F57" w:rsidRPr="00FA2576" w:rsidRDefault="00241F57" w:rsidP="00720F2B">
      <w:pPr>
        <w:spacing w:line="276" w:lineRule="auto"/>
        <w:rPr>
          <w:rFonts w:cstheme="minorHAnsi"/>
          <w:b/>
          <w:bCs/>
          <w:color w:val="000000" w:themeColor="text1"/>
          <w:sz w:val="48"/>
          <w:szCs w:val="48"/>
        </w:rPr>
      </w:pPr>
    </w:p>
    <w:p w:rsidR="00241F57" w:rsidRPr="00A135DA" w:rsidRDefault="00DB5DF7" w:rsidP="00720F2B">
      <w:pPr>
        <w:spacing w:line="276" w:lineRule="auto"/>
        <w:jc w:val="center"/>
        <w:rPr>
          <w:rFonts w:cstheme="minorHAnsi"/>
          <w:b/>
          <w:bCs/>
          <w:color w:val="000000" w:themeColor="text1"/>
          <w:sz w:val="48"/>
          <w:szCs w:val="48"/>
        </w:rPr>
      </w:pPr>
      <w:r w:rsidRPr="00A135DA">
        <w:rPr>
          <w:rFonts w:cstheme="minorHAnsi"/>
          <w:b/>
          <w:bCs/>
          <w:color w:val="000000" w:themeColor="text1"/>
          <w:sz w:val="48"/>
          <w:szCs w:val="48"/>
        </w:rPr>
        <w:t xml:space="preserve">STARTEGIA ROZWOJU GMINY </w:t>
      </w:r>
      <w:r w:rsidR="00E56001">
        <w:rPr>
          <w:rFonts w:cstheme="minorHAnsi"/>
          <w:b/>
          <w:bCs/>
          <w:color w:val="000000" w:themeColor="text1"/>
          <w:sz w:val="48"/>
          <w:szCs w:val="48"/>
        </w:rPr>
        <w:t>BESKO</w:t>
      </w:r>
      <w:r w:rsidRPr="00A135DA">
        <w:rPr>
          <w:rFonts w:cstheme="minorHAnsi"/>
          <w:b/>
          <w:bCs/>
          <w:color w:val="000000" w:themeColor="text1"/>
          <w:sz w:val="48"/>
          <w:szCs w:val="48"/>
        </w:rPr>
        <w:t xml:space="preserve"> NA</w:t>
      </w:r>
      <w:r w:rsidR="00CF0A38" w:rsidRPr="00A135DA">
        <w:rPr>
          <w:rFonts w:cstheme="minorHAnsi"/>
          <w:b/>
          <w:bCs/>
          <w:color w:val="000000" w:themeColor="text1"/>
          <w:sz w:val="48"/>
          <w:szCs w:val="48"/>
        </w:rPr>
        <w:t> </w:t>
      </w:r>
      <w:r w:rsidRPr="00A135DA">
        <w:rPr>
          <w:rFonts w:cstheme="minorHAnsi"/>
          <w:b/>
          <w:bCs/>
          <w:color w:val="000000" w:themeColor="text1"/>
          <w:sz w:val="48"/>
          <w:szCs w:val="48"/>
        </w:rPr>
        <w:t>LATA 202</w:t>
      </w:r>
      <w:r w:rsidR="00E77A43">
        <w:rPr>
          <w:rFonts w:cstheme="minorHAnsi"/>
          <w:b/>
          <w:bCs/>
          <w:color w:val="000000" w:themeColor="text1"/>
          <w:sz w:val="48"/>
          <w:szCs w:val="48"/>
        </w:rPr>
        <w:t>3</w:t>
      </w:r>
      <w:r w:rsidRPr="00A135DA">
        <w:rPr>
          <w:rFonts w:cstheme="minorHAnsi"/>
          <w:b/>
          <w:bCs/>
          <w:color w:val="000000" w:themeColor="text1"/>
          <w:sz w:val="48"/>
          <w:szCs w:val="48"/>
        </w:rPr>
        <w:t>-2030</w:t>
      </w:r>
    </w:p>
    <w:p w:rsidR="00241F57" w:rsidRPr="00A135DA" w:rsidRDefault="00241F57" w:rsidP="00720F2B">
      <w:pPr>
        <w:spacing w:line="276" w:lineRule="auto"/>
        <w:rPr>
          <w:rFonts w:cstheme="minorHAnsi"/>
          <w:color w:val="000000" w:themeColor="text1"/>
        </w:rPr>
      </w:pPr>
    </w:p>
    <w:p w:rsidR="00241F57" w:rsidRPr="00A135DA" w:rsidRDefault="00241F57" w:rsidP="00720F2B">
      <w:pPr>
        <w:spacing w:line="276" w:lineRule="auto"/>
        <w:rPr>
          <w:rFonts w:cstheme="minorHAnsi"/>
          <w:color w:val="000000" w:themeColor="text1"/>
        </w:rPr>
      </w:pPr>
    </w:p>
    <w:p w:rsidR="00241F57" w:rsidRPr="00A135DA" w:rsidRDefault="00241F57" w:rsidP="00720F2B">
      <w:pPr>
        <w:spacing w:line="276" w:lineRule="auto"/>
        <w:rPr>
          <w:rFonts w:cstheme="minorHAnsi"/>
          <w:color w:val="000000" w:themeColor="text1"/>
        </w:rPr>
      </w:pPr>
    </w:p>
    <w:p w:rsidR="00241F57" w:rsidRPr="00A135DA" w:rsidRDefault="00241F57" w:rsidP="00720F2B">
      <w:pPr>
        <w:spacing w:line="276" w:lineRule="auto"/>
        <w:rPr>
          <w:rFonts w:cstheme="minorHAnsi"/>
          <w:color w:val="000000" w:themeColor="text1"/>
        </w:rPr>
      </w:pPr>
    </w:p>
    <w:p w:rsidR="00241F57" w:rsidRPr="00A135DA" w:rsidRDefault="00241F57" w:rsidP="00720F2B">
      <w:pPr>
        <w:spacing w:line="276" w:lineRule="auto"/>
        <w:rPr>
          <w:rFonts w:cstheme="minorHAnsi"/>
          <w:color w:val="000000" w:themeColor="text1"/>
        </w:rPr>
      </w:pPr>
    </w:p>
    <w:p w:rsidR="00241F57" w:rsidRPr="00A135DA" w:rsidRDefault="00241F57" w:rsidP="00720F2B">
      <w:pPr>
        <w:spacing w:line="276" w:lineRule="auto"/>
        <w:rPr>
          <w:rFonts w:cstheme="minorHAnsi"/>
          <w:color w:val="000000" w:themeColor="text1"/>
        </w:rPr>
      </w:pPr>
    </w:p>
    <w:p w:rsidR="00241F57" w:rsidRPr="00A135DA" w:rsidRDefault="00241F57" w:rsidP="00720F2B">
      <w:pPr>
        <w:spacing w:line="276" w:lineRule="auto"/>
        <w:rPr>
          <w:rFonts w:cstheme="minorHAnsi"/>
          <w:color w:val="000000" w:themeColor="text1"/>
        </w:rPr>
      </w:pPr>
    </w:p>
    <w:p w:rsidR="00241F57" w:rsidRPr="00A135DA" w:rsidRDefault="00241F57" w:rsidP="00720F2B">
      <w:pPr>
        <w:spacing w:line="276" w:lineRule="auto"/>
        <w:rPr>
          <w:rFonts w:cstheme="minorHAnsi"/>
          <w:color w:val="000000" w:themeColor="text1"/>
        </w:rPr>
      </w:pPr>
    </w:p>
    <w:p w:rsidR="00241F57" w:rsidRPr="00A135DA" w:rsidRDefault="00241F57" w:rsidP="00720F2B">
      <w:pPr>
        <w:spacing w:line="276" w:lineRule="auto"/>
        <w:rPr>
          <w:rFonts w:cstheme="minorHAnsi"/>
          <w:color w:val="000000" w:themeColor="text1"/>
        </w:rPr>
      </w:pPr>
    </w:p>
    <w:p w:rsidR="00241F57" w:rsidRPr="00A135DA" w:rsidRDefault="00241F57" w:rsidP="00720F2B">
      <w:pPr>
        <w:spacing w:line="276" w:lineRule="auto"/>
        <w:rPr>
          <w:rFonts w:cstheme="minorHAnsi"/>
          <w:color w:val="000000" w:themeColor="text1"/>
        </w:rPr>
      </w:pPr>
    </w:p>
    <w:p w:rsidR="00241F57" w:rsidRPr="00A135DA" w:rsidRDefault="00241F57" w:rsidP="00720F2B">
      <w:pPr>
        <w:spacing w:line="276" w:lineRule="auto"/>
        <w:rPr>
          <w:rFonts w:cstheme="minorHAnsi"/>
          <w:color w:val="000000" w:themeColor="text1"/>
        </w:rPr>
      </w:pPr>
    </w:p>
    <w:p w:rsidR="00241F57" w:rsidRPr="00A135DA" w:rsidRDefault="00241F57" w:rsidP="00720F2B">
      <w:pPr>
        <w:spacing w:line="276" w:lineRule="auto"/>
        <w:rPr>
          <w:rFonts w:cstheme="minorHAnsi"/>
          <w:color w:val="000000" w:themeColor="text1"/>
        </w:rPr>
      </w:pPr>
    </w:p>
    <w:p w:rsidR="00241F57" w:rsidRPr="00A135DA" w:rsidRDefault="00241F57" w:rsidP="00720F2B">
      <w:pPr>
        <w:spacing w:line="276" w:lineRule="auto"/>
        <w:rPr>
          <w:rFonts w:cstheme="minorHAnsi"/>
          <w:color w:val="000000" w:themeColor="text1"/>
        </w:rPr>
      </w:pPr>
    </w:p>
    <w:p w:rsidR="00241F57" w:rsidRPr="00A135DA" w:rsidRDefault="00241F57" w:rsidP="00720F2B">
      <w:pPr>
        <w:spacing w:line="276" w:lineRule="auto"/>
        <w:rPr>
          <w:rFonts w:cstheme="minorHAnsi"/>
          <w:color w:val="000000" w:themeColor="text1"/>
        </w:rPr>
      </w:pPr>
    </w:p>
    <w:p w:rsidR="00241F57" w:rsidRPr="00A135DA" w:rsidRDefault="00241F57" w:rsidP="00720F2B">
      <w:pPr>
        <w:spacing w:line="276" w:lineRule="auto"/>
        <w:rPr>
          <w:rFonts w:cstheme="minorHAnsi"/>
          <w:color w:val="000000" w:themeColor="text1"/>
        </w:rPr>
      </w:pPr>
    </w:p>
    <w:p w:rsidR="00241F57" w:rsidRPr="00A135DA" w:rsidRDefault="00241F57" w:rsidP="00720F2B">
      <w:pPr>
        <w:spacing w:line="276" w:lineRule="auto"/>
        <w:rPr>
          <w:rFonts w:cstheme="minorHAnsi"/>
          <w:color w:val="000000" w:themeColor="text1"/>
        </w:rPr>
      </w:pPr>
    </w:p>
    <w:p w:rsidR="00241F57" w:rsidRPr="00A135DA" w:rsidRDefault="00241F57" w:rsidP="00720F2B">
      <w:pPr>
        <w:spacing w:line="276" w:lineRule="auto"/>
        <w:rPr>
          <w:rFonts w:cstheme="minorHAnsi"/>
          <w:color w:val="000000" w:themeColor="text1"/>
        </w:rPr>
      </w:pPr>
    </w:p>
    <w:p w:rsidR="00241F57" w:rsidRPr="00A135DA" w:rsidRDefault="00241F57" w:rsidP="00720F2B">
      <w:pPr>
        <w:spacing w:line="276" w:lineRule="auto"/>
        <w:rPr>
          <w:rFonts w:cstheme="minorHAnsi"/>
          <w:color w:val="000000" w:themeColor="text1"/>
        </w:rPr>
      </w:pPr>
    </w:p>
    <w:p w:rsidR="00241F57" w:rsidRPr="00A135DA" w:rsidRDefault="00241F57" w:rsidP="00720F2B">
      <w:pPr>
        <w:spacing w:line="276" w:lineRule="auto"/>
        <w:rPr>
          <w:rFonts w:cstheme="minorHAnsi"/>
          <w:color w:val="000000" w:themeColor="text1"/>
        </w:rPr>
      </w:pPr>
    </w:p>
    <w:p w:rsidR="00241F57" w:rsidRPr="00A135DA" w:rsidRDefault="00241F57" w:rsidP="00720F2B">
      <w:pPr>
        <w:tabs>
          <w:tab w:val="left" w:pos="477"/>
        </w:tabs>
        <w:spacing w:line="276" w:lineRule="auto"/>
        <w:rPr>
          <w:rFonts w:cstheme="minorHAnsi"/>
          <w:color w:val="000000" w:themeColor="text1"/>
        </w:rPr>
      </w:pPr>
      <w:r w:rsidRPr="00A135DA">
        <w:rPr>
          <w:rFonts w:cstheme="minorHAnsi"/>
          <w:color w:val="000000" w:themeColor="text1"/>
        </w:rPr>
        <w:br w:type="page"/>
      </w:r>
    </w:p>
    <w:sdt>
      <w:sdtPr>
        <w:rPr>
          <w:rFonts w:asciiTheme="minorHAnsi" w:eastAsiaTheme="minorHAnsi" w:hAnsiTheme="minorHAnsi" w:cstheme="minorHAnsi"/>
          <w:b w:val="0"/>
          <w:color w:val="000000" w:themeColor="text1"/>
          <w:sz w:val="22"/>
          <w:szCs w:val="22"/>
          <w:lang w:eastAsia="en-US"/>
        </w:rPr>
        <w:id w:val="508956017"/>
        <w:docPartObj>
          <w:docPartGallery w:val="Table of Contents"/>
          <w:docPartUnique/>
        </w:docPartObj>
      </w:sdtPr>
      <w:sdtEndPr>
        <w:rPr>
          <w:bCs/>
        </w:rPr>
      </w:sdtEndPr>
      <w:sdtContent>
        <w:p w:rsidR="00241F57" w:rsidRPr="00A135DA" w:rsidRDefault="00241F57" w:rsidP="00824C26">
          <w:pPr>
            <w:pStyle w:val="Nagwekspisutreci"/>
            <w:spacing w:line="276" w:lineRule="auto"/>
            <w:jc w:val="center"/>
            <w:rPr>
              <w:rFonts w:asciiTheme="minorHAnsi" w:hAnsiTheme="minorHAnsi" w:cstheme="minorHAnsi"/>
              <w:color w:val="000000" w:themeColor="text1"/>
            </w:rPr>
          </w:pPr>
          <w:r w:rsidRPr="00A135DA">
            <w:rPr>
              <w:rFonts w:asciiTheme="minorHAnsi" w:hAnsiTheme="minorHAnsi" w:cstheme="minorHAnsi"/>
              <w:color w:val="000000" w:themeColor="text1"/>
            </w:rPr>
            <w:t>Spis treści</w:t>
          </w:r>
        </w:p>
        <w:p w:rsidR="00910299" w:rsidRDefault="00491DE6">
          <w:pPr>
            <w:pStyle w:val="Spistreci1"/>
            <w:rPr>
              <w:rFonts w:eastAsiaTheme="minorEastAsia"/>
              <w:noProof/>
              <w:lang w:eastAsia="pl-PL"/>
            </w:rPr>
          </w:pPr>
          <w:r w:rsidRPr="00A135DA">
            <w:rPr>
              <w:rFonts w:cstheme="minorHAnsi"/>
              <w:b/>
              <w:bCs/>
              <w:color w:val="000000" w:themeColor="text1"/>
            </w:rPr>
            <w:fldChar w:fldCharType="begin"/>
          </w:r>
          <w:r w:rsidR="00241F57" w:rsidRPr="00A135DA">
            <w:rPr>
              <w:rFonts w:cstheme="minorHAnsi"/>
              <w:b/>
              <w:bCs/>
              <w:color w:val="000000" w:themeColor="text1"/>
            </w:rPr>
            <w:instrText xml:space="preserve"> TOC \o "1-3" \h \z \u </w:instrText>
          </w:r>
          <w:r w:rsidRPr="00A135DA">
            <w:rPr>
              <w:rFonts w:cstheme="minorHAnsi"/>
              <w:b/>
              <w:bCs/>
              <w:color w:val="000000" w:themeColor="text1"/>
            </w:rPr>
            <w:fldChar w:fldCharType="separate"/>
          </w:r>
          <w:hyperlink w:anchor="_Toc137807540" w:history="1">
            <w:r w:rsidR="00910299" w:rsidRPr="004E4B9B">
              <w:rPr>
                <w:rStyle w:val="Hipercze"/>
                <w:noProof/>
              </w:rPr>
              <w:t>1.</w:t>
            </w:r>
            <w:r w:rsidR="00910299">
              <w:rPr>
                <w:rFonts w:eastAsiaTheme="minorEastAsia"/>
                <w:noProof/>
                <w:lang w:eastAsia="pl-PL"/>
              </w:rPr>
              <w:tab/>
            </w:r>
            <w:r w:rsidR="00910299" w:rsidRPr="004E4B9B">
              <w:rPr>
                <w:rStyle w:val="Hipercze"/>
                <w:noProof/>
              </w:rPr>
              <w:t>Strategia w skrócie</w:t>
            </w:r>
            <w:r w:rsidR="00910299">
              <w:rPr>
                <w:noProof/>
                <w:webHidden/>
              </w:rPr>
              <w:tab/>
            </w:r>
            <w:r>
              <w:rPr>
                <w:noProof/>
                <w:webHidden/>
              </w:rPr>
              <w:fldChar w:fldCharType="begin"/>
            </w:r>
            <w:r w:rsidR="00910299">
              <w:rPr>
                <w:noProof/>
                <w:webHidden/>
              </w:rPr>
              <w:instrText xml:space="preserve"> PAGEREF _Toc137807540 \h </w:instrText>
            </w:r>
            <w:r>
              <w:rPr>
                <w:noProof/>
                <w:webHidden/>
              </w:rPr>
            </w:r>
            <w:r>
              <w:rPr>
                <w:noProof/>
                <w:webHidden/>
              </w:rPr>
              <w:fldChar w:fldCharType="separate"/>
            </w:r>
            <w:r w:rsidR="00AF5151">
              <w:rPr>
                <w:noProof/>
                <w:webHidden/>
              </w:rPr>
              <w:t>5</w:t>
            </w:r>
            <w:r>
              <w:rPr>
                <w:noProof/>
                <w:webHidden/>
              </w:rPr>
              <w:fldChar w:fldCharType="end"/>
            </w:r>
          </w:hyperlink>
        </w:p>
        <w:p w:rsidR="00910299" w:rsidRDefault="00E54711">
          <w:pPr>
            <w:pStyle w:val="Spistreci1"/>
            <w:rPr>
              <w:rFonts w:eastAsiaTheme="minorEastAsia"/>
              <w:noProof/>
              <w:lang w:eastAsia="pl-PL"/>
            </w:rPr>
          </w:pPr>
          <w:hyperlink w:anchor="_Toc137807541" w:history="1">
            <w:r w:rsidR="00910299" w:rsidRPr="004E4B9B">
              <w:rPr>
                <w:rStyle w:val="Hipercze"/>
                <w:noProof/>
              </w:rPr>
              <w:t>2.</w:t>
            </w:r>
            <w:r w:rsidR="00910299">
              <w:rPr>
                <w:rFonts w:eastAsiaTheme="minorEastAsia"/>
                <w:noProof/>
                <w:lang w:eastAsia="pl-PL"/>
              </w:rPr>
              <w:tab/>
            </w:r>
            <w:r w:rsidR="00910299" w:rsidRPr="004E4B9B">
              <w:rPr>
                <w:rStyle w:val="Hipercze"/>
                <w:noProof/>
              </w:rPr>
              <w:t>Jak pracowaliśmy nad Strategią Rozwoju Gminy Besko na lata 2023-2030</w:t>
            </w:r>
            <w:r w:rsidR="00910299">
              <w:rPr>
                <w:noProof/>
                <w:webHidden/>
              </w:rPr>
              <w:tab/>
            </w:r>
            <w:r w:rsidR="00491DE6">
              <w:rPr>
                <w:noProof/>
                <w:webHidden/>
              </w:rPr>
              <w:fldChar w:fldCharType="begin"/>
            </w:r>
            <w:r w:rsidR="00910299">
              <w:rPr>
                <w:noProof/>
                <w:webHidden/>
              </w:rPr>
              <w:instrText xml:space="preserve"> PAGEREF _Toc137807541 \h </w:instrText>
            </w:r>
            <w:r w:rsidR="00491DE6">
              <w:rPr>
                <w:noProof/>
                <w:webHidden/>
              </w:rPr>
            </w:r>
            <w:r w:rsidR="00491DE6">
              <w:rPr>
                <w:noProof/>
                <w:webHidden/>
              </w:rPr>
              <w:fldChar w:fldCharType="separate"/>
            </w:r>
            <w:r w:rsidR="00AF5151">
              <w:rPr>
                <w:noProof/>
                <w:webHidden/>
              </w:rPr>
              <w:t>7</w:t>
            </w:r>
            <w:r w:rsidR="00491DE6">
              <w:rPr>
                <w:noProof/>
                <w:webHidden/>
              </w:rPr>
              <w:fldChar w:fldCharType="end"/>
            </w:r>
          </w:hyperlink>
        </w:p>
        <w:p w:rsidR="00910299" w:rsidRDefault="00E54711">
          <w:pPr>
            <w:pStyle w:val="Spistreci1"/>
            <w:rPr>
              <w:rFonts w:eastAsiaTheme="minorEastAsia"/>
              <w:noProof/>
              <w:lang w:eastAsia="pl-PL"/>
            </w:rPr>
          </w:pPr>
          <w:hyperlink w:anchor="_Toc137807542" w:history="1">
            <w:r w:rsidR="00910299" w:rsidRPr="004E4B9B">
              <w:rPr>
                <w:rStyle w:val="Hipercze"/>
                <w:noProof/>
              </w:rPr>
              <w:t>3.</w:t>
            </w:r>
            <w:r w:rsidR="00910299">
              <w:rPr>
                <w:rFonts w:eastAsiaTheme="minorEastAsia"/>
                <w:noProof/>
                <w:lang w:eastAsia="pl-PL"/>
              </w:rPr>
              <w:tab/>
            </w:r>
            <w:r w:rsidR="00910299" w:rsidRPr="004E4B9B">
              <w:rPr>
                <w:rStyle w:val="Hipercze"/>
                <w:noProof/>
              </w:rPr>
              <w:t>Trendy globalne</w:t>
            </w:r>
            <w:r w:rsidR="00910299">
              <w:rPr>
                <w:noProof/>
                <w:webHidden/>
              </w:rPr>
              <w:tab/>
            </w:r>
            <w:r w:rsidR="00491DE6">
              <w:rPr>
                <w:noProof/>
                <w:webHidden/>
              </w:rPr>
              <w:fldChar w:fldCharType="begin"/>
            </w:r>
            <w:r w:rsidR="00910299">
              <w:rPr>
                <w:noProof/>
                <w:webHidden/>
              </w:rPr>
              <w:instrText xml:space="preserve"> PAGEREF _Toc137807542 \h </w:instrText>
            </w:r>
            <w:r w:rsidR="00491DE6">
              <w:rPr>
                <w:noProof/>
                <w:webHidden/>
              </w:rPr>
            </w:r>
            <w:r w:rsidR="00491DE6">
              <w:rPr>
                <w:noProof/>
                <w:webHidden/>
              </w:rPr>
              <w:fldChar w:fldCharType="separate"/>
            </w:r>
            <w:r w:rsidR="00AF5151">
              <w:rPr>
                <w:noProof/>
                <w:webHidden/>
              </w:rPr>
              <w:t>8</w:t>
            </w:r>
            <w:r w:rsidR="00491DE6">
              <w:rPr>
                <w:noProof/>
                <w:webHidden/>
              </w:rPr>
              <w:fldChar w:fldCharType="end"/>
            </w:r>
          </w:hyperlink>
        </w:p>
        <w:p w:rsidR="00910299" w:rsidRDefault="00E54711">
          <w:pPr>
            <w:pStyle w:val="Spistreci1"/>
            <w:rPr>
              <w:rFonts w:eastAsiaTheme="minorEastAsia"/>
              <w:noProof/>
              <w:lang w:eastAsia="pl-PL"/>
            </w:rPr>
          </w:pPr>
          <w:hyperlink w:anchor="_Toc137807543" w:history="1">
            <w:r w:rsidR="00910299" w:rsidRPr="004E4B9B">
              <w:rPr>
                <w:rStyle w:val="Hipercze"/>
                <w:noProof/>
              </w:rPr>
              <w:t>4.</w:t>
            </w:r>
            <w:r w:rsidR="00910299">
              <w:rPr>
                <w:rFonts w:eastAsiaTheme="minorEastAsia"/>
                <w:noProof/>
                <w:lang w:eastAsia="pl-PL"/>
              </w:rPr>
              <w:tab/>
            </w:r>
            <w:r w:rsidR="00910299" w:rsidRPr="004E4B9B">
              <w:rPr>
                <w:rStyle w:val="Hipercze"/>
                <w:noProof/>
              </w:rPr>
              <w:t>Kontekst zewnętrzny</w:t>
            </w:r>
            <w:r w:rsidR="00910299">
              <w:rPr>
                <w:noProof/>
                <w:webHidden/>
              </w:rPr>
              <w:tab/>
            </w:r>
            <w:r w:rsidR="00491DE6">
              <w:rPr>
                <w:noProof/>
                <w:webHidden/>
              </w:rPr>
              <w:fldChar w:fldCharType="begin"/>
            </w:r>
            <w:r w:rsidR="00910299">
              <w:rPr>
                <w:noProof/>
                <w:webHidden/>
              </w:rPr>
              <w:instrText xml:space="preserve"> PAGEREF _Toc137807543 \h </w:instrText>
            </w:r>
            <w:r w:rsidR="00491DE6">
              <w:rPr>
                <w:noProof/>
                <w:webHidden/>
              </w:rPr>
            </w:r>
            <w:r w:rsidR="00491DE6">
              <w:rPr>
                <w:noProof/>
                <w:webHidden/>
              </w:rPr>
              <w:fldChar w:fldCharType="separate"/>
            </w:r>
            <w:r w:rsidR="00AF5151">
              <w:rPr>
                <w:noProof/>
                <w:webHidden/>
              </w:rPr>
              <w:t>10</w:t>
            </w:r>
            <w:r w:rsidR="00491DE6">
              <w:rPr>
                <w:noProof/>
                <w:webHidden/>
              </w:rPr>
              <w:fldChar w:fldCharType="end"/>
            </w:r>
          </w:hyperlink>
        </w:p>
        <w:p w:rsidR="00910299" w:rsidRDefault="00E54711">
          <w:pPr>
            <w:pStyle w:val="Spistreci1"/>
            <w:rPr>
              <w:rFonts w:eastAsiaTheme="minorEastAsia"/>
              <w:noProof/>
              <w:lang w:eastAsia="pl-PL"/>
            </w:rPr>
          </w:pPr>
          <w:hyperlink w:anchor="_Toc137807544" w:history="1">
            <w:r w:rsidR="00910299" w:rsidRPr="004E4B9B">
              <w:rPr>
                <w:rStyle w:val="Hipercze"/>
                <w:noProof/>
              </w:rPr>
              <w:t>5.</w:t>
            </w:r>
            <w:r w:rsidR="00910299">
              <w:rPr>
                <w:rFonts w:eastAsiaTheme="minorEastAsia"/>
                <w:noProof/>
                <w:lang w:eastAsia="pl-PL"/>
              </w:rPr>
              <w:tab/>
            </w:r>
            <w:r w:rsidR="00910299" w:rsidRPr="004E4B9B">
              <w:rPr>
                <w:rStyle w:val="Hipercze"/>
                <w:noProof/>
              </w:rPr>
              <w:t>Diagnoza Gminy Besko</w:t>
            </w:r>
            <w:r w:rsidR="00910299">
              <w:rPr>
                <w:noProof/>
                <w:webHidden/>
              </w:rPr>
              <w:tab/>
            </w:r>
            <w:r w:rsidR="00491DE6">
              <w:rPr>
                <w:noProof/>
                <w:webHidden/>
              </w:rPr>
              <w:fldChar w:fldCharType="begin"/>
            </w:r>
            <w:r w:rsidR="00910299">
              <w:rPr>
                <w:noProof/>
                <w:webHidden/>
              </w:rPr>
              <w:instrText xml:space="preserve"> PAGEREF _Toc137807544 \h </w:instrText>
            </w:r>
            <w:r w:rsidR="00491DE6">
              <w:rPr>
                <w:noProof/>
                <w:webHidden/>
              </w:rPr>
            </w:r>
            <w:r w:rsidR="00491DE6">
              <w:rPr>
                <w:noProof/>
                <w:webHidden/>
              </w:rPr>
              <w:fldChar w:fldCharType="separate"/>
            </w:r>
            <w:r w:rsidR="00AF5151">
              <w:rPr>
                <w:noProof/>
                <w:webHidden/>
              </w:rPr>
              <w:t>13</w:t>
            </w:r>
            <w:r w:rsidR="00491DE6">
              <w:rPr>
                <w:noProof/>
                <w:webHidden/>
              </w:rPr>
              <w:fldChar w:fldCharType="end"/>
            </w:r>
          </w:hyperlink>
        </w:p>
        <w:p w:rsidR="00910299" w:rsidRDefault="00E54711">
          <w:pPr>
            <w:pStyle w:val="Spistreci2"/>
            <w:rPr>
              <w:rFonts w:eastAsiaTheme="minorEastAsia"/>
              <w:noProof/>
              <w:lang w:eastAsia="pl-PL"/>
            </w:rPr>
          </w:pPr>
          <w:hyperlink w:anchor="_Toc137807548" w:history="1">
            <w:r w:rsidR="00910299" w:rsidRPr="004E4B9B">
              <w:rPr>
                <w:rStyle w:val="Hipercze"/>
                <w:rFonts w:cstheme="minorHAnsi"/>
                <w:noProof/>
              </w:rPr>
              <w:t>5.1</w:t>
            </w:r>
            <w:r w:rsidR="00910299">
              <w:rPr>
                <w:rFonts w:eastAsiaTheme="minorEastAsia"/>
                <w:noProof/>
                <w:lang w:eastAsia="pl-PL"/>
              </w:rPr>
              <w:tab/>
            </w:r>
            <w:r w:rsidR="00910299" w:rsidRPr="004E4B9B">
              <w:rPr>
                <w:rStyle w:val="Hipercze"/>
                <w:rFonts w:cstheme="minorHAnsi"/>
                <w:noProof/>
              </w:rPr>
              <w:t>Położenie geograficzne i administracyjne</w:t>
            </w:r>
            <w:r w:rsidR="00910299">
              <w:rPr>
                <w:noProof/>
                <w:webHidden/>
              </w:rPr>
              <w:tab/>
            </w:r>
            <w:r w:rsidR="00491DE6">
              <w:rPr>
                <w:noProof/>
                <w:webHidden/>
              </w:rPr>
              <w:fldChar w:fldCharType="begin"/>
            </w:r>
            <w:r w:rsidR="00910299">
              <w:rPr>
                <w:noProof/>
                <w:webHidden/>
              </w:rPr>
              <w:instrText xml:space="preserve"> PAGEREF _Toc137807548 \h </w:instrText>
            </w:r>
            <w:r w:rsidR="00491DE6">
              <w:rPr>
                <w:noProof/>
                <w:webHidden/>
              </w:rPr>
            </w:r>
            <w:r w:rsidR="00491DE6">
              <w:rPr>
                <w:noProof/>
                <w:webHidden/>
              </w:rPr>
              <w:fldChar w:fldCharType="separate"/>
            </w:r>
            <w:r w:rsidR="00AF5151">
              <w:rPr>
                <w:noProof/>
                <w:webHidden/>
              </w:rPr>
              <w:t>13</w:t>
            </w:r>
            <w:r w:rsidR="00491DE6">
              <w:rPr>
                <w:noProof/>
                <w:webHidden/>
              </w:rPr>
              <w:fldChar w:fldCharType="end"/>
            </w:r>
          </w:hyperlink>
        </w:p>
        <w:p w:rsidR="00910299" w:rsidRDefault="00E54711">
          <w:pPr>
            <w:pStyle w:val="Spistreci2"/>
            <w:rPr>
              <w:rFonts w:eastAsiaTheme="minorEastAsia"/>
              <w:noProof/>
              <w:lang w:eastAsia="pl-PL"/>
            </w:rPr>
          </w:pPr>
          <w:hyperlink w:anchor="_Toc137807549" w:history="1">
            <w:r w:rsidR="00910299" w:rsidRPr="004E4B9B">
              <w:rPr>
                <w:rStyle w:val="Hipercze"/>
                <w:rFonts w:cstheme="minorHAnsi"/>
                <w:noProof/>
              </w:rPr>
              <w:t>5.2</w:t>
            </w:r>
            <w:r w:rsidR="00910299">
              <w:rPr>
                <w:rFonts w:eastAsiaTheme="minorEastAsia"/>
                <w:noProof/>
                <w:lang w:eastAsia="pl-PL"/>
              </w:rPr>
              <w:tab/>
            </w:r>
            <w:r w:rsidR="00910299" w:rsidRPr="004E4B9B">
              <w:rPr>
                <w:rStyle w:val="Hipercze"/>
                <w:rFonts w:cstheme="minorHAnsi"/>
                <w:noProof/>
              </w:rPr>
              <w:t>Strefa społeczna</w:t>
            </w:r>
            <w:r w:rsidR="00910299">
              <w:rPr>
                <w:noProof/>
                <w:webHidden/>
              </w:rPr>
              <w:tab/>
            </w:r>
            <w:r w:rsidR="00491DE6">
              <w:rPr>
                <w:noProof/>
                <w:webHidden/>
              </w:rPr>
              <w:fldChar w:fldCharType="begin"/>
            </w:r>
            <w:r w:rsidR="00910299">
              <w:rPr>
                <w:noProof/>
                <w:webHidden/>
              </w:rPr>
              <w:instrText xml:space="preserve"> PAGEREF _Toc137807549 \h </w:instrText>
            </w:r>
            <w:r w:rsidR="00491DE6">
              <w:rPr>
                <w:noProof/>
                <w:webHidden/>
              </w:rPr>
            </w:r>
            <w:r w:rsidR="00491DE6">
              <w:rPr>
                <w:noProof/>
                <w:webHidden/>
              </w:rPr>
              <w:fldChar w:fldCharType="separate"/>
            </w:r>
            <w:r w:rsidR="00AF5151">
              <w:rPr>
                <w:noProof/>
                <w:webHidden/>
              </w:rPr>
              <w:t>16</w:t>
            </w:r>
            <w:r w:rsidR="00491DE6">
              <w:rPr>
                <w:noProof/>
                <w:webHidden/>
              </w:rPr>
              <w:fldChar w:fldCharType="end"/>
            </w:r>
          </w:hyperlink>
        </w:p>
        <w:p w:rsidR="00910299" w:rsidRDefault="00E54711">
          <w:pPr>
            <w:pStyle w:val="Spistreci3"/>
            <w:rPr>
              <w:noProof/>
              <w:lang w:eastAsia="pl-PL"/>
            </w:rPr>
          </w:pPr>
          <w:hyperlink w:anchor="_Toc137807550" w:history="1">
            <w:r w:rsidR="00910299" w:rsidRPr="004E4B9B">
              <w:rPr>
                <w:rStyle w:val="Hipercze"/>
                <w:noProof/>
              </w:rPr>
              <w:t>5.2.1</w:t>
            </w:r>
            <w:r w:rsidR="00910299">
              <w:rPr>
                <w:noProof/>
                <w:lang w:eastAsia="pl-PL"/>
              </w:rPr>
              <w:tab/>
            </w:r>
            <w:r w:rsidR="00910299" w:rsidRPr="004E4B9B">
              <w:rPr>
                <w:rStyle w:val="Hipercze"/>
                <w:noProof/>
              </w:rPr>
              <w:t>Sytuacja demograficzna</w:t>
            </w:r>
            <w:r w:rsidR="00910299">
              <w:rPr>
                <w:noProof/>
                <w:webHidden/>
              </w:rPr>
              <w:tab/>
            </w:r>
            <w:r w:rsidR="00491DE6">
              <w:rPr>
                <w:noProof/>
                <w:webHidden/>
              </w:rPr>
              <w:fldChar w:fldCharType="begin"/>
            </w:r>
            <w:r w:rsidR="00910299">
              <w:rPr>
                <w:noProof/>
                <w:webHidden/>
              </w:rPr>
              <w:instrText xml:space="preserve"> PAGEREF _Toc137807550 \h </w:instrText>
            </w:r>
            <w:r w:rsidR="00491DE6">
              <w:rPr>
                <w:noProof/>
                <w:webHidden/>
              </w:rPr>
            </w:r>
            <w:r w:rsidR="00491DE6">
              <w:rPr>
                <w:noProof/>
                <w:webHidden/>
              </w:rPr>
              <w:fldChar w:fldCharType="separate"/>
            </w:r>
            <w:r w:rsidR="00AF5151">
              <w:rPr>
                <w:noProof/>
                <w:webHidden/>
              </w:rPr>
              <w:t>16</w:t>
            </w:r>
            <w:r w:rsidR="00491DE6">
              <w:rPr>
                <w:noProof/>
                <w:webHidden/>
              </w:rPr>
              <w:fldChar w:fldCharType="end"/>
            </w:r>
          </w:hyperlink>
        </w:p>
        <w:p w:rsidR="00910299" w:rsidRDefault="00E54711">
          <w:pPr>
            <w:pStyle w:val="Spistreci3"/>
            <w:rPr>
              <w:noProof/>
              <w:lang w:eastAsia="pl-PL"/>
            </w:rPr>
          </w:pPr>
          <w:hyperlink w:anchor="_Toc137807551" w:history="1">
            <w:r w:rsidR="00910299" w:rsidRPr="004E4B9B">
              <w:rPr>
                <w:rStyle w:val="Hipercze"/>
                <w:noProof/>
              </w:rPr>
              <w:t>5.2.2</w:t>
            </w:r>
            <w:r w:rsidR="00910299">
              <w:rPr>
                <w:noProof/>
                <w:lang w:eastAsia="pl-PL"/>
              </w:rPr>
              <w:tab/>
            </w:r>
            <w:r w:rsidR="00910299" w:rsidRPr="004E4B9B">
              <w:rPr>
                <w:rStyle w:val="Hipercze"/>
                <w:noProof/>
              </w:rPr>
              <w:t>Edukacja i wychowanie</w:t>
            </w:r>
            <w:r w:rsidR="00910299">
              <w:rPr>
                <w:noProof/>
                <w:webHidden/>
              </w:rPr>
              <w:tab/>
            </w:r>
            <w:r w:rsidR="00491DE6">
              <w:rPr>
                <w:noProof/>
                <w:webHidden/>
              </w:rPr>
              <w:fldChar w:fldCharType="begin"/>
            </w:r>
            <w:r w:rsidR="00910299">
              <w:rPr>
                <w:noProof/>
                <w:webHidden/>
              </w:rPr>
              <w:instrText xml:space="preserve"> PAGEREF _Toc137807551 \h </w:instrText>
            </w:r>
            <w:r w:rsidR="00491DE6">
              <w:rPr>
                <w:noProof/>
                <w:webHidden/>
              </w:rPr>
            </w:r>
            <w:r w:rsidR="00491DE6">
              <w:rPr>
                <w:noProof/>
                <w:webHidden/>
              </w:rPr>
              <w:fldChar w:fldCharType="separate"/>
            </w:r>
            <w:r w:rsidR="00AF5151">
              <w:rPr>
                <w:noProof/>
                <w:webHidden/>
              </w:rPr>
              <w:t>24</w:t>
            </w:r>
            <w:r w:rsidR="00491DE6">
              <w:rPr>
                <w:noProof/>
                <w:webHidden/>
              </w:rPr>
              <w:fldChar w:fldCharType="end"/>
            </w:r>
          </w:hyperlink>
        </w:p>
        <w:p w:rsidR="00910299" w:rsidRDefault="00E54711">
          <w:pPr>
            <w:pStyle w:val="Spistreci3"/>
            <w:rPr>
              <w:noProof/>
              <w:lang w:eastAsia="pl-PL"/>
            </w:rPr>
          </w:pPr>
          <w:hyperlink w:anchor="_Toc137807552" w:history="1">
            <w:r w:rsidR="00910299" w:rsidRPr="004E4B9B">
              <w:rPr>
                <w:rStyle w:val="Hipercze"/>
                <w:noProof/>
              </w:rPr>
              <w:t>5.2.3</w:t>
            </w:r>
            <w:r w:rsidR="00910299">
              <w:rPr>
                <w:noProof/>
                <w:lang w:eastAsia="pl-PL"/>
              </w:rPr>
              <w:tab/>
            </w:r>
            <w:r w:rsidR="00910299" w:rsidRPr="004E4B9B">
              <w:rPr>
                <w:rStyle w:val="Hipercze"/>
                <w:noProof/>
              </w:rPr>
              <w:t>Ochrona zdrowia</w:t>
            </w:r>
            <w:r w:rsidR="00910299">
              <w:rPr>
                <w:noProof/>
                <w:webHidden/>
              </w:rPr>
              <w:tab/>
            </w:r>
            <w:r w:rsidR="00491DE6">
              <w:rPr>
                <w:noProof/>
                <w:webHidden/>
              </w:rPr>
              <w:fldChar w:fldCharType="begin"/>
            </w:r>
            <w:r w:rsidR="00910299">
              <w:rPr>
                <w:noProof/>
                <w:webHidden/>
              </w:rPr>
              <w:instrText xml:space="preserve"> PAGEREF _Toc137807552 \h </w:instrText>
            </w:r>
            <w:r w:rsidR="00491DE6">
              <w:rPr>
                <w:noProof/>
                <w:webHidden/>
              </w:rPr>
            </w:r>
            <w:r w:rsidR="00491DE6">
              <w:rPr>
                <w:noProof/>
                <w:webHidden/>
              </w:rPr>
              <w:fldChar w:fldCharType="separate"/>
            </w:r>
            <w:r w:rsidR="00AF5151">
              <w:rPr>
                <w:noProof/>
                <w:webHidden/>
              </w:rPr>
              <w:t>27</w:t>
            </w:r>
            <w:r w:rsidR="00491DE6">
              <w:rPr>
                <w:noProof/>
                <w:webHidden/>
              </w:rPr>
              <w:fldChar w:fldCharType="end"/>
            </w:r>
          </w:hyperlink>
        </w:p>
        <w:p w:rsidR="00910299" w:rsidRDefault="00E54711">
          <w:pPr>
            <w:pStyle w:val="Spistreci3"/>
            <w:rPr>
              <w:noProof/>
              <w:lang w:eastAsia="pl-PL"/>
            </w:rPr>
          </w:pPr>
          <w:hyperlink w:anchor="_Toc137807553" w:history="1">
            <w:r w:rsidR="00910299" w:rsidRPr="004E4B9B">
              <w:rPr>
                <w:rStyle w:val="Hipercze"/>
                <w:noProof/>
              </w:rPr>
              <w:t>5.2.4</w:t>
            </w:r>
            <w:r w:rsidR="00910299">
              <w:rPr>
                <w:noProof/>
                <w:lang w:eastAsia="pl-PL"/>
              </w:rPr>
              <w:tab/>
            </w:r>
            <w:r w:rsidR="00910299" w:rsidRPr="004E4B9B">
              <w:rPr>
                <w:rStyle w:val="Hipercze"/>
                <w:noProof/>
              </w:rPr>
              <w:t>Pomoc społeczna</w:t>
            </w:r>
            <w:r w:rsidR="00910299">
              <w:rPr>
                <w:noProof/>
                <w:webHidden/>
              </w:rPr>
              <w:tab/>
            </w:r>
            <w:r w:rsidR="00491DE6">
              <w:rPr>
                <w:noProof/>
                <w:webHidden/>
              </w:rPr>
              <w:fldChar w:fldCharType="begin"/>
            </w:r>
            <w:r w:rsidR="00910299">
              <w:rPr>
                <w:noProof/>
                <w:webHidden/>
              </w:rPr>
              <w:instrText xml:space="preserve"> PAGEREF _Toc137807553 \h </w:instrText>
            </w:r>
            <w:r w:rsidR="00491DE6">
              <w:rPr>
                <w:noProof/>
                <w:webHidden/>
              </w:rPr>
            </w:r>
            <w:r w:rsidR="00491DE6">
              <w:rPr>
                <w:noProof/>
                <w:webHidden/>
              </w:rPr>
              <w:fldChar w:fldCharType="separate"/>
            </w:r>
            <w:r w:rsidR="00AF5151">
              <w:rPr>
                <w:noProof/>
                <w:webHidden/>
              </w:rPr>
              <w:t>28</w:t>
            </w:r>
            <w:r w:rsidR="00491DE6">
              <w:rPr>
                <w:noProof/>
                <w:webHidden/>
              </w:rPr>
              <w:fldChar w:fldCharType="end"/>
            </w:r>
          </w:hyperlink>
        </w:p>
        <w:p w:rsidR="00910299" w:rsidRDefault="00E54711">
          <w:pPr>
            <w:pStyle w:val="Spistreci3"/>
            <w:rPr>
              <w:noProof/>
              <w:lang w:eastAsia="pl-PL"/>
            </w:rPr>
          </w:pPr>
          <w:hyperlink w:anchor="_Toc137807554" w:history="1">
            <w:r w:rsidR="00910299" w:rsidRPr="004E4B9B">
              <w:rPr>
                <w:rStyle w:val="Hipercze"/>
                <w:noProof/>
              </w:rPr>
              <w:t>5.2.5</w:t>
            </w:r>
            <w:r w:rsidR="00910299">
              <w:rPr>
                <w:noProof/>
                <w:lang w:eastAsia="pl-PL"/>
              </w:rPr>
              <w:tab/>
            </w:r>
            <w:r w:rsidR="00910299" w:rsidRPr="004E4B9B">
              <w:rPr>
                <w:rStyle w:val="Hipercze"/>
                <w:noProof/>
              </w:rPr>
              <w:t>Kultura i sport</w:t>
            </w:r>
            <w:r w:rsidR="00910299">
              <w:rPr>
                <w:noProof/>
                <w:webHidden/>
              </w:rPr>
              <w:tab/>
            </w:r>
            <w:r w:rsidR="00491DE6">
              <w:rPr>
                <w:noProof/>
                <w:webHidden/>
              </w:rPr>
              <w:fldChar w:fldCharType="begin"/>
            </w:r>
            <w:r w:rsidR="00910299">
              <w:rPr>
                <w:noProof/>
                <w:webHidden/>
              </w:rPr>
              <w:instrText xml:space="preserve"> PAGEREF _Toc137807554 \h </w:instrText>
            </w:r>
            <w:r w:rsidR="00491DE6">
              <w:rPr>
                <w:noProof/>
                <w:webHidden/>
              </w:rPr>
            </w:r>
            <w:r w:rsidR="00491DE6">
              <w:rPr>
                <w:noProof/>
                <w:webHidden/>
              </w:rPr>
              <w:fldChar w:fldCharType="separate"/>
            </w:r>
            <w:r w:rsidR="00AF5151">
              <w:rPr>
                <w:noProof/>
                <w:webHidden/>
              </w:rPr>
              <w:t>34</w:t>
            </w:r>
            <w:r w:rsidR="00491DE6">
              <w:rPr>
                <w:noProof/>
                <w:webHidden/>
              </w:rPr>
              <w:fldChar w:fldCharType="end"/>
            </w:r>
          </w:hyperlink>
        </w:p>
        <w:p w:rsidR="00910299" w:rsidRDefault="00E54711">
          <w:pPr>
            <w:pStyle w:val="Spistreci3"/>
            <w:rPr>
              <w:noProof/>
              <w:lang w:eastAsia="pl-PL"/>
            </w:rPr>
          </w:pPr>
          <w:hyperlink w:anchor="_Toc137807555" w:history="1">
            <w:r w:rsidR="00910299" w:rsidRPr="004E4B9B">
              <w:rPr>
                <w:rStyle w:val="Hipercze"/>
                <w:noProof/>
              </w:rPr>
              <w:t>5.2.6</w:t>
            </w:r>
            <w:r w:rsidR="00910299">
              <w:rPr>
                <w:noProof/>
                <w:lang w:eastAsia="pl-PL"/>
              </w:rPr>
              <w:tab/>
            </w:r>
            <w:r w:rsidR="00910299" w:rsidRPr="004E4B9B">
              <w:rPr>
                <w:rStyle w:val="Hipercze"/>
                <w:noProof/>
              </w:rPr>
              <w:t>Aktywność obywatelska</w:t>
            </w:r>
            <w:r w:rsidR="00910299">
              <w:rPr>
                <w:noProof/>
                <w:webHidden/>
              </w:rPr>
              <w:tab/>
            </w:r>
            <w:r w:rsidR="00491DE6">
              <w:rPr>
                <w:noProof/>
                <w:webHidden/>
              </w:rPr>
              <w:fldChar w:fldCharType="begin"/>
            </w:r>
            <w:r w:rsidR="00910299">
              <w:rPr>
                <w:noProof/>
                <w:webHidden/>
              </w:rPr>
              <w:instrText xml:space="preserve"> PAGEREF _Toc137807555 \h </w:instrText>
            </w:r>
            <w:r w:rsidR="00491DE6">
              <w:rPr>
                <w:noProof/>
                <w:webHidden/>
              </w:rPr>
            </w:r>
            <w:r w:rsidR="00491DE6">
              <w:rPr>
                <w:noProof/>
                <w:webHidden/>
              </w:rPr>
              <w:fldChar w:fldCharType="separate"/>
            </w:r>
            <w:r w:rsidR="00AF5151">
              <w:rPr>
                <w:noProof/>
                <w:webHidden/>
              </w:rPr>
              <w:t>37</w:t>
            </w:r>
            <w:r w:rsidR="00491DE6">
              <w:rPr>
                <w:noProof/>
                <w:webHidden/>
              </w:rPr>
              <w:fldChar w:fldCharType="end"/>
            </w:r>
          </w:hyperlink>
        </w:p>
        <w:p w:rsidR="00910299" w:rsidRDefault="00E54711">
          <w:pPr>
            <w:pStyle w:val="Spistreci3"/>
            <w:rPr>
              <w:noProof/>
              <w:lang w:eastAsia="pl-PL"/>
            </w:rPr>
          </w:pPr>
          <w:hyperlink w:anchor="_Toc137807556" w:history="1">
            <w:r w:rsidR="00910299" w:rsidRPr="004E4B9B">
              <w:rPr>
                <w:rStyle w:val="Hipercze"/>
                <w:noProof/>
              </w:rPr>
              <w:t>5.2.7</w:t>
            </w:r>
            <w:r w:rsidR="00910299">
              <w:rPr>
                <w:noProof/>
                <w:lang w:eastAsia="pl-PL"/>
              </w:rPr>
              <w:tab/>
            </w:r>
            <w:r w:rsidR="00910299" w:rsidRPr="004E4B9B">
              <w:rPr>
                <w:rStyle w:val="Hipercze"/>
                <w:noProof/>
              </w:rPr>
              <w:t>Bezpieczeństwo publiczne</w:t>
            </w:r>
            <w:r w:rsidR="00910299">
              <w:rPr>
                <w:noProof/>
                <w:webHidden/>
              </w:rPr>
              <w:tab/>
            </w:r>
            <w:r w:rsidR="00491DE6">
              <w:rPr>
                <w:noProof/>
                <w:webHidden/>
              </w:rPr>
              <w:fldChar w:fldCharType="begin"/>
            </w:r>
            <w:r w:rsidR="00910299">
              <w:rPr>
                <w:noProof/>
                <w:webHidden/>
              </w:rPr>
              <w:instrText xml:space="preserve"> PAGEREF _Toc137807556 \h </w:instrText>
            </w:r>
            <w:r w:rsidR="00491DE6">
              <w:rPr>
                <w:noProof/>
                <w:webHidden/>
              </w:rPr>
            </w:r>
            <w:r w:rsidR="00491DE6">
              <w:rPr>
                <w:noProof/>
                <w:webHidden/>
              </w:rPr>
              <w:fldChar w:fldCharType="separate"/>
            </w:r>
            <w:r w:rsidR="00AF5151">
              <w:rPr>
                <w:noProof/>
                <w:webHidden/>
              </w:rPr>
              <w:t>39</w:t>
            </w:r>
            <w:r w:rsidR="00491DE6">
              <w:rPr>
                <w:noProof/>
                <w:webHidden/>
              </w:rPr>
              <w:fldChar w:fldCharType="end"/>
            </w:r>
          </w:hyperlink>
        </w:p>
        <w:p w:rsidR="00910299" w:rsidRDefault="00E54711">
          <w:pPr>
            <w:pStyle w:val="Spistreci2"/>
            <w:rPr>
              <w:rFonts w:eastAsiaTheme="minorEastAsia"/>
              <w:noProof/>
              <w:lang w:eastAsia="pl-PL"/>
            </w:rPr>
          </w:pPr>
          <w:hyperlink w:anchor="_Toc137807557" w:history="1">
            <w:r w:rsidR="00910299" w:rsidRPr="004E4B9B">
              <w:rPr>
                <w:rStyle w:val="Hipercze"/>
                <w:rFonts w:cstheme="minorHAnsi"/>
                <w:noProof/>
              </w:rPr>
              <w:t>5.3</w:t>
            </w:r>
            <w:r w:rsidR="00910299">
              <w:rPr>
                <w:rFonts w:eastAsiaTheme="minorEastAsia"/>
                <w:noProof/>
                <w:lang w:eastAsia="pl-PL"/>
              </w:rPr>
              <w:tab/>
            </w:r>
            <w:r w:rsidR="00910299" w:rsidRPr="004E4B9B">
              <w:rPr>
                <w:rStyle w:val="Hipercze"/>
                <w:rFonts w:cstheme="minorHAnsi"/>
                <w:noProof/>
              </w:rPr>
              <w:t>Strefa gospodarcza</w:t>
            </w:r>
            <w:r w:rsidR="00910299">
              <w:rPr>
                <w:noProof/>
                <w:webHidden/>
              </w:rPr>
              <w:tab/>
            </w:r>
            <w:r w:rsidR="00491DE6">
              <w:rPr>
                <w:noProof/>
                <w:webHidden/>
              </w:rPr>
              <w:fldChar w:fldCharType="begin"/>
            </w:r>
            <w:r w:rsidR="00910299">
              <w:rPr>
                <w:noProof/>
                <w:webHidden/>
              </w:rPr>
              <w:instrText xml:space="preserve"> PAGEREF _Toc137807557 \h </w:instrText>
            </w:r>
            <w:r w:rsidR="00491DE6">
              <w:rPr>
                <w:noProof/>
                <w:webHidden/>
              </w:rPr>
            </w:r>
            <w:r w:rsidR="00491DE6">
              <w:rPr>
                <w:noProof/>
                <w:webHidden/>
              </w:rPr>
              <w:fldChar w:fldCharType="separate"/>
            </w:r>
            <w:r w:rsidR="00AF5151">
              <w:rPr>
                <w:noProof/>
                <w:webHidden/>
              </w:rPr>
              <w:t>40</w:t>
            </w:r>
            <w:r w:rsidR="00491DE6">
              <w:rPr>
                <w:noProof/>
                <w:webHidden/>
              </w:rPr>
              <w:fldChar w:fldCharType="end"/>
            </w:r>
          </w:hyperlink>
        </w:p>
        <w:p w:rsidR="00910299" w:rsidRDefault="00E54711">
          <w:pPr>
            <w:pStyle w:val="Spistreci3"/>
            <w:rPr>
              <w:noProof/>
              <w:lang w:eastAsia="pl-PL"/>
            </w:rPr>
          </w:pPr>
          <w:hyperlink w:anchor="_Toc137807558" w:history="1">
            <w:r w:rsidR="00910299" w:rsidRPr="004E4B9B">
              <w:rPr>
                <w:rStyle w:val="Hipercze"/>
                <w:noProof/>
              </w:rPr>
              <w:t>5.3.1</w:t>
            </w:r>
            <w:r w:rsidR="00910299">
              <w:rPr>
                <w:noProof/>
                <w:lang w:eastAsia="pl-PL"/>
              </w:rPr>
              <w:tab/>
            </w:r>
            <w:r w:rsidR="00910299" w:rsidRPr="004E4B9B">
              <w:rPr>
                <w:rStyle w:val="Hipercze"/>
                <w:noProof/>
              </w:rPr>
              <w:t>Rynek pracy i bezrobocie</w:t>
            </w:r>
            <w:r w:rsidR="00910299">
              <w:rPr>
                <w:noProof/>
                <w:webHidden/>
              </w:rPr>
              <w:tab/>
            </w:r>
            <w:r w:rsidR="00491DE6">
              <w:rPr>
                <w:noProof/>
                <w:webHidden/>
              </w:rPr>
              <w:fldChar w:fldCharType="begin"/>
            </w:r>
            <w:r w:rsidR="00910299">
              <w:rPr>
                <w:noProof/>
                <w:webHidden/>
              </w:rPr>
              <w:instrText xml:space="preserve"> PAGEREF _Toc137807558 \h </w:instrText>
            </w:r>
            <w:r w:rsidR="00491DE6">
              <w:rPr>
                <w:noProof/>
                <w:webHidden/>
              </w:rPr>
            </w:r>
            <w:r w:rsidR="00491DE6">
              <w:rPr>
                <w:noProof/>
                <w:webHidden/>
              </w:rPr>
              <w:fldChar w:fldCharType="separate"/>
            </w:r>
            <w:r w:rsidR="00AF5151">
              <w:rPr>
                <w:noProof/>
                <w:webHidden/>
              </w:rPr>
              <w:t>40</w:t>
            </w:r>
            <w:r w:rsidR="00491DE6">
              <w:rPr>
                <w:noProof/>
                <w:webHidden/>
              </w:rPr>
              <w:fldChar w:fldCharType="end"/>
            </w:r>
          </w:hyperlink>
        </w:p>
        <w:p w:rsidR="00910299" w:rsidRDefault="00E54711">
          <w:pPr>
            <w:pStyle w:val="Spistreci3"/>
            <w:rPr>
              <w:noProof/>
              <w:lang w:eastAsia="pl-PL"/>
            </w:rPr>
          </w:pPr>
          <w:hyperlink w:anchor="_Toc137807559" w:history="1">
            <w:r w:rsidR="00910299" w:rsidRPr="004E4B9B">
              <w:rPr>
                <w:rStyle w:val="Hipercze"/>
                <w:noProof/>
              </w:rPr>
              <w:t>5.3.2</w:t>
            </w:r>
            <w:r w:rsidR="00910299">
              <w:rPr>
                <w:noProof/>
                <w:lang w:eastAsia="pl-PL"/>
              </w:rPr>
              <w:tab/>
            </w:r>
            <w:r w:rsidR="00910299" w:rsidRPr="004E4B9B">
              <w:rPr>
                <w:rStyle w:val="Hipercze"/>
                <w:noProof/>
              </w:rPr>
              <w:t>Przedsiębiorczość i rolnictwo</w:t>
            </w:r>
            <w:r w:rsidR="00910299">
              <w:rPr>
                <w:noProof/>
                <w:webHidden/>
              </w:rPr>
              <w:tab/>
            </w:r>
            <w:r w:rsidR="00491DE6">
              <w:rPr>
                <w:noProof/>
                <w:webHidden/>
              </w:rPr>
              <w:fldChar w:fldCharType="begin"/>
            </w:r>
            <w:r w:rsidR="00910299">
              <w:rPr>
                <w:noProof/>
                <w:webHidden/>
              </w:rPr>
              <w:instrText xml:space="preserve"> PAGEREF _Toc137807559 \h </w:instrText>
            </w:r>
            <w:r w:rsidR="00491DE6">
              <w:rPr>
                <w:noProof/>
                <w:webHidden/>
              </w:rPr>
            </w:r>
            <w:r w:rsidR="00491DE6">
              <w:rPr>
                <w:noProof/>
                <w:webHidden/>
              </w:rPr>
              <w:fldChar w:fldCharType="separate"/>
            </w:r>
            <w:r w:rsidR="00AF5151">
              <w:rPr>
                <w:noProof/>
                <w:webHidden/>
              </w:rPr>
              <w:t>47</w:t>
            </w:r>
            <w:r w:rsidR="00491DE6">
              <w:rPr>
                <w:noProof/>
                <w:webHidden/>
              </w:rPr>
              <w:fldChar w:fldCharType="end"/>
            </w:r>
          </w:hyperlink>
        </w:p>
        <w:p w:rsidR="00910299" w:rsidRDefault="00E54711">
          <w:pPr>
            <w:pStyle w:val="Spistreci3"/>
            <w:rPr>
              <w:noProof/>
              <w:lang w:eastAsia="pl-PL"/>
            </w:rPr>
          </w:pPr>
          <w:hyperlink w:anchor="_Toc137807560" w:history="1">
            <w:r w:rsidR="00910299" w:rsidRPr="004E4B9B">
              <w:rPr>
                <w:rStyle w:val="Hipercze"/>
                <w:noProof/>
              </w:rPr>
              <w:t>5.3.3</w:t>
            </w:r>
            <w:r w:rsidR="00910299">
              <w:rPr>
                <w:noProof/>
                <w:lang w:eastAsia="pl-PL"/>
              </w:rPr>
              <w:tab/>
            </w:r>
            <w:r w:rsidR="00910299" w:rsidRPr="004E4B9B">
              <w:rPr>
                <w:rStyle w:val="Hipercze"/>
                <w:noProof/>
              </w:rPr>
              <w:t>Turystyka</w:t>
            </w:r>
            <w:r w:rsidR="00910299">
              <w:rPr>
                <w:noProof/>
                <w:webHidden/>
              </w:rPr>
              <w:tab/>
            </w:r>
            <w:r w:rsidR="00491DE6">
              <w:rPr>
                <w:noProof/>
                <w:webHidden/>
              </w:rPr>
              <w:fldChar w:fldCharType="begin"/>
            </w:r>
            <w:r w:rsidR="00910299">
              <w:rPr>
                <w:noProof/>
                <w:webHidden/>
              </w:rPr>
              <w:instrText xml:space="preserve"> PAGEREF _Toc137807560 \h </w:instrText>
            </w:r>
            <w:r w:rsidR="00491DE6">
              <w:rPr>
                <w:noProof/>
                <w:webHidden/>
              </w:rPr>
            </w:r>
            <w:r w:rsidR="00491DE6">
              <w:rPr>
                <w:noProof/>
                <w:webHidden/>
              </w:rPr>
              <w:fldChar w:fldCharType="separate"/>
            </w:r>
            <w:r w:rsidR="00AF5151">
              <w:rPr>
                <w:noProof/>
                <w:webHidden/>
              </w:rPr>
              <w:t>56</w:t>
            </w:r>
            <w:r w:rsidR="00491DE6">
              <w:rPr>
                <w:noProof/>
                <w:webHidden/>
              </w:rPr>
              <w:fldChar w:fldCharType="end"/>
            </w:r>
          </w:hyperlink>
        </w:p>
        <w:p w:rsidR="00910299" w:rsidRDefault="00E54711">
          <w:pPr>
            <w:pStyle w:val="Spistreci3"/>
            <w:rPr>
              <w:noProof/>
              <w:lang w:eastAsia="pl-PL"/>
            </w:rPr>
          </w:pPr>
          <w:hyperlink w:anchor="_Toc137807561" w:history="1">
            <w:r w:rsidR="00910299" w:rsidRPr="004E4B9B">
              <w:rPr>
                <w:rStyle w:val="Hipercze"/>
                <w:noProof/>
              </w:rPr>
              <w:t>5.3.4</w:t>
            </w:r>
            <w:r w:rsidR="00910299">
              <w:rPr>
                <w:noProof/>
                <w:lang w:eastAsia="pl-PL"/>
              </w:rPr>
              <w:tab/>
            </w:r>
            <w:r w:rsidR="00910299" w:rsidRPr="004E4B9B">
              <w:rPr>
                <w:rStyle w:val="Hipercze"/>
                <w:noProof/>
              </w:rPr>
              <w:t>Gospodarka finansowa</w:t>
            </w:r>
            <w:r w:rsidR="00910299">
              <w:rPr>
                <w:noProof/>
                <w:webHidden/>
              </w:rPr>
              <w:tab/>
            </w:r>
            <w:r w:rsidR="00491DE6">
              <w:rPr>
                <w:noProof/>
                <w:webHidden/>
              </w:rPr>
              <w:fldChar w:fldCharType="begin"/>
            </w:r>
            <w:r w:rsidR="00910299">
              <w:rPr>
                <w:noProof/>
                <w:webHidden/>
              </w:rPr>
              <w:instrText xml:space="preserve"> PAGEREF _Toc137807561 \h </w:instrText>
            </w:r>
            <w:r w:rsidR="00491DE6">
              <w:rPr>
                <w:noProof/>
                <w:webHidden/>
              </w:rPr>
            </w:r>
            <w:r w:rsidR="00491DE6">
              <w:rPr>
                <w:noProof/>
                <w:webHidden/>
              </w:rPr>
              <w:fldChar w:fldCharType="separate"/>
            </w:r>
            <w:r w:rsidR="00AF5151">
              <w:rPr>
                <w:noProof/>
                <w:webHidden/>
              </w:rPr>
              <w:t>58</w:t>
            </w:r>
            <w:r w:rsidR="00491DE6">
              <w:rPr>
                <w:noProof/>
                <w:webHidden/>
              </w:rPr>
              <w:fldChar w:fldCharType="end"/>
            </w:r>
          </w:hyperlink>
        </w:p>
        <w:p w:rsidR="00910299" w:rsidRDefault="00E54711">
          <w:pPr>
            <w:pStyle w:val="Spistreci2"/>
            <w:rPr>
              <w:rFonts w:eastAsiaTheme="minorEastAsia"/>
              <w:noProof/>
              <w:lang w:eastAsia="pl-PL"/>
            </w:rPr>
          </w:pPr>
          <w:hyperlink w:anchor="_Toc137807562" w:history="1">
            <w:r w:rsidR="00910299" w:rsidRPr="004E4B9B">
              <w:rPr>
                <w:rStyle w:val="Hipercze"/>
                <w:rFonts w:cstheme="minorHAnsi"/>
                <w:noProof/>
              </w:rPr>
              <w:t>5.4</w:t>
            </w:r>
            <w:r w:rsidR="00910299">
              <w:rPr>
                <w:rFonts w:eastAsiaTheme="minorEastAsia"/>
                <w:noProof/>
                <w:lang w:eastAsia="pl-PL"/>
              </w:rPr>
              <w:tab/>
            </w:r>
            <w:r w:rsidR="00910299" w:rsidRPr="004E4B9B">
              <w:rPr>
                <w:rStyle w:val="Hipercze"/>
                <w:rFonts w:cstheme="minorHAnsi"/>
                <w:noProof/>
              </w:rPr>
              <w:t>Strefa Przestrzenna</w:t>
            </w:r>
            <w:r w:rsidR="00910299">
              <w:rPr>
                <w:noProof/>
                <w:webHidden/>
              </w:rPr>
              <w:tab/>
            </w:r>
            <w:r w:rsidR="00491DE6">
              <w:rPr>
                <w:noProof/>
                <w:webHidden/>
              </w:rPr>
              <w:fldChar w:fldCharType="begin"/>
            </w:r>
            <w:r w:rsidR="00910299">
              <w:rPr>
                <w:noProof/>
                <w:webHidden/>
              </w:rPr>
              <w:instrText xml:space="preserve"> PAGEREF _Toc137807562 \h </w:instrText>
            </w:r>
            <w:r w:rsidR="00491DE6">
              <w:rPr>
                <w:noProof/>
                <w:webHidden/>
              </w:rPr>
            </w:r>
            <w:r w:rsidR="00491DE6">
              <w:rPr>
                <w:noProof/>
                <w:webHidden/>
              </w:rPr>
              <w:fldChar w:fldCharType="separate"/>
            </w:r>
            <w:r w:rsidR="00AF5151">
              <w:rPr>
                <w:noProof/>
                <w:webHidden/>
              </w:rPr>
              <w:t>63</w:t>
            </w:r>
            <w:r w:rsidR="00491DE6">
              <w:rPr>
                <w:noProof/>
                <w:webHidden/>
              </w:rPr>
              <w:fldChar w:fldCharType="end"/>
            </w:r>
          </w:hyperlink>
        </w:p>
        <w:p w:rsidR="00910299" w:rsidRDefault="00E54711">
          <w:pPr>
            <w:pStyle w:val="Spistreci3"/>
            <w:rPr>
              <w:noProof/>
              <w:lang w:eastAsia="pl-PL"/>
            </w:rPr>
          </w:pPr>
          <w:hyperlink w:anchor="_Toc137807563" w:history="1">
            <w:r w:rsidR="00910299" w:rsidRPr="004E4B9B">
              <w:rPr>
                <w:rStyle w:val="Hipercze"/>
                <w:noProof/>
              </w:rPr>
              <w:t>5.4.1</w:t>
            </w:r>
            <w:r w:rsidR="00910299">
              <w:rPr>
                <w:noProof/>
                <w:lang w:eastAsia="pl-PL"/>
              </w:rPr>
              <w:tab/>
            </w:r>
            <w:r w:rsidR="00910299" w:rsidRPr="004E4B9B">
              <w:rPr>
                <w:rStyle w:val="Hipercze"/>
                <w:noProof/>
              </w:rPr>
              <w:t>Środowisko naturalne i formy ochrony przyrody</w:t>
            </w:r>
            <w:r w:rsidR="00910299">
              <w:rPr>
                <w:noProof/>
                <w:webHidden/>
              </w:rPr>
              <w:tab/>
            </w:r>
            <w:r w:rsidR="00491DE6">
              <w:rPr>
                <w:noProof/>
                <w:webHidden/>
              </w:rPr>
              <w:fldChar w:fldCharType="begin"/>
            </w:r>
            <w:r w:rsidR="00910299">
              <w:rPr>
                <w:noProof/>
                <w:webHidden/>
              </w:rPr>
              <w:instrText xml:space="preserve"> PAGEREF _Toc137807563 \h </w:instrText>
            </w:r>
            <w:r w:rsidR="00491DE6">
              <w:rPr>
                <w:noProof/>
                <w:webHidden/>
              </w:rPr>
            </w:r>
            <w:r w:rsidR="00491DE6">
              <w:rPr>
                <w:noProof/>
                <w:webHidden/>
              </w:rPr>
              <w:fldChar w:fldCharType="separate"/>
            </w:r>
            <w:r w:rsidR="00AF5151">
              <w:rPr>
                <w:noProof/>
                <w:webHidden/>
              </w:rPr>
              <w:t>63</w:t>
            </w:r>
            <w:r w:rsidR="00491DE6">
              <w:rPr>
                <w:noProof/>
                <w:webHidden/>
              </w:rPr>
              <w:fldChar w:fldCharType="end"/>
            </w:r>
          </w:hyperlink>
        </w:p>
        <w:p w:rsidR="00910299" w:rsidRDefault="00E54711">
          <w:pPr>
            <w:pStyle w:val="Spistreci3"/>
            <w:rPr>
              <w:noProof/>
              <w:lang w:eastAsia="pl-PL"/>
            </w:rPr>
          </w:pPr>
          <w:hyperlink w:anchor="_Toc137807564" w:history="1">
            <w:r w:rsidR="00910299" w:rsidRPr="004E4B9B">
              <w:rPr>
                <w:rStyle w:val="Hipercze"/>
                <w:noProof/>
              </w:rPr>
              <w:t>5.4.2</w:t>
            </w:r>
            <w:r w:rsidR="00910299">
              <w:rPr>
                <w:noProof/>
                <w:lang w:eastAsia="pl-PL"/>
              </w:rPr>
              <w:tab/>
            </w:r>
            <w:r w:rsidR="00910299" w:rsidRPr="004E4B9B">
              <w:rPr>
                <w:rStyle w:val="Hipercze"/>
                <w:noProof/>
              </w:rPr>
              <w:t>Dziedzictwo kulturowe</w:t>
            </w:r>
            <w:r w:rsidR="00910299">
              <w:rPr>
                <w:noProof/>
                <w:webHidden/>
              </w:rPr>
              <w:tab/>
            </w:r>
            <w:r w:rsidR="00491DE6">
              <w:rPr>
                <w:noProof/>
                <w:webHidden/>
              </w:rPr>
              <w:fldChar w:fldCharType="begin"/>
            </w:r>
            <w:r w:rsidR="00910299">
              <w:rPr>
                <w:noProof/>
                <w:webHidden/>
              </w:rPr>
              <w:instrText xml:space="preserve"> PAGEREF _Toc137807564 \h </w:instrText>
            </w:r>
            <w:r w:rsidR="00491DE6">
              <w:rPr>
                <w:noProof/>
                <w:webHidden/>
              </w:rPr>
            </w:r>
            <w:r w:rsidR="00491DE6">
              <w:rPr>
                <w:noProof/>
                <w:webHidden/>
              </w:rPr>
              <w:fldChar w:fldCharType="separate"/>
            </w:r>
            <w:r w:rsidR="00AF5151">
              <w:rPr>
                <w:noProof/>
                <w:webHidden/>
              </w:rPr>
              <w:t>77</w:t>
            </w:r>
            <w:r w:rsidR="00491DE6">
              <w:rPr>
                <w:noProof/>
                <w:webHidden/>
              </w:rPr>
              <w:fldChar w:fldCharType="end"/>
            </w:r>
          </w:hyperlink>
        </w:p>
        <w:p w:rsidR="00910299" w:rsidRDefault="00E54711">
          <w:pPr>
            <w:pStyle w:val="Spistreci3"/>
            <w:rPr>
              <w:noProof/>
              <w:lang w:eastAsia="pl-PL"/>
            </w:rPr>
          </w:pPr>
          <w:hyperlink w:anchor="_Toc137807565" w:history="1">
            <w:r w:rsidR="00910299" w:rsidRPr="004E4B9B">
              <w:rPr>
                <w:rStyle w:val="Hipercze"/>
                <w:noProof/>
              </w:rPr>
              <w:t>5.4.3</w:t>
            </w:r>
            <w:r w:rsidR="00910299">
              <w:rPr>
                <w:noProof/>
                <w:lang w:eastAsia="pl-PL"/>
              </w:rPr>
              <w:tab/>
            </w:r>
            <w:r w:rsidR="00910299" w:rsidRPr="004E4B9B">
              <w:rPr>
                <w:rStyle w:val="Hipercze"/>
                <w:noProof/>
              </w:rPr>
              <w:t>Planowanie przestrzenne</w:t>
            </w:r>
            <w:r w:rsidR="00910299">
              <w:rPr>
                <w:noProof/>
                <w:webHidden/>
              </w:rPr>
              <w:tab/>
            </w:r>
            <w:r w:rsidR="00491DE6">
              <w:rPr>
                <w:noProof/>
                <w:webHidden/>
              </w:rPr>
              <w:fldChar w:fldCharType="begin"/>
            </w:r>
            <w:r w:rsidR="00910299">
              <w:rPr>
                <w:noProof/>
                <w:webHidden/>
              </w:rPr>
              <w:instrText xml:space="preserve"> PAGEREF _Toc137807565 \h </w:instrText>
            </w:r>
            <w:r w:rsidR="00491DE6">
              <w:rPr>
                <w:noProof/>
                <w:webHidden/>
              </w:rPr>
            </w:r>
            <w:r w:rsidR="00491DE6">
              <w:rPr>
                <w:noProof/>
                <w:webHidden/>
              </w:rPr>
              <w:fldChar w:fldCharType="separate"/>
            </w:r>
            <w:r w:rsidR="00AF5151">
              <w:rPr>
                <w:noProof/>
                <w:webHidden/>
              </w:rPr>
              <w:t>83</w:t>
            </w:r>
            <w:r w:rsidR="00491DE6">
              <w:rPr>
                <w:noProof/>
                <w:webHidden/>
              </w:rPr>
              <w:fldChar w:fldCharType="end"/>
            </w:r>
          </w:hyperlink>
        </w:p>
        <w:p w:rsidR="00910299" w:rsidRDefault="00E54711">
          <w:pPr>
            <w:pStyle w:val="Spistreci3"/>
            <w:rPr>
              <w:noProof/>
              <w:lang w:eastAsia="pl-PL"/>
            </w:rPr>
          </w:pPr>
          <w:hyperlink w:anchor="_Toc137807566" w:history="1">
            <w:r w:rsidR="00910299" w:rsidRPr="004E4B9B">
              <w:rPr>
                <w:rStyle w:val="Hipercze"/>
                <w:noProof/>
              </w:rPr>
              <w:t>5.4.4</w:t>
            </w:r>
            <w:r w:rsidR="00910299">
              <w:rPr>
                <w:noProof/>
                <w:lang w:eastAsia="pl-PL"/>
              </w:rPr>
              <w:tab/>
            </w:r>
            <w:r w:rsidR="00910299" w:rsidRPr="004E4B9B">
              <w:rPr>
                <w:rStyle w:val="Hipercze"/>
                <w:noProof/>
              </w:rPr>
              <w:t>Mieszkalnictwo</w:t>
            </w:r>
            <w:r w:rsidR="00910299">
              <w:rPr>
                <w:noProof/>
                <w:webHidden/>
              </w:rPr>
              <w:tab/>
            </w:r>
            <w:r w:rsidR="00491DE6">
              <w:rPr>
                <w:noProof/>
                <w:webHidden/>
              </w:rPr>
              <w:fldChar w:fldCharType="begin"/>
            </w:r>
            <w:r w:rsidR="00910299">
              <w:rPr>
                <w:noProof/>
                <w:webHidden/>
              </w:rPr>
              <w:instrText xml:space="preserve"> PAGEREF _Toc137807566 \h </w:instrText>
            </w:r>
            <w:r w:rsidR="00491DE6">
              <w:rPr>
                <w:noProof/>
                <w:webHidden/>
              </w:rPr>
            </w:r>
            <w:r w:rsidR="00491DE6">
              <w:rPr>
                <w:noProof/>
                <w:webHidden/>
              </w:rPr>
              <w:fldChar w:fldCharType="separate"/>
            </w:r>
            <w:r w:rsidR="00AF5151">
              <w:rPr>
                <w:noProof/>
                <w:webHidden/>
              </w:rPr>
              <w:t>84</w:t>
            </w:r>
            <w:r w:rsidR="00491DE6">
              <w:rPr>
                <w:noProof/>
                <w:webHidden/>
              </w:rPr>
              <w:fldChar w:fldCharType="end"/>
            </w:r>
          </w:hyperlink>
        </w:p>
        <w:p w:rsidR="00910299" w:rsidRDefault="00E54711">
          <w:pPr>
            <w:pStyle w:val="Spistreci3"/>
            <w:rPr>
              <w:noProof/>
              <w:lang w:eastAsia="pl-PL"/>
            </w:rPr>
          </w:pPr>
          <w:hyperlink w:anchor="_Toc137807567" w:history="1">
            <w:r w:rsidR="00910299" w:rsidRPr="004E4B9B">
              <w:rPr>
                <w:rStyle w:val="Hipercze"/>
                <w:noProof/>
              </w:rPr>
              <w:t>5.4.5</w:t>
            </w:r>
            <w:r w:rsidR="00910299">
              <w:rPr>
                <w:noProof/>
                <w:lang w:eastAsia="pl-PL"/>
              </w:rPr>
              <w:tab/>
            </w:r>
            <w:r w:rsidR="00910299" w:rsidRPr="004E4B9B">
              <w:rPr>
                <w:rStyle w:val="Hipercze"/>
                <w:noProof/>
              </w:rPr>
              <w:t>Infrastruktura techniczna i gospodarka odpadami komunalnymi</w:t>
            </w:r>
            <w:r w:rsidR="00910299">
              <w:rPr>
                <w:noProof/>
                <w:webHidden/>
              </w:rPr>
              <w:tab/>
            </w:r>
            <w:r w:rsidR="00491DE6">
              <w:rPr>
                <w:noProof/>
                <w:webHidden/>
              </w:rPr>
              <w:fldChar w:fldCharType="begin"/>
            </w:r>
            <w:r w:rsidR="00910299">
              <w:rPr>
                <w:noProof/>
                <w:webHidden/>
              </w:rPr>
              <w:instrText xml:space="preserve"> PAGEREF _Toc137807567 \h </w:instrText>
            </w:r>
            <w:r w:rsidR="00491DE6">
              <w:rPr>
                <w:noProof/>
                <w:webHidden/>
              </w:rPr>
            </w:r>
            <w:r w:rsidR="00491DE6">
              <w:rPr>
                <w:noProof/>
                <w:webHidden/>
              </w:rPr>
              <w:fldChar w:fldCharType="separate"/>
            </w:r>
            <w:r w:rsidR="00AF5151">
              <w:rPr>
                <w:noProof/>
                <w:webHidden/>
              </w:rPr>
              <w:t>87</w:t>
            </w:r>
            <w:r w:rsidR="00491DE6">
              <w:rPr>
                <w:noProof/>
                <w:webHidden/>
              </w:rPr>
              <w:fldChar w:fldCharType="end"/>
            </w:r>
          </w:hyperlink>
        </w:p>
        <w:p w:rsidR="00910299" w:rsidRDefault="00E54711">
          <w:pPr>
            <w:pStyle w:val="Spistreci1"/>
            <w:rPr>
              <w:rFonts w:eastAsiaTheme="minorEastAsia"/>
              <w:noProof/>
              <w:lang w:eastAsia="pl-PL"/>
            </w:rPr>
          </w:pPr>
          <w:hyperlink w:anchor="_Toc137807568" w:history="1">
            <w:r w:rsidR="00910299" w:rsidRPr="004E4B9B">
              <w:rPr>
                <w:rStyle w:val="Hipercze"/>
                <w:rFonts w:cstheme="minorHAnsi"/>
                <w:noProof/>
              </w:rPr>
              <w:t>6.</w:t>
            </w:r>
            <w:r w:rsidR="00910299">
              <w:rPr>
                <w:rFonts w:eastAsiaTheme="minorEastAsia"/>
                <w:noProof/>
                <w:lang w:eastAsia="pl-PL"/>
              </w:rPr>
              <w:tab/>
            </w:r>
            <w:r w:rsidR="00910299" w:rsidRPr="004E4B9B">
              <w:rPr>
                <w:rStyle w:val="Hipercze"/>
                <w:noProof/>
              </w:rPr>
              <w:t>Gmina w oczach mieszkańców</w:t>
            </w:r>
            <w:r w:rsidR="00910299">
              <w:rPr>
                <w:noProof/>
                <w:webHidden/>
              </w:rPr>
              <w:tab/>
            </w:r>
            <w:r w:rsidR="00491DE6">
              <w:rPr>
                <w:noProof/>
                <w:webHidden/>
              </w:rPr>
              <w:fldChar w:fldCharType="begin"/>
            </w:r>
            <w:r w:rsidR="00910299">
              <w:rPr>
                <w:noProof/>
                <w:webHidden/>
              </w:rPr>
              <w:instrText xml:space="preserve"> PAGEREF _Toc137807568 \h </w:instrText>
            </w:r>
            <w:r w:rsidR="00491DE6">
              <w:rPr>
                <w:noProof/>
                <w:webHidden/>
              </w:rPr>
            </w:r>
            <w:r w:rsidR="00491DE6">
              <w:rPr>
                <w:noProof/>
                <w:webHidden/>
              </w:rPr>
              <w:fldChar w:fldCharType="separate"/>
            </w:r>
            <w:r w:rsidR="00AF5151">
              <w:rPr>
                <w:noProof/>
                <w:webHidden/>
              </w:rPr>
              <w:t>97</w:t>
            </w:r>
            <w:r w:rsidR="00491DE6">
              <w:rPr>
                <w:noProof/>
                <w:webHidden/>
              </w:rPr>
              <w:fldChar w:fldCharType="end"/>
            </w:r>
          </w:hyperlink>
        </w:p>
        <w:p w:rsidR="00910299" w:rsidRDefault="00E54711">
          <w:pPr>
            <w:pStyle w:val="Spistreci1"/>
            <w:rPr>
              <w:rFonts w:eastAsiaTheme="minorEastAsia"/>
              <w:noProof/>
              <w:lang w:eastAsia="pl-PL"/>
            </w:rPr>
          </w:pPr>
          <w:hyperlink w:anchor="_Toc137807569" w:history="1">
            <w:r w:rsidR="00910299" w:rsidRPr="004E4B9B">
              <w:rPr>
                <w:rStyle w:val="Hipercze"/>
                <w:noProof/>
              </w:rPr>
              <w:t>7.</w:t>
            </w:r>
            <w:r w:rsidR="00910299">
              <w:rPr>
                <w:rFonts w:eastAsiaTheme="minorEastAsia"/>
                <w:noProof/>
                <w:lang w:eastAsia="pl-PL"/>
              </w:rPr>
              <w:tab/>
            </w:r>
            <w:r w:rsidR="00910299" w:rsidRPr="004E4B9B">
              <w:rPr>
                <w:rStyle w:val="Hipercze"/>
                <w:noProof/>
              </w:rPr>
              <w:t>Wnioski z diagnozy</w:t>
            </w:r>
            <w:r w:rsidR="00910299">
              <w:rPr>
                <w:noProof/>
                <w:webHidden/>
              </w:rPr>
              <w:tab/>
            </w:r>
            <w:r w:rsidR="00491DE6">
              <w:rPr>
                <w:noProof/>
                <w:webHidden/>
              </w:rPr>
              <w:fldChar w:fldCharType="begin"/>
            </w:r>
            <w:r w:rsidR="00910299">
              <w:rPr>
                <w:noProof/>
                <w:webHidden/>
              </w:rPr>
              <w:instrText xml:space="preserve"> PAGEREF _Toc137807569 \h </w:instrText>
            </w:r>
            <w:r w:rsidR="00491DE6">
              <w:rPr>
                <w:noProof/>
                <w:webHidden/>
              </w:rPr>
            </w:r>
            <w:r w:rsidR="00491DE6">
              <w:rPr>
                <w:noProof/>
                <w:webHidden/>
              </w:rPr>
              <w:fldChar w:fldCharType="separate"/>
            </w:r>
            <w:r w:rsidR="00AF5151">
              <w:rPr>
                <w:noProof/>
                <w:webHidden/>
              </w:rPr>
              <w:t>102</w:t>
            </w:r>
            <w:r w:rsidR="00491DE6">
              <w:rPr>
                <w:noProof/>
                <w:webHidden/>
              </w:rPr>
              <w:fldChar w:fldCharType="end"/>
            </w:r>
          </w:hyperlink>
        </w:p>
        <w:p w:rsidR="00910299" w:rsidRDefault="00E54711">
          <w:pPr>
            <w:pStyle w:val="Spistreci2"/>
            <w:rPr>
              <w:rFonts w:eastAsiaTheme="minorEastAsia"/>
              <w:noProof/>
              <w:lang w:eastAsia="pl-PL"/>
            </w:rPr>
          </w:pPr>
          <w:hyperlink w:anchor="_Toc137807570" w:history="1">
            <w:r w:rsidR="00910299" w:rsidRPr="004E4B9B">
              <w:rPr>
                <w:rStyle w:val="Hipercze"/>
                <w:noProof/>
              </w:rPr>
              <w:t>7.1.</w:t>
            </w:r>
            <w:r w:rsidR="00910299">
              <w:rPr>
                <w:rFonts w:eastAsiaTheme="minorEastAsia"/>
                <w:noProof/>
                <w:lang w:eastAsia="pl-PL"/>
              </w:rPr>
              <w:tab/>
            </w:r>
            <w:r w:rsidR="00910299" w:rsidRPr="004E4B9B">
              <w:rPr>
                <w:rStyle w:val="Hipercze"/>
                <w:noProof/>
              </w:rPr>
              <w:t>Obszar społeczny</w:t>
            </w:r>
            <w:r w:rsidR="00910299">
              <w:rPr>
                <w:noProof/>
                <w:webHidden/>
              </w:rPr>
              <w:tab/>
            </w:r>
            <w:r w:rsidR="00491DE6">
              <w:rPr>
                <w:noProof/>
                <w:webHidden/>
              </w:rPr>
              <w:fldChar w:fldCharType="begin"/>
            </w:r>
            <w:r w:rsidR="00910299">
              <w:rPr>
                <w:noProof/>
                <w:webHidden/>
              </w:rPr>
              <w:instrText xml:space="preserve"> PAGEREF _Toc137807570 \h </w:instrText>
            </w:r>
            <w:r w:rsidR="00491DE6">
              <w:rPr>
                <w:noProof/>
                <w:webHidden/>
              </w:rPr>
            </w:r>
            <w:r w:rsidR="00491DE6">
              <w:rPr>
                <w:noProof/>
                <w:webHidden/>
              </w:rPr>
              <w:fldChar w:fldCharType="separate"/>
            </w:r>
            <w:r w:rsidR="00AF5151">
              <w:rPr>
                <w:noProof/>
                <w:webHidden/>
              </w:rPr>
              <w:t>103</w:t>
            </w:r>
            <w:r w:rsidR="00491DE6">
              <w:rPr>
                <w:noProof/>
                <w:webHidden/>
              </w:rPr>
              <w:fldChar w:fldCharType="end"/>
            </w:r>
          </w:hyperlink>
        </w:p>
        <w:p w:rsidR="00910299" w:rsidRDefault="00E54711">
          <w:pPr>
            <w:pStyle w:val="Spistreci2"/>
            <w:rPr>
              <w:rFonts w:eastAsiaTheme="minorEastAsia"/>
              <w:noProof/>
              <w:lang w:eastAsia="pl-PL"/>
            </w:rPr>
          </w:pPr>
          <w:hyperlink w:anchor="_Toc137807571" w:history="1">
            <w:r w:rsidR="00910299" w:rsidRPr="004E4B9B">
              <w:rPr>
                <w:rStyle w:val="Hipercze"/>
                <w:noProof/>
              </w:rPr>
              <w:t>7.2.</w:t>
            </w:r>
            <w:r w:rsidR="00910299">
              <w:rPr>
                <w:rFonts w:eastAsiaTheme="minorEastAsia"/>
                <w:noProof/>
                <w:lang w:eastAsia="pl-PL"/>
              </w:rPr>
              <w:tab/>
            </w:r>
            <w:r w:rsidR="00910299" w:rsidRPr="004E4B9B">
              <w:rPr>
                <w:rStyle w:val="Hipercze"/>
                <w:noProof/>
              </w:rPr>
              <w:t>Obszar gospodarczy</w:t>
            </w:r>
            <w:r w:rsidR="00910299">
              <w:rPr>
                <w:noProof/>
                <w:webHidden/>
              </w:rPr>
              <w:tab/>
            </w:r>
            <w:r w:rsidR="00491DE6">
              <w:rPr>
                <w:noProof/>
                <w:webHidden/>
              </w:rPr>
              <w:fldChar w:fldCharType="begin"/>
            </w:r>
            <w:r w:rsidR="00910299">
              <w:rPr>
                <w:noProof/>
                <w:webHidden/>
              </w:rPr>
              <w:instrText xml:space="preserve"> PAGEREF _Toc137807571 \h </w:instrText>
            </w:r>
            <w:r w:rsidR="00491DE6">
              <w:rPr>
                <w:noProof/>
                <w:webHidden/>
              </w:rPr>
            </w:r>
            <w:r w:rsidR="00491DE6">
              <w:rPr>
                <w:noProof/>
                <w:webHidden/>
              </w:rPr>
              <w:fldChar w:fldCharType="separate"/>
            </w:r>
            <w:r w:rsidR="00AF5151">
              <w:rPr>
                <w:noProof/>
                <w:webHidden/>
              </w:rPr>
              <w:t>105</w:t>
            </w:r>
            <w:r w:rsidR="00491DE6">
              <w:rPr>
                <w:noProof/>
                <w:webHidden/>
              </w:rPr>
              <w:fldChar w:fldCharType="end"/>
            </w:r>
          </w:hyperlink>
        </w:p>
        <w:p w:rsidR="00910299" w:rsidRDefault="00E54711">
          <w:pPr>
            <w:pStyle w:val="Spistreci2"/>
            <w:rPr>
              <w:rFonts w:eastAsiaTheme="minorEastAsia"/>
              <w:noProof/>
              <w:lang w:eastAsia="pl-PL"/>
            </w:rPr>
          </w:pPr>
          <w:hyperlink w:anchor="_Toc137807572" w:history="1">
            <w:r w:rsidR="00910299" w:rsidRPr="004E4B9B">
              <w:rPr>
                <w:rStyle w:val="Hipercze"/>
                <w:noProof/>
              </w:rPr>
              <w:t>7.3.</w:t>
            </w:r>
            <w:r w:rsidR="00910299">
              <w:rPr>
                <w:rFonts w:eastAsiaTheme="minorEastAsia"/>
                <w:noProof/>
                <w:lang w:eastAsia="pl-PL"/>
              </w:rPr>
              <w:tab/>
            </w:r>
            <w:r w:rsidR="00910299" w:rsidRPr="004E4B9B">
              <w:rPr>
                <w:rStyle w:val="Hipercze"/>
                <w:noProof/>
              </w:rPr>
              <w:t>Obszar przestrzenno-środowiskowy</w:t>
            </w:r>
            <w:r w:rsidR="00910299">
              <w:rPr>
                <w:noProof/>
                <w:webHidden/>
              </w:rPr>
              <w:tab/>
            </w:r>
            <w:r w:rsidR="00491DE6">
              <w:rPr>
                <w:noProof/>
                <w:webHidden/>
              </w:rPr>
              <w:fldChar w:fldCharType="begin"/>
            </w:r>
            <w:r w:rsidR="00910299">
              <w:rPr>
                <w:noProof/>
                <w:webHidden/>
              </w:rPr>
              <w:instrText xml:space="preserve"> PAGEREF _Toc137807572 \h </w:instrText>
            </w:r>
            <w:r w:rsidR="00491DE6">
              <w:rPr>
                <w:noProof/>
                <w:webHidden/>
              </w:rPr>
            </w:r>
            <w:r w:rsidR="00491DE6">
              <w:rPr>
                <w:noProof/>
                <w:webHidden/>
              </w:rPr>
              <w:fldChar w:fldCharType="separate"/>
            </w:r>
            <w:r w:rsidR="00AF5151">
              <w:rPr>
                <w:noProof/>
                <w:webHidden/>
              </w:rPr>
              <w:t>106</w:t>
            </w:r>
            <w:r w:rsidR="00491DE6">
              <w:rPr>
                <w:noProof/>
                <w:webHidden/>
              </w:rPr>
              <w:fldChar w:fldCharType="end"/>
            </w:r>
          </w:hyperlink>
        </w:p>
        <w:p w:rsidR="00910299" w:rsidRDefault="00E54711">
          <w:pPr>
            <w:pStyle w:val="Spistreci2"/>
            <w:rPr>
              <w:rFonts w:eastAsiaTheme="minorEastAsia"/>
              <w:noProof/>
              <w:lang w:eastAsia="pl-PL"/>
            </w:rPr>
          </w:pPr>
          <w:hyperlink w:anchor="_Toc137807573" w:history="1">
            <w:r w:rsidR="00910299" w:rsidRPr="004E4B9B">
              <w:rPr>
                <w:rStyle w:val="Hipercze"/>
                <w:noProof/>
              </w:rPr>
              <w:t>7.4.</w:t>
            </w:r>
            <w:r w:rsidR="00910299">
              <w:rPr>
                <w:rFonts w:eastAsiaTheme="minorEastAsia"/>
                <w:noProof/>
                <w:lang w:eastAsia="pl-PL"/>
              </w:rPr>
              <w:tab/>
            </w:r>
            <w:r w:rsidR="00910299" w:rsidRPr="004E4B9B">
              <w:rPr>
                <w:rStyle w:val="Hipercze"/>
                <w:noProof/>
              </w:rPr>
              <w:t>Analiza SWOT</w:t>
            </w:r>
            <w:r w:rsidR="00910299">
              <w:rPr>
                <w:noProof/>
                <w:webHidden/>
              </w:rPr>
              <w:tab/>
            </w:r>
            <w:r w:rsidR="00491DE6">
              <w:rPr>
                <w:noProof/>
                <w:webHidden/>
              </w:rPr>
              <w:fldChar w:fldCharType="begin"/>
            </w:r>
            <w:r w:rsidR="00910299">
              <w:rPr>
                <w:noProof/>
                <w:webHidden/>
              </w:rPr>
              <w:instrText xml:space="preserve"> PAGEREF _Toc137807573 \h </w:instrText>
            </w:r>
            <w:r w:rsidR="00491DE6">
              <w:rPr>
                <w:noProof/>
                <w:webHidden/>
              </w:rPr>
            </w:r>
            <w:r w:rsidR="00491DE6">
              <w:rPr>
                <w:noProof/>
                <w:webHidden/>
              </w:rPr>
              <w:fldChar w:fldCharType="separate"/>
            </w:r>
            <w:r w:rsidR="00AF5151">
              <w:rPr>
                <w:noProof/>
                <w:webHidden/>
              </w:rPr>
              <w:t>107</w:t>
            </w:r>
            <w:r w:rsidR="00491DE6">
              <w:rPr>
                <w:noProof/>
                <w:webHidden/>
              </w:rPr>
              <w:fldChar w:fldCharType="end"/>
            </w:r>
          </w:hyperlink>
        </w:p>
        <w:p w:rsidR="00910299" w:rsidRDefault="00E54711">
          <w:pPr>
            <w:pStyle w:val="Spistreci2"/>
            <w:rPr>
              <w:rFonts w:eastAsiaTheme="minorEastAsia"/>
              <w:noProof/>
              <w:lang w:eastAsia="pl-PL"/>
            </w:rPr>
          </w:pPr>
          <w:hyperlink w:anchor="_Toc137807574" w:history="1">
            <w:r w:rsidR="00910299" w:rsidRPr="004E4B9B">
              <w:rPr>
                <w:rStyle w:val="Hipercze"/>
                <w:noProof/>
              </w:rPr>
              <w:t>7.5.</w:t>
            </w:r>
            <w:r w:rsidR="00910299">
              <w:rPr>
                <w:rFonts w:eastAsiaTheme="minorEastAsia"/>
                <w:noProof/>
                <w:lang w:eastAsia="pl-PL"/>
              </w:rPr>
              <w:tab/>
            </w:r>
            <w:r w:rsidR="00910299" w:rsidRPr="004E4B9B">
              <w:rPr>
                <w:rStyle w:val="Hipercze"/>
                <w:noProof/>
              </w:rPr>
              <w:t>Główne problemy w obszarach Strategii</w:t>
            </w:r>
            <w:r w:rsidR="00910299">
              <w:rPr>
                <w:noProof/>
                <w:webHidden/>
              </w:rPr>
              <w:tab/>
            </w:r>
            <w:r w:rsidR="00491DE6">
              <w:rPr>
                <w:noProof/>
                <w:webHidden/>
              </w:rPr>
              <w:fldChar w:fldCharType="begin"/>
            </w:r>
            <w:r w:rsidR="00910299">
              <w:rPr>
                <w:noProof/>
                <w:webHidden/>
              </w:rPr>
              <w:instrText xml:space="preserve"> PAGEREF _Toc137807574 \h </w:instrText>
            </w:r>
            <w:r w:rsidR="00491DE6">
              <w:rPr>
                <w:noProof/>
                <w:webHidden/>
              </w:rPr>
            </w:r>
            <w:r w:rsidR="00491DE6">
              <w:rPr>
                <w:noProof/>
                <w:webHidden/>
              </w:rPr>
              <w:fldChar w:fldCharType="separate"/>
            </w:r>
            <w:r w:rsidR="00AF5151">
              <w:rPr>
                <w:noProof/>
                <w:webHidden/>
              </w:rPr>
              <w:t>112</w:t>
            </w:r>
            <w:r w:rsidR="00491DE6">
              <w:rPr>
                <w:noProof/>
                <w:webHidden/>
              </w:rPr>
              <w:fldChar w:fldCharType="end"/>
            </w:r>
          </w:hyperlink>
        </w:p>
        <w:p w:rsidR="00910299" w:rsidRDefault="00E54711">
          <w:pPr>
            <w:pStyle w:val="Spistreci2"/>
            <w:rPr>
              <w:rFonts w:eastAsiaTheme="minorEastAsia"/>
              <w:noProof/>
              <w:lang w:eastAsia="pl-PL"/>
            </w:rPr>
          </w:pPr>
          <w:hyperlink w:anchor="_Toc137807575" w:history="1">
            <w:r w:rsidR="00910299" w:rsidRPr="004E4B9B">
              <w:rPr>
                <w:rStyle w:val="Hipercze"/>
                <w:rFonts w:cstheme="minorHAnsi"/>
                <w:noProof/>
              </w:rPr>
              <w:t>7.6.</w:t>
            </w:r>
            <w:r w:rsidR="00910299">
              <w:rPr>
                <w:rFonts w:eastAsiaTheme="minorEastAsia"/>
                <w:noProof/>
                <w:lang w:eastAsia="pl-PL"/>
              </w:rPr>
              <w:tab/>
            </w:r>
            <w:r w:rsidR="00910299" w:rsidRPr="004E4B9B">
              <w:rPr>
                <w:rStyle w:val="Hipercze"/>
                <w:noProof/>
              </w:rPr>
              <w:t>Wyzwania</w:t>
            </w:r>
            <w:r w:rsidR="00910299">
              <w:rPr>
                <w:noProof/>
                <w:webHidden/>
              </w:rPr>
              <w:tab/>
            </w:r>
            <w:r w:rsidR="00491DE6">
              <w:rPr>
                <w:noProof/>
                <w:webHidden/>
              </w:rPr>
              <w:fldChar w:fldCharType="begin"/>
            </w:r>
            <w:r w:rsidR="00910299">
              <w:rPr>
                <w:noProof/>
                <w:webHidden/>
              </w:rPr>
              <w:instrText xml:space="preserve"> PAGEREF _Toc137807575 \h </w:instrText>
            </w:r>
            <w:r w:rsidR="00491DE6">
              <w:rPr>
                <w:noProof/>
                <w:webHidden/>
              </w:rPr>
            </w:r>
            <w:r w:rsidR="00491DE6">
              <w:rPr>
                <w:noProof/>
                <w:webHidden/>
              </w:rPr>
              <w:fldChar w:fldCharType="separate"/>
            </w:r>
            <w:r w:rsidR="00AF5151">
              <w:rPr>
                <w:noProof/>
                <w:webHidden/>
              </w:rPr>
              <w:t>113</w:t>
            </w:r>
            <w:r w:rsidR="00491DE6">
              <w:rPr>
                <w:noProof/>
                <w:webHidden/>
              </w:rPr>
              <w:fldChar w:fldCharType="end"/>
            </w:r>
          </w:hyperlink>
        </w:p>
        <w:p w:rsidR="00910299" w:rsidRDefault="00E54711">
          <w:pPr>
            <w:pStyle w:val="Spistreci1"/>
            <w:rPr>
              <w:rFonts w:eastAsiaTheme="minorEastAsia"/>
              <w:noProof/>
              <w:lang w:eastAsia="pl-PL"/>
            </w:rPr>
          </w:pPr>
          <w:hyperlink w:anchor="_Toc137807576" w:history="1">
            <w:r w:rsidR="00910299" w:rsidRPr="004E4B9B">
              <w:rPr>
                <w:rStyle w:val="Hipercze"/>
                <w:noProof/>
              </w:rPr>
              <w:t>8.</w:t>
            </w:r>
            <w:r w:rsidR="00910299">
              <w:rPr>
                <w:rFonts w:eastAsiaTheme="minorEastAsia"/>
                <w:noProof/>
                <w:lang w:eastAsia="pl-PL"/>
              </w:rPr>
              <w:tab/>
            </w:r>
            <w:r w:rsidR="00910299" w:rsidRPr="004E4B9B">
              <w:rPr>
                <w:rStyle w:val="Hipercze"/>
                <w:noProof/>
              </w:rPr>
              <w:t>Plan operacyjny strategii rozwoju Gminy Besko na lata 2023-2030 oraz kierunki interwencji rozwoju Gminy</w:t>
            </w:r>
            <w:r w:rsidR="00910299">
              <w:rPr>
                <w:noProof/>
                <w:webHidden/>
              </w:rPr>
              <w:tab/>
            </w:r>
            <w:r w:rsidR="00491DE6">
              <w:rPr>
                <w:noProof/>
                <w:webHidden/>
              </w:rPr>
              <w:fldChar w:fldCharType="begin"/>
            </w:r>
            <w:r w:rsidR="00910299">
              <w:rPr>
                <w:noProof/>
                <w:webHidden/>
              </w:rPr>
              <w:instrText xml:space="preserve"> PAGEREF _Toc137807576 \h </w:instrText>
            </w:r>
            <w:r w:rsidR="00491DE6">
              <w:rPr>
                <w:noProof/>
                <w:webHidden/>
              </w:rPr>
            </w:r>
            <w:r w:rsidR="00491DE6">
              <w:rPr>
                <w:noProof/>
                <w:webHidden/>
              </w:rPr>
              <w:fldChar w:fldCharType="separate"/>
            </w:r>
            <w:r w:rsidR="00AF5151">
              <w:rPr>
                <w:noProof/>
                <w:webHidden/>
              </w:rPr>
              <w:t>114</w:t>
            </w:r>
            <w:r w:rsidR="00491DE6">
              <w:rPr>
                <w:noProof/>
                <w:webHidden/>
              </w:rPr>
              <w:fldChar w:fldCharType="end"/>
            </w:r>
          </w:hyperlink>
        </w:p>
        <w:p w:rsidR="00910299" w:rsidRDefault="00E54711">
          <w:pPr>
            <w:pStyle w:val="Spistreci2"/>
            <w:rPr>
              <w:rFonts w:eastAsiaTheme="minorEastAsia"/>
              <w:noProof/>
              <w:lang w:eastAsia="pl-PL"/>
            </w:rPr>
          </w:pPr>
          <w:hyperlink w:anchor="_Toc137807579" w:history="1">
            <w:r w:rsidR="00910299" w:rsidRPr="004E4B9B">
              <w:rPr>
                <w:rStyle w:val="Hipercze"/>
                <w:rFonts w:cstheme="minorHAnsi"/>
                <w:noProof/>
              </w:rPr>
              <w:t>8.1</w:t>
            </w:r>
            <w:r w:rsidR="00910299">
              <w:rPr>
                <w:rFonts w:eastAsiaTheme="minorEastAsia"/>
                <w:noProof/>
                <w:lang w:eastAsia="pl-PL"/>
              </w:rPr>
              <w:tab/>
            </w:r>
            <w:r w:rsidR="00910299" w:rsidRPr="004E4B9B">
              <w:rPr>
                <w:rStyle w:val="Hipercze"/>
                <w:rFonts w:cstheme="minorHAnsi"/>
                <w:noProof/>
              </w:rPr>
              <w:t>Misja i wizja</w:t>
            </w:r>
            <w:r w:rsidR="00910299">
              <w:rPr>
                <w:noProof/>
                <w:webHidden/>
              </w:rPr>
              <w:tab/>
            </w:r>
            <w:r w:rsidR="00491DE6">
              <w:rPr>
                <w:noProof/>
                <w:webHidden/>
              </w:rPr>
              <w:fldChar w:fldCharType="begin"/>
            </w:r>
            <w:r w:rsidR="00910299">
              <w:rPr>
                <w:noProof/>
                <w:webHidden/>
              </w:rPr>
              <w:instrText xml:space="preserve"> PAGEREF _Toc137807579 \h </w:instrText>
            </w:r>
            <w:r w:rsidR="00491DE6">
              <w:rPr>
                <w:noProof/>
                <w:webHidden/>
              </w:rPr>
            </w:r>
            <w:r w:rsidR="00491DE6">
              <w:rPr>
                <w:noProof/>
                <w:webHidden/>
              </w:rPr>
              <w:fldChar w:fldCharType="separate"/>
            </w:r>
            <w:r w:rsidR="00AF5151">
              <w:rPr>
                <w:noProof/>
                <w:webHidden/>
              </w:rPr>
              <w:t>114</w:t>
            </w:r>
            <w:r w:rsidR="00491DE6">
              <w:rPr>
                <w:noProof/>
                <w:webHidden/>
              </w:rPr>
              <w:fldChar w:fldCharType="end"/>
            </w:r>
          </w:hyperlink>
        </w:p>
        <w:p w:rsidR="00910299" w:rsidRDefault="00E54711">
          <w:pPr>
            <w:pStyle w:val="Spistreci2"/>
            <w:rPr>
              <w:rFonts w:eastAsiaTheme="minorEastAsia"/>
              <w:noProof/>
              <w:lang w:eastAsia="pl-PL"/>
            </w:rPr>
          </w:pPr>
          <w:hyperlink w:anchor="_Toc137807580" w:history="1">
            <w:r w:rsidR="00910299" w:rsidRPr="004E4B9B">
              <w:rPr>
                <w:rStyle w:val="Hipercze"/>
                <w:rFonts w:cstheme="minorHAnsi"/>
                <w:noProof/>
              </w:rPr>
              <w:t>8.2</w:t>
            </w:r>
            <w:r w:rsidR="00910299">
              <w:rPr>
                <w:rFonts w:eastAsiaTheme="minorEastAsia"/>
                <w:noProof/>
                <w:lang w:eastAsia="pl-PL"/>
              </w:rPr>
              <w:tab/>
            </w:r>
            <w:r w:rsidR="00910299" w:rsidRPr="004E4B9B">
              <w:rPr>
                <w:rStyle w:val="Hipercze"/>
                <w:rFonts w:cstheme="minorHAnsi"/>
                <w:noProof/>
              </w:rPr>
              <w:t>Cele strategiczne rozwoju w wymiarze przestrzennym, gospodarczym i społecznym. Kierunki działań podejmowanych dla osiągnięcia celów strategicznych. Oczekiwane rezultaty planowanych działań oraz wskaźniki ich osiągnięcia</w:t>
            </w:r>
            <w:r w:rsidR="00910299">
              <w:rPr>
                <w:noProof/>
                <w:webHidden/>
              </w:rPr>
              <w:tab/>
            </w:r>
            <w:r w:rsidR="00491DE6">
              <w:rPr>
                <w:noProof/>
                <w:webHidden/>
              </w:rPr>
              <w:fldChar w:fldCharType="begin"/>
            </w:r>
            <w:r w:rsidR="00910299">
              <w:rPr>
                <w:noProof/>
                <w:webHidden/>
              </w:rPr>
              <w:instrText xml:space="preserve"> PAGEREF _Toc137807580 \h </w:instrText>
            </w:r>
            <w:r w:rsidR="00491DE6">
              <w:rPr>
                <w:noProof/>
                <w:webHidden/>
              </w:rPr>
            </w:r>
            <w:r w:rsidR="00491DE6">
              <w:rPr>
                <w:noProof/>
                <w:webHidden/>
              </w:rPr>
              <w:fldChar w:fldCharType="separate"/>
            </w:r>
            <w:r w:rsidR="00AF5151">
              <w:rPr>
                <w:noProof/>
                <w:webHidden/>
              </w:rPr>
              <w:t>115</w:t>
            </w:r>
            <w:r w:rsidR="00491DE6">
              <w:rPr>
                <w:noProof/>
                <w:webHidden/>
              </w:rPr>
              <w:fldChar w:fldCharType="end"/>
            </w:r>
          </w:hyperlink>
        </w:p>
        <w:p w:rsidR="00910299" w:rsidRDefault="00E54711">
          <w:pPr>
            <w:pStyle w:val="Spistreci1"/>
            <w:rPr>
              <w:rFonts w:eastAsiaTheme="minorEastAsia"/>
              <w:noProof/>
              <w:lang w:eastAsia="pl-PL"/>
            </w:rPr>
          </w:pPr>
          <w:hyperlink w:anchor="_Toc137807581" w:history="1">
            <w:r w:rsidR="00910299" w:rsidRPr="004E4B9B">
              <w:rPr>
                <w:rStyle w:val="Hipercze"/>
                <w:noProof/>
              </w:rPr>
              <w:t>9.</w:t>
            </w:r>
            <w:r w:rsidR="00910299">
              <w:rPr>
                <w:rFonts w:eastAsiaTheme="minorEastAsia"/>
                <w:noProof/>
                <w:lang w:eastAsia="pl-PL"/>
              </w:rPr>
              <w:tab/>
            </w:r>
            <w:r w:rsidR="00910299" w:rsidRPr="004E4B9B">
              <w:rPr>
                <w:rStyle w:val="Hipercze"/>
                <w:noProof/>
              </w:rPr>
              <w:t>Wieloletni Plan inwestycyjny</w:t>
            </w:r>
            <w:r w:rsidR="00910299">
              <w:rPr>
                <w:noProof/>
                <w:webHidden/>
              </w:rPr>
              <w:tab/>
            </w:r>
            <w:r w:rsidR="00491DE6">
              <w:rPr>
                <w:noProof/>
                <w:webHidden/>
              </w:rPr>
              <w:fldChar w:fldCharType="begin"/>
            </w:r>
            <w:r w:rsidR="00910299">
              <w:rPr>
                <w:noProof/>
                <w:webHidden/>
              </w:rPr>
              <w:instrText xml:space="preserve"> PAGEREF _Toc137807581 \h </w:instrText>
            </w:r>
            <w:r w:rsidR="00491DE6">
              <w:rPr>
                <w:noProof/>
                <w:webHidden/>
              </w:rPr>
            </w:r>
            <w:r w:rsidR="00491DE6">
              <w:rPr>
                <w:noProof/>
                <w:webHidden/>
              </w:rPr>
              <w:fldChar w:fldCharType="separate"/>
            </w:r>
            <w:r w:rsidR="00AF5151">
              <w:rPr>
                <w:noProof/>
                <w:webHidden/>
              </w:rPr>
              <w:t>128</w:t>
            </w:r>
            <w:r w:rsidR="00491DE6">
              <w:rPr>
                <w:noProof/>
                <w:webHidden/>
              </w:rPr>
              <w:fldChar w:fldCharType="end"/>
            </w:r>
          </w:hyperlink>
        </w:p>
        <w:p w:rsidR="00910299" w:rsidRDefault="00E54711">
          <w:pPr>
            <w:pStyle w:val="Spistreci1"/>
            <w:rPr>
              <w:rFonts w:eastAsiaTheme="minorEastAsia"/>
              <w:noProof/>
              <w:lang w:eastAsia="pl-PL"/>
            </w:rPr>
          </w:pPr>
          <w:hyperlink w:anchor="_Toc137807582" w:history="1">
            <w:r w:rsidR="00910299" w:rsidRPr="004E4B9B">
              <w:rPr>
                <w:rStyle w:val="Hipercze"/>
                <w:noProof/>
              </w:rPr>
              <w:t>10.</w:t>
            </w:r>
            <w:r w:rsidR="00910299">
              <w:rPr>
                <w:rFonts w:eastAsiaTheme="minorEastAsia"/>
                <w:noProof/>
                <w:lang w:eastAsia="pl-PL"/>
              </w:rPr>
              <w:tab/>
            </w:r>
            <w:r w:rsidR="00910299" w:rsidRPr="004E4B9B">
              <w:rPr>
                <w:rStyle w:val="Hipercze"/>
                <w:noProof/>
              </w:rPr>
              <w:t>Kształtowanie przestrzeni Gminy oraz obszary strategicznej interwencji</w:t>
            </w:r>
            <w:r w:rsidR="00910299">
              <w:rPr>
                <w:noProof/>
                <w:webHidden/>
              </w:rPr>
              <w:tab/>
            </w:r>
            <w:r w:rsidR="00491DE6">
              <w:rPr>
                <w:noProof/>
                <w:webHidden/>
              </w:rPr>
              <w:fldChar w:fldCharType="begin"/>
            </w:r>
            <w:r w:rsidR="00910299">
              <w:rPr>
                <w:noProof/>
                <w:webHidden/>
              </w:rPr>
              <w:instrText xml:space="preserve"> PAGEREF _Toc137807582 \h </w:instrText>
            </w:r>
            <w:r w:rsidR="00491DE6">
              <w:rPr>
                <w:noProof/>
                <w:webHidden/>
              </w:rPr>
            </w:r>
            <w:r w:rsidR="00491DE6">
              <w:rPr>
                <w:noProof/>
                <w:webHidden/>
              </w:rPr>
              <w:fldChar w:fldCharType="separate"/>
            </w:r>
            <w:r w:rsidR="00AF5151">
              <w:rPr>
                <w:noProof/>
                <w:webHidden/>
              </w:rPr>
              <w:t>135</w:t>
            </w:r>
            <w:r w:rsidR="00491DE6">
              <w:rPr>
                <w:noProof/>
                <w:webHidden/>
              </w:rPr>
              <w:fldChar w:fldCharType="end"/>
            </w:r>
          </w:hyperlink>
        </w:p>
        <w:p w:rsidR="00910299" w:rsidRDefault="00E54711">
          <w:pPr>
            <w:pStyle w:val="Spistreci2"/>
            <w:rPr>
              <w:rFonts w:eastAsiaTheme="minorEastAsia"/>
              <w:noProof/>
              <w:lang w:eastAsia="pl-PL"/>
            </w:rPr>
          </w:pPr>
          <w:hyperlink w:anchor="_Toc137807586" w:history="1">
            <w:r w:rsidR="00910299" w:rsidRPr="004E4B9B">
              <w:rPr>
                <w:rStyle w:val="Hipercze"/>
                <w:rFonts w:cstheme="minorHAnsi"/>
                <w:noProof/>
              </w:rPr>
              <w:t>10.1.</w:t>
            </w:r>
            <w:r w:rsidR="00910299">
              <w:rPr>
                <w:rFonts w:eastAsiaTheme="minorEastAsia"/>
                <w:noProof/>
                <w:lang w:eastAsia="pl-PL"/>
              </w:rPr>
              <w:tab/>
            </w:r>
            <w:r w:rsidR="00910299" w:rsidRPr="004E4B9B">
              <w:rPr>
                <w:rStyle w:val="Hipercze"/>
                <w:rFonts w:cstheme="minorHAnsi"/>
                <w:noProof/>
              </w:rPr>
              <w:t>Ustalenia i rekomendacje w zakresie kształtowania i prowadzenia polityki przestrzennej w gminie</w:t>
            </w:r>
            <w:r w:rsidR="00910299">
              <w:rPr>
                <w:noProof/>
                <w:webHidden/>
              </w:rPr>
              <w:tab/>
            </w:r>
            <w:r w:rsidR="00491DE6">
              <w:rPr>
                <w:noProof/>
                <w:webHidden/>
              </w:rPr>
              <w:fldChar w:fldCharType="begin"/>
            </w:r>
            <w:r w:rsidR="00910299">
              <w:rPr>
                <w:noProof/>
                <w:webHidden/>
              </w:rPr>
              <w:instrText xml:space="preserve"> PAGEREF _Toc137807586 \h </w:instrText>
            </w:r>
            <w:r w:rsidR="00491DE6">
              <w:rPr>
                <w:noProof/>
                <w:webHidden/>
              </w:rPr>
            </w:r>
            <w:r w:rsidR="00491DE6">
              <w:rPr>
                <w:noProof/>
                <w:webHidden/>
              </w:rPr>
              <w:fldChar w:fldCharType="separate"/>
            </w:r>
            <w:r w:rsidR="00AF5151">
              <w:rPr>
                <w:noProof/>
                <w:webHidden/>
              </w:rPr>
              <w:t>135</w:t>
            </w:r>
            <w:r w:rsidR="00491DE6">
              <w:rPr>
                <w:noProof/>
                <w:webHidden/>
              </w:rPr>
              <w:fldChar w:fldCharType="end"/>
            </w:r>
          </w:hyperlink>
        </w:p>
        <w:p w:rsidR="00910299" w:rsidRDefault="00E54711">
          <w:pPr>
            <w:pStyle w:val="Spistreci2"/>
            <w:rPr>
              <w:rFonts w:eastAsiaTheme="minorEastAsia"/>
              <w:noProof/>
              <w:lang w:eastAsia="pl-PL"/>
            </w:rPr>
          </w:pPr>
          <w:hyperlink w:anchor="_Toc137807587" w:history="1">
            <w:r w:rsidR="00910299" w:rsidRPr="004E4B9B">
              <w:rPr>
                <w:rStyle w:val="Hipercze"/>
                <w:rFonts w:cstheme="minorHAnsi"/>
                <w:noProof/>
              </w:rPr>
              <w:t>10.2.</w:t>
            </w:r>
            <w:r w:rsidR="00910299">
              <w:rPr>
                <w:rFonts w:eastAsiaTheme="minorEastAsia"/>
                <w:noProof/>
                <w:lang w:eastAsia="pl-PL"/>
              </w:rPr>
              <w:tab/>
            </w:r>
            <w:r w:rsidR="00910299" w:rsidRPr="004E4B9B">
              <w:rPr>
                <w:rStyle w:val="Hipercze"/>
                <w:rFonts w:cstheme="minorHAnsi"/>
                <w:noProof/>
              </w:rPr>
              <w:t>Model struktury funkcjonalno – przestrzennej gminy</w:t>
            </w:r>
            <w:r w:rsidR="00910299">
              <w:rPr>
                <w:noProof/>
                <w:webHidden/>
              </w:rPr>
              <w:tab/>
            </w:r>
            <w:r w:rsidR="00491DE6">
              <w:rPr>
                <w:noProof/>
                <w:webHidden/>
              </w:rPr>
              <w:fldChar w:fldCharType="begin"/>
            </w:r>
            <w:r w:rsidR="00910299">
              <w:rPr>
                <w:noProof/>
                <w:webHidden/>
              </w:rPr>
              <w:instrText xml:space="preserve"> PAGEREF _Toc137807587 \h </w:instrText>
            </w:r>
            <w:r w:rsidR="00491DE6">
              <w:rPr>
                <w:noProof/>
                <w:webHidden/>
              </w:rPr>
            </w:r>
            <w:r w:rsidR="00491DE6">
              <w:rPr>
                <w:noProof/>
                <w:webHidden/>
              </w:rPr>
              <w:fldChar w:fldCharType="separate"/>
            </w:r>
            <w:r w:rsidR="00AF5151">
              <w:rPr>
                <w:noProof/>
                <w:webHidden/>
              </w:rPr>
              <w:t>139</w:t>
            </w:r>
            <w:r w:rsidR="00491DE6">
              <w:rPr>
                <w:noProof/>
                <w:webHidden/>
              </w:rPr>
              <w:fldChar w:fldCharType="end"/>
            </w:r>
          </w:hyperlink>
        </w:p>
        <w:p w:rsidR="00910299" w:rsidRDefault="00E54711">
          <w:pPr>
            <w:pStyle w:val="Spistreci2"/>
            <w:rPr>
              <w:rFonts w:eastAsiaTheme="minorEastAsia"/>
              <w:noProof/>
              <w:lang w:eastAsia="pl-PL"/>
            </w:rPr>
          </w:pPr>
          <w:hyperlink w:anchor="_Toc137807593" w:history="1">
            <w:r w:rsidR="00910299" w:rsidRPr="004E4B9B">
              <w:rPr>
                <w:rStyle w:val="Hipercze"/>
                <w:noProof/>
              </w:rPr>
              <w:t>10.3.</w:t>
            </w:r>
            <w:r w:rsidR="00910299">
              <w:rPr>
                <w:rFonts w:eastAsiaTheme="minorEastAsia"/>
                <w:noProof/>
                <w:lang w:eastAsia="pl-PL"/>
              </w:rPr>
              <w:tab/>
            </w:r>
            <w:r w:rsidR="00910299" w:rsidRPr="004E4B9B">
              <w:rPr>
                <w:rStyle w:val="Hipercze"/>
                <w:noProof/>
              </w:rPr>
              <w:t>Obszary strategicznej interwencji wraz z zakresem planowanych działań</w:t>
            </w:r>
            <w:r w:rsidR="00910299">
              <w:rPr>
                <w:noProof/>
                <w:webHidden/>
              </w:rPr>
              <w:tab/>
            </w:r>
            <w:r w:rsidR="00491DE6">
              <w:rPr>
                <w:noProof/>
                <w:webHidden/>
              </w:rPr>
              <w:fldChar w:fldCharType="begin"/>
            </w:r>
            <w:r w:rsidR="00910299">
              <w:rPr>
                <w:noProof/>
                <w:webHidden/>
              </w:rPr>
              <w:instrText xml:space="preserve"> PAGEREF _Toc137807593 \h </w:instrText>
            </w:r>
            <w:r w:rsidR="00491DE6">
              <w:rPr>
                <w:noProof/>
                <w:webHidden/>
              </w:rPr>
            </w:r>
            <w:r w:rsidR="00491DE6">
              <w:rPr>
                <w:noProof/>
                <w:webHidden/>
              </w:rPr>
              <w:fldChar w:fldCharType="separate"/>
            </w:r>
            <w:r w:rsidR="00AF5151">
              <w:rPr>
                <w:noProof/>
                <w:webHidden/>
              </w:rPr>
              <w:t>146</w:t>
            </w:r>
            <w:r w:rsidR="00491DE6">
              <w:rPr>
                <w:noProof/>
                <w:webHidden/>
              </w:rPr>
              <w:fldChar w:fldCharType="end"/>
            </w:r>
          </w:hyperlink>
        </w:p>
        <w:p w:rsidR="00910299" w:rsidRDefault="00E54711">
          <w:pPr>
            <w:pStyle w:val="Spistreci1"/>
            <w:rPr>
              <w:rFonts w:eastAsiaTheme="minorEastAsia"/>
              <w:noProof/>
              <w:lang w:eastAsia="pl-PL"/>
            </w:rPr>
          </w:pPr>
          <w:hyperlink w:anchor="_Toc137807594" w:history="1">
            <w:r w:rsidR="00910299" w:rsidRPr="004E4B9B">
              <w:rPr>
                <w:rStyle w:val="Hipercze"/>
                <w:noProof/>
              </w:rPr>
              <w:t>11.</w:t>
            </w:r>
            <w:r w:rsidR="00910299">
              <w:rPr>
                <w:rFonts w:eastAsiaTheme="minorEastAsia"/>
                <w:noProof/>
                <w:lang w:eastAsia="pl-PL"/>
              </w:rPr>
              <w:tab/>
            </w:r>
            <w:r w:rsidR="00910299" w:rsidRPr="004E4B9B">
              <w:rPr>
                <w:rStyle w:val="Hipercze"/>
                <w:noProof/>
              </w:rPr>
              <w:t>System realizacji strategii, w tym wytyczne do sporządzania dokumentów wykonawczych</w:t>
            </w:r>
            <w:r w:rsidR="00910299">
              <w:rPr>
                <w:noProof/>
                <w:webHidden/>
              </w:rPr>
              <w:tab/>
            </w:r>
            <w:r w:rsidR="008E73C8">
              <w:rPr>
                <w:noProof/>
                <w:webHidden/>
              </w:rPr>
              <w:t>………………………………………………………………………………………………………………………………………..</w:t>
            </w:r>
            <w:r w:rsidR="00491DE6">
              <w:rPr>
                <w:noProof/>
                <w:webHidden/>
              </w:rPr>
              <w:fldChar w:fldCharType="begin"/>
            </w:r>
            <w:r w:rsidR="00910299">
              <w:rPr>
                <w:noProof/>
                <w:webHidden/>
              </w:rPr>
              <w:instrText xml:space="preserve"> PAGEREF _Toc137807594 \h </w:instrText>
            </w:r>
            <w:r w:rsidR="00491DE6">
              <w:rPr>
                <w:noProof/>
                <w:webHidden/>
              </w:rPr>
            </w:r>
            <w:r w:rsidR="00491DE6">
              <w:rPr>
                <w:noProof/>
                <w:webHidden/>
              </w:rPr>
              <w:fldChar w:fldCharType="separate"/>
            </w:r>
            <w:r w:rsidR="00AF5151">
              <w:rPr>
                <w:noProof/>
                <w:webHidden/>
              </w:rPr>
              <w:t>155</w:t>
            </w:r>
            <w:r w:rsidR="00491DE6">
              <w:rPr>
                <w:noProof/>
                <w:webHidden/>
              </w:rPr>
              <w:fldChar w:fldCharType="end"/>
            </w:r>
          </w:hyperlink>
        </w:p>
        <w:p w:rsidR="00910299" w:rsidRDefault="00E54711">
          <w:pPr>
            <w:pStyle w:val="Spistreci2"/>
            <w:rPr>
              <w:rFonts w:eastAsiaTheme="minorEastAsia"/>
              <w:noProof/>
              <w:lang w:eastAsia="pl-PL"/>
            </w:rPr>
          </w:pPr>
          <w:hyperlink w:anchor="_Toc137807596" w:history="1">
            <w:r w:rsidR="00910299" w:rsidRPr="004E4B9B">
              <w:rPr>
                <w:rStyle w:val="Hipercze"/>
                <w:rFonts w:cstheme="minorHAnsi"/>
                <w:noProof/>
              </w:rPr>
              <w:t>11.1.</w:t>
            </w:r>
            <w:r w:rsidR="00910299">
              <w:rPr>
                <w:rFonts w:eastAsiaTheme="minorEastAsia"/>
                <w:noProof/>
                <w:lang w:eastAsia="pl-PL"/>
              </w:rPr>
              <w:tab/>
            </w:r>
            <w:r w:rsidR="00910299" w:rsidRPr="004E4B9B">
              <w:rPr>
                <w:rStyle w:val="Hipercze"/>
                <w:rFonts w:cstheme="minorHAnsi"/>
                <w:noProof/>
              </w:rPr>
              <w:t>System realizacji strategii</w:t>
            </w:r>
            <w:r w:rsidR="00910299">
              <w:rPr>
                <w:noProof/>
                <w:webHidden/>
              </w:rPr>
              <w:tab/>
            </w:r>
            <w:r w:rsidR="00491DE6">
              <w:rPr>
                <w:noProof/>
                <w:webHidden/>
              </w:rPr>
              <w:fldChar w:fldCharType="begin"/>
            </w:r>
            <w:r w:rsidR="00910299">
              <w:rPr>
                <w:noProof/>
                <w:webHidden/>
              </w:rPr>
              <w:instrText xml:space="preserve"> PAGEREF _Toc137807596 \h </w:instrText>
            </w:r>
            <w:r w:rsidR="00491DE6">
              <w:rPr>
                <w:noProof/>
                <w:webHidden/>
              </w:rPr>
            </w:r>
            <w:r w:rsidR="00491DE6">
              <w:rPr>
                <w:noProof/>
                <w:webHidden/>
              </w:rPr>
              <w:fldChar w:fldCharType="separate"/>
            </w:r>
            <w:r w:rsidR="00AF5151">
              <w:rPr>
                <w:noProof/>
                <w:webHidden/>
              </w:rPr>
              <w:t>155</w:t>
            </w:r>
            <w:r w:rsidR="00491DE6">
              <w:rPr>
                <w:noProof/>
                <w:webHidden/>
              </w:rPr>
              <w:fldChar w:fldCharType="end"/>
            </w:r>
          </w:hyperlink>
        </w:p>
        <w:p w:rsidR="00910299" w:rsidRDefault="00E54711">
          <w:pPr>
            <w:pStyle w:val="Spistreci2"/>
            <w:rPr>
              <w:rFonts w:eastAsiaTheme="minorEastAsia"/>
              <w:noProof/>
              <w:lang w:eastAsia="pl-PL"/>
            </w:rPr>
          </w:pPr>
          <w:hyperlink w:anchor="_Toc137807599" w:history="1">
            <w:r w:rsidR="00910299" w:rsidRPr="004E4B9B">
              <w:rPr>
                <w:rStyle w:val="Hipercze"/>
                <w:rFonts w:cstheme="minorHAnsi"/>
                <w:noProof/>
              </w:rPr>
              <w:t>11.2</w:t>
            </w:r>
            <w:r w:rsidR="00910299">
              <w:rPr>
                <w:rFonts w:eastAsiaTheme="minorEastAsia"/>
                <w:noProof/>
                <w:lang w:eastAsia="pl-PL"/>
              </w:rPr>
              <w:tab/>
            </w:r>
            <w:r w:rsidR="00910299" w:rsidRPr="004E4B9B">
              <w:rPr>
                <w:rStyle w:val="Hipercze"/>
                <w:rFonts w:cstheme="minorHAnsi"/>
                <w:noProof/>
              </w:rPr>
              <w:t>Wdrażanie Strategii</w:t>
            </w:r>
            <w:r w:rsidR="00910299">
              <w:rPr>
                <w:noProof/>
                <w:webHidden/>
              </w:rPr>
              <w:tab/>
            </w:r>
            <w:r w:rsidR="00491DE6">
              <w:rPr>
                <w:noProof/>
                <w:webHidden/>
              </w:rPr>
              <w:fldChar w:fldCharType="begin"/>
            </w:r>
            <w:r w:rsidR="00910299">
              <w:rPr>
                <w:noProof/>
                <w:webHidden/>
              </w:rPr>
              <w:instrText xml:space="preserve"> PAGEREF _Toc137807599 \h </w:instrText>
            </w:r>
            <w:r w:rsidR="00491DE6">
              <w:rPr>
                <w:noProof/>
                <w:webHidden/>
              </w:rPr>
            </w:r>
            <w:r w:rsidR="00491DE6">
              <w:rPr>
                <w:noProof/>
                <w:webHidden/>
              </w:rPr>
              <w:fldChar w:fldCharType="separate"/>
            </w:r>
            <w:r w:rsidR="00AF5151">
              <w:rPr>
                <w:noProof/>
                <w:webHidden/>
              </w:rPr>
              <w:t>157</w:t>
            </w:r>
            <w:r w:rsidR="00491DE6">
              <w:rPr>
                <w:noProof/>
                <w:webHidden/>
              </w:rPr>
              <w:fldChar w:fldCharType="end"/>
            </w:r>
          </w:hyperlink>
        </w:p>
        <w:p w:rsidR="00910299" w:rsidRDefault="00E54711">
          <w:pPr>
            <w:pStyle w:val="Spistreci2"/>
            <w:rPr>
              <w:rFonts w:eastAsiaTheme="minorEastAsia"/>
              <w:noProof/>
              <w:lang w:eastAsia="pl-PL"/>
            </w:rPr>
          </w:pPr>
          <w:hyperlink w:anchor="_Toc137807600" w:history="1">
            <w:r w:rsidR="00910299" w:rsidRPr="004E4B9B">
              <w:rPr>
                <w:rStyle w:val="Hipercze"/>
                <w:rFonts w:cstheme="minorHAnsi"/>
                <w:noProof/>
              </w:rPr>
              <w:t>11.3</w:t>
            </w:r>
            <w:r w:rsidR="00910299">
              <w:rPr>
                <w:rFonts w:eastAsiaTheme="minorEastAsia"/>
                <w:noProof/>
                <w:lang w:eastAsia="pl-PL"/>
              </w:rPr>
              <w:tab/>
            </w:r>
            <w:r w:rsidR="00910299" w:rsidRPr="004E4B9B">
              <w:rPr>
                <w:rStyle w:val="Hipercze"/>
                <w:rFonts w:cstheme="minorHAnsi"/>
                <w:noProof/>
              </w:rPr>
              <w:t>System monitorowania i ewaluacji Strategii</w:t>
            </w:r>
            <w:r w:rsidR="00910299">
              <w:rPr>
                <w:noProof/>
                <w:webHidden/>
              </w:rPr>
              <w:tab/>
            </w:r>
            <w:r w:rsidR="00491DE6">
              <w:rPr>
                <w:noProof/>
                <w:webHidden/>
              </w:rPr>
              <w:fldChar w:fldCharType="begin"/>
            </w:r>
            <w:r w:rsidR="00910299">
              <w:rPr>
                <w:noProof/>
                <w:webHidden/>
              </w:rPr>
              <w:instrText xml:space="preserve"> PAGEREF _Toc137807600 \h </w:instrText>
            </w:r>
            <w:r w:rsidR="00491DE6">
              <w:rPr>
                <w:noProof/>
                <w:webHidden/>
              </w:rPr>
            </w:r>
            <w:r w:rsidR="00491DE6">
              <w:rPr>
                <w:noProof/>
                <w:webHidden/>
              </w:rPr>
              <w:fldChar w:fldCharType="separate"/>
            </w:r>
            <w:r w:rsidR="00AF5151">
              <w:rPr>
                <w:noProof/>
                <w:webHidden/>
              </w:rPr>
              <w:t>158</w:t>
            </w:r>
            <w:r w:rsidR="00491DE6">
              <w:rPr>
                <w:noProof/>
                <w:webHidden/>
              </w:rPr>
              <w:fldChar w:fldCharType="end"/>
            </w:r>
          </w:hyperlink>
        </w:p>
        <w:p w:rsidR="00910299" w:rsidRDefault="00E54711">
          <w:pPr>
            <w:pStyle w:val="Spistreci2"/>
            <w:rPr>
              <w:rFonts w:eastAsiaTheme="minorEastAsia"/>
              <w:noProof/>
              <w:lang w:eastAsia="pl-PL"/>
            </w:rPr>
          </w:pPr>
          <w:hyperlink w:anchor="_Toc137807601" w:history="1">
            <w:r w:rsidR="00910299" w:rsidRPr="004E4B9B">
              <w:rPr>
                <w:rStyle w:val="Hipercze"/>
                <w:rFonts w:cstheme="minorHAnsi"/>
                <w:noProof/>
              </w:rPr>
              <w:t>11.4</w:t>
            </w:r>
            <w:r w:rsidR="00910299">
              <w:rPr>
                <w:rFonts w:eastAsiaTheme="minorEastAsia"/>
                <w:noProof/>
                <w:lang w:eastAsia="pl-PL"/>
              </w:rPr>
              <w:tab/>
            </w:r>
            <w:r w:rsidR="00910299" w:rsidRPr="004E4B9B">
              <w:rPr>
                <w:rStyle w:val="Hipercze"/>
                <w:rFonts w:cstheme="minorHAnsi"/>
                <w:noProof/>
              </w:rPr>
              <w:t>Ewaluacja – ocena skutków wdrażania zapisów Strategii</w:t>
            </w:r>
            <w:r w:rsidR="00910299">
              <w:rPr>
                <w:noProof/>
                <w:webHidden/>
              </w:rPr>
              <w:tab/>
            </w:r>
            <w:r w:rsidR="00491DE6">
              <w:rPr>
                <w:noProof/>
                <w:webHidden/>
              </w:rPr>
              <w:fldChar w:fldCharType="begin"/>
            </w:r>
            <w:r w:rsidR="00910299">
              <w:rPr>
                <w:noProof/>
                <w:webHidden/>
              </w:rPr>
              <w:instrText xml:space="preserve"> PAGEREF _Toc137807601 \h </w:instrText>
            </w:r>
            <w:r w:rsidR="00491DE6">
              <w:rPr>
                <w:noProof/>
                <w:webHidden/>
              </w:rPr>
            </w:r>
            <w:r w:rsidR="00491DE6">
              <w:rPr>
                <w:noProof/>
                <w:webHidden/>
              </w:rPr>
              <w:fldChar w:fldCharType="separate"/>
            </w:r>
            <w:r w:rsidR="00AF5151">
              <w:rPr>
                <w:noProof/>
                <w:webHidden/>
              </w:rPr>
              <w:t>161</w:t>
            </w:r>
            <w:r w:rsidR="00491DE6">
              <w:rPr>
                <w:noProof/>
                <w:webHidden/>
              </w:rPr>
              <w:fldChar w:fldCharType="end"/>
            </w:r>
          </w:hyperlink>
        </w:p>
        <w:p w:rsidR="00910299" w:rsidRDefault="00E54711">
          <w:pPr>
            <w:pStyle w:val="Spistreci2"/>
            <w:rPr>
              <w:rFonts w:eastAsiaTheme="minorEastAsia"/>
              <w:noProof/>
              <w:lang w:eastAsia="pl-PL"/>
            </w:rPr>
          </w:pPr>
          <w:hyperlink w:anchor="_Toc137807602" w:history="1">
            <w:r w:rsidR="00910299" w:rsidRPr="004E4B9B">
              <w:rPr>
                <w:rStyle w:val="Hipercze"/>
                <w:rFonts w:cstheme="minorHAnsi"/>
                <w:noProof/>
              </w:rPr>
              <w:t>11.5</w:t>
            </w:r>
            <w:r w:rsidR="00910299">
              <w:rPr>
                <w:rFonts w:eastAsiaTheme="minorEastAsia"/>
                <w:noProof/>
                <w:lang w:eastAsia="pl-PL"/>
              </w:rPr>
              <w:tab/>
            </w:r>
            <w:r w:rsidR="00910299" w:rsidRPr="004E4B9B">
              <w:rPr>
                <w:rStyle w:val="Hipercze"/>
                <w:rFonts w:cstheme="minorHAnsi"/>
                <w:noProof/>
              </w:rPr>
              <w:t>Wytyczne do sporządzania dokumentów wykonawczych</w:t>
            </w:r>
            <w:r w:rsidR="00910299">
              <w:rPr>
                <w:noProof/>
                <w:webHidden/>
              </w:rPr>
              <w:tab/>
            </w:r>
            <w:r w:rsidR="00491DE6">
              <w:rPr>
                <w:noProof/>
                <w:webHidden/>
              </w:rPr>
              <w:fldChar w:fldCharType="begin"/>
            </w:r>
            <w:r w:rsidR="00910299">
              <w:rPr>
                <w:noProof/>
                <w:webHidden/>
              </w:rPr>
              <w:instrText xml:space="preserve"> PAGEREF _Toc137807602 \h </w:instrText>
            </w:r>
            <w:r w:rsidR="00491DE6">
              <w:rPr>
                <w:noProof/>
                <w:webHidden/>
              </w:rPr>
            </w:r>
            <w:r w:rsidR="00491DE6">
              <w:rPr>
                <w:noProof/>
                <w:webHidden/>
              </w:rPr>
              <w:fldChar w:fldCharType="separate"/>
            </w:r>
            <w:r w:rsidR="00AF5151">
              <w:rPr>
                <w:noProof/>
                <w:webHidden/>
              </w:rPr>
              <w:t>161</w:t>
            </w:r>
            <w:r w:rsidR="00491DE6">
              <w:rPr>
                <w:noProof/>
                <w:webHidden/>
              </w:rPr>
              <w:fldChar w:fldCharType="end"/>
            </w:r>
          </w:hyperlink>
        </w:p>
        <w:p w:rsidR="00910299" w:rsidRDefault="00E54711">
          <w:pPr>
            <w:pStyle w:val="Spistreci1"/>
            <w:rPr>
              <w:rFonts w:eastAsiaTheme="minorEastAsia"/>
              <w:noProof/>
              <w:lang w:eastAsia="pl-PL"/>
            </w:rPr>
          </w:pPr>
          <w:hyperlink w:anchor="_Toc137807603" w:history="1">
            <w:r w:rsidR="00910299" w:rsidRPr="004E4B9B">
              <w:rPr>
                <w:rStyle w:val="Hipercze"/>
                <w:noProof/>
              </w:rPr>
              <w:t>12. Ramy finansowe oraz źródła finansowania</w:t>
            </w:r>
            <w:r w:rsidR="00910299">
              <w:rPr>
                <w:noProof/>
                <w:webHidden/>
              </w:rPr>
              <w:tab/>
            </w:r>
            <w:r w:rsidR="00491DE6">
              <w:rPr>
                <w:noProof/>
                <w:webHidden/>
              </w:rPr>
              <w:fldChar w:fldCharType="begin"/>
            </w:r>
            <w:r w:rsidR="00910299">
              <w:rPr>
                <w:noProof/>
                <w:webHidden/>
              </w:rPr>
              <w:instrText xml:space="preserve"> PAGEREF _Toc137807603 \h </w:instrText>
            </w:r>
            <w:r w:rsidR="00491DE6">
              <w:rPr>
                <w:noProof/>
                <w:webHidden/>
              </w:rPr>
            </w:r>
            <w:r w:rsidR="00491DE6">
              <w:rPr>
                <w:noProof/>
                <w:webHidden/>
              </w:rPr>
              <w:fldChar w:fldCharType="separate"/>
            </w:r>
            <w:r w:rsidR="00AF5151">
              <w:rPr>
                <w:noProof/>
                <w:webHidden/>
              </w:rPr>
              <w:t>163</w:t>
            </w:r>
            <w:r w:rsidR="00491DE6">
              <w:rPr>
                <w:noProof/>
                <w:webHidden/>
              </w:rPr>
              <w:fldChar w:fldCharType="end"/>
            </w:r>
          </w:hyperlink>
        </w:p>
        <w:p w:rsidR="00910299" w:rsidRDefault="00E54711">
          <w:pPr>
            <w:pStyle w:val="Spistreci1"/>
            <w:rPr>
              <w:rFonts w:eastAsiaTheme="minorEastAsia"/>
              <w:noProof/>
              <w:lang w:eastAsia="pl-PL"/>
            </w:rPr>
          </w:pPr>
          <w:hyperlink w:anchor="_Toc137807604" w:history="1">
            <w:r w:rsidR="00910299" w:rsidRPr="004E4B9B">
              <w:rPr>
                <w:rStyle w:val="Hipercze"/>
                <w:noProof/>
              </w:rPr>
              <w:t>Spis tabel</w:t>
            </w:r>
            <w:r w:rsidR="00910299">
              <w:rPr>
                <w:noProof/>
                <w:webHidden/>
              </w:rPr>
              <w:tab/>
            </w:r>
            <w:r w:rsidR="00491DE6">
              <w:rPr>
                <w:noProof/>
                <w:webHidden/>
              </w:rPr>
              <w:fldChar w:fldCharType="begin"/>
            </w:r>
            <w:r w:rsidR="00910299">
              <w:rPr>
                <w:noProof/>
                <w:webHidden/>
              </w:rPr>
              <w:instrText xml:space="preserve"> PAGEREF _Toc137807604 \h </w:instrText>
            </w:r>
            <w:r w:rsidR="00491DE6">
              <w:rPr>
                <w:noProof/>
                <w:webHidden/>
              </w:rPr>
            </w:r>
            <w:r w:rsidR="00491DE6">
              <w:rPr>
                <w:noProof/>
                <w:webHidden/>
              </w:rPr>
              <w:fldChar w:fldCharType="separate"/>
            </w:r>
            <w:r w:rsidR="00AF5151">
              <w:rPr>
                <w:noProof/>
                <w:webHidden/>
              </w:rPr>
              <w:t>168</w:t>
            </w:r>
            <w:r w:rsidR="00491DE6">
              <w:rPr>
                <w:noProof/>
                <w:webHidden/>
              </w:rPr>
              <w:fldChar w:fldCharType="end"/>
            </w:r>
          </w:hyperlink>
        </w:p>
        <w:p w:rsidR="00910299" w:rsidRDefault="00E54711">
          <w:pPr>
            <w:pStyle w:val="Spistreci1"/>
            <w:rPr>
              <w:rFonts w:eastAsiaTheme="minorEastAsia"/>
              <w:noProof/>
              <w:lang w:eastAsia="pl-PL"/>
            </w:rPr>
          </w:pPr>
          <w:hyperlink w:anchor="_Toc137807605" w:history="1">
            <w:r w:rsidR="00910299" w:rsidRPr="004E4B9B">
              <w:rPr>
                <w:rStyle w:val="Hipercze"/>
                <w:noProof/>
              </w:rPr>
              <w:t>Spis map</w:t>
            </w:r>
            <w:r w:rsidR="00910299">
              <w:rPr>
                <w:noProof/>
                <w:webHidden/>
              </w:rPr>
              <w:tab/>
            </w:r>
            <w:r w:rsidR="00491DE6">
              <w:rPr>
                <w:noProof/>
                <w:webHidden/>
              </w:rPr>
              <w:fldChar w:fldCharType="begin"/>
            </w:r>
            <w:r w:rsidR="00910299">
              <w:rPr>
                <w:noProof/>
                <w:webHidden/>
              </w:rPr>
              <w:instrText xml:space="preserve"> PAGEREF _Toc137807605 \h </w:instrText>
            </w:r>
            <w:r w:rsidR="00491DE6">
              <w:rPr>
                <w:noProof/>
                <w:webHidden/>
              </w:rPr>
            </w:r>
            <w:r w:rsidR="00491DE6">
              <w:rPr>
                <w:noProof/>
                <w:webHidden/>
              </w:rPr>
              <w:fldChar w:fldCharType="separate"/>
            </w:r>
            <w:r w:rsidR="00AF5151">
              <w:rPr>
                <w:noProof/>
                <w:webHidden/>
              </w:rPr>
              <w:t>171</w:t>
            </w:r>
            <w:r w:rsidR="00491DE6">
              <w:rPr>
                <w:noProof/>
                <w:webHidden/>
              </w:rPr>
              <w:fldChar w:fldCharType="end"/>
            </w:r>
          </w:hyperlink>
        </w:p>
        <w:p w:rsidR="00910299" w:rsidRDefault="00E54711">
          <w:pPr>
            <w:pStyle w:val="Spistreci1"/>
            <w:rPr>
              <w:rFonts w:eastAsiaTheme="minorEastAsia"/>
              <w:noProof/>
              <w:lang w:eastAsia="pl-PL"/>
            </w:rPr>
          </w:pPr>
          <w:hyperlink w:anchor="_Toc137807606" w:history="1">
            <w:r w:rsidR="00910299" w:rsidRPr="004E4B9B">
              <w:rPr>
                <w:rStyle w:val="Hipercze"/>
                <w:noProof/>
              </w:rPr>
              <w:t>Spis wykresów</w:t>
            </w:r>
            <w:r w:rsidR="00910299">
              <w:rPr>
                <w:noProof/>
                <w:webHidden/>
              </w:rPr>
              <w:tab/>
            </w:r>
            <w:r w:rsidR="00491DE6">
              <w:rPr>
                <w:noProof/>
                <w:webHidden/>
              </w:rPr>
              <w:fldChar w:fldCharType="begin"/>
            </w:r>
            <w:r w:rsidR="00910299">
              <w:rPr>
                <w:noProof/>
                <w:webHidden/>
              </w:rPr>
              <w:instrText xml:space="preserve"> PAGEREF _Toc137807606 \h </w:instrText>
            </w:r>
            <w:r w:rsidR="00491DE6">
              <w:rPr>
                <w:noProof/>
                <w:webHidden/>
              </w:rPr>
            </w:r>
            <w:r w:rsidR="00491DE6">
              <w:rPr>
                <w:noProof/>
                <w:webHidden/>
              </w:rPr>
              <w:fldChar w:fldCharType="separate"/>
            </w:r>
            <w:r w:rsidR="00AF5151">
              <w:rPr>
                <w:noProof/>
                <w:webHidden/>
              </w:rPr>
              <w:t>173</w:t>
            </w:r>
            <w:r w:rsidR="00491DE6">
              <w:rPr>
                <w:noProof/>
                <w:webHidden/>
              </w:rPr>
              <w:fldChar w:fldCharType="end"/>
            </w:r>
          </w:hyperlink>
        </w:p>
        <w:p w:rsidR="00910299" w:rsidRDefault="00E54711">
          <w:pPr>
            <w:pStyle w:val="Spistreci1"/>
            <w:rPr>
              <w:rFonts w:eastAsiaTheme="minorEastAsia"/>
              <w:noProof/>
              <w:lang w:eastAsia="pl-PL"/>
            </w:rPr>
          </w:pPr>
          <w:hyperlink w:anchor="_Toc137807607" w:history="1">
            <w:r w:rsidR="00910299" w:rsidRPr="004E4B9B">
              <w:rPr>
                <w:rStyle w:val="Hipercze"/>
                <w:noProof/>
              </w:rPr>
              <w:t>Spis zdjęć</w:t>
            </w:r>
            <w:r w:rsidR="00910299">
              <w:rPr>
                <w:noProof/>
                <w:webHidden/>
              </w:rPr>
              <w:tab/>
            </w:r>
            <w:r w:rsidR="00491DE6">
              <w:rPr>
                <w:noProof/>
                <w:webHidden/>
              </w:rPr>
              <w:fldChar w:fldCharType="begin"/>
            </w:r>
            <w:r w:rsidR="00910299">
              <w:rPr>
                <w:noProof/>
                <w:webHidden/>
              </w:rPr>
              <w:instrText xml:space="preserve"> PAGEREF _Toc137807607 \h </w:instrText>
            </w:r>
            <w:r w:rsidR="00491DE6">
              <w:rPr>
                <w:noProof/>
                <w:webHidden/>
              </w:rPr>
            </w:r>
            <w:r w:rsidR="00491DE6">
              <w:rPr>
                <w:noProof/>
                <w:webHidden/>
              </w:rPr>
              <w:fldChar w:fldCharType="separate"/>
            </w:r>
            <w:r w:rsidR="00AF5151">
              <w:rPr>
                <w:noProof/>
                <w:webHidden/>
              </w:rPr>
              <w:t>176</w:t>
            </w:r>
            <w:r w:rsidR="00491DE6">
              <w:rPr>
                <w:noProof/>
                <w:webHidden/>
              </w:rPr>
              <w:fldChar w:fldCharType="end"/>
            </w:r>
          </w:hyperlink>
        </w:p>
        <w:p w:rsidR="00241F57" w:rsidRPr="00A135DA" w:rsidRDefault="00491DE6" w:rsidP="00720F2B">
          <w:pPr>
            <w:spacing w:line="276" w:lineRule="auto"/>
            <w:rPr>
              <w:rFonts w:cstheme="minorHAnsi"/>
              <w:color w:val="000000" w:themeColor="text1"/>
            </w:rPr>
          </w:pPr>
          <w:r w:rsidRPr="00A135DA">
            <w:rPr>
              <w:rFonts w:cstheme="minorHAnsi"/>
              <w:b/>
              <w:bCs/>
              <w:color w:val="000000" w:themeColor="text1"/>
            </w:rPr>
            <w:fldChar w:fldCharType="end"/>
          </w:r>
        </w:p>
      </w:sdtContent>
    </w:sdt>
    <w:p w:rsidR="00241F57" w:rsidRPr="00A135DA" w:rsidRDefault="00241F57" w:rsidP="00720F2B">
      <w:pPr>
        <w:tabs>
          <w:tab w:val="left" w:pos="477"/>
        </w:tabs>
        <w:spacing w:line="276" w:lineRule="auto"/>
        <w:rPr>
          <w:rFonts w:cstheme="minorHAnsi"/>
          <w:color w:val="000000" w:themeColor="text1"/>
        </w:rPr>
      </w:pPr>
    </w:p>
    <w:p w:rsidR="00241F57" w:rsidRPr="00A135DA" w:rsidRDefault="00241F57" w:rsidP="00720F2B">
      <w:pPr>
        <w:spacing w:line="276" w:lineRule="auto"/>
        <w:rPr>
          <w:rFonts w:cstheme="minorHAnsi"/>
          <w:color w:val="000000" w:themeColor="text1"/>
        </w:rPr>
      </w:pPr>
    </w:p>
    <w:p w:rsidR="00241F57" w:rsidRPr="00A135DA" w:rsidRDefault="00241F57" w:rsidP="00720F2B">
      <w:pPr>
        <w:spacing w:line="276" w:lineRule="auto"/>
        <w:rPr>
          <w:rFonts w:cstheme="minorHAnsi"/>
          <w:color w:val="000000" w:themeColor="text1"/>
        </w:rPr>
      </w:pPr>
    </w:p>
    <w:p w:rsidR="00241F57" w:rsidRPr="00A135DA" w:rsidRDefault="00241F57" w:rsidP="00720F2B">
      <w:pPr>
        <w:spacing w:line="276" w:lineRule="auto"/>
        <w:rPr>
          <w:rFonts w:cstheme="minorHAnsi"/>
          <w:color w:val="000000" w:themeColor="text1"/>
        </w:rPr>
      </w:pPr>
    </w:p>
    <w:p w:rsidR="00241F57" w:rsidRPr="00A135DA" w:rsidRDefault="00241F57" w:rsidP="00720F2B">
      <w:pPr>
        <w:spacing w:line="276" w:lineRule="auto"/>
        <w:rPr>
          <w:rFonts w:cstheme="minorHAnsi"/>
          <w:color w:val="000000" w:themeColor="text1"/>
        </w:rPr>
      </w:pPr>
    </w:p>
    <w:p w:rsidR="00241F57" w:rsidRPr="00A135DA" w:rsidRDefault="00241F57" w:rsidP="00720F2B">
      <w:pPr>
        <w:spacing w:line="276" w:lineRule="auto"/>
        <w:rPr>
          <w:rFonts w:cstheme="minorHAnsi"/>
          <w:color w:val="000000" w:themeColor="text1"/>
        </w:rPr>
      </w:pPr>
    </w:p>
    <w:p w:rsidR="00241F57" w:rsidRPr="00A135DA" w:rsidRDefault="00241F57" w:rsidP="00720F2B">
      <w:pPr>
        <w:spacing w:line="276" w:lineRule="auto"/>
        <w:rPr>
          <w:rFonts w:cstheme="minorHAnsi"/>
          <w:color w:val="000000" w:themeColor="text1"/>
        </w:rPr>
      </w:pPr>
    </w:p>
    <w:p w:rsidR="00241F57" w:rsidRPr="00A135DA" w:rsidRDefault="00241F57" w:rsidP="00720F2B">
      <w:pPr>
        <w:spacing w:line="276" w:lineRule="auto"/>
        <w:rPr>
          <w:rFonts w:cstheme="minorHAnsi"/>
          <w:color w:val="000000" w:themeColor="text1"/>
        </w:rPr>
      </w:pPr>
    </w:p>
    <w:p w:rsidR="00241F57" w:rsidRPr="00A135DA" w:rsidRDefault="00241F57" w:rsidP="00720F2B">
      <w:pPr>
        <w:spacing w:line="276" w:lineRule="auto"/>
        <w:rPr>
          <w:rFonts w:cstheme="minorHAnsi"/>
          <w:color w:val="000000" w:themeColor="text1"/>
        </w:rPr>
      </w:pPr>
    </w:p>
    <w:p w:rsidR="00241F57" w:rsidRPr="00A135DA" w:rsidRDefault="00241F57" w:rsidP="00720F2B">
      <w:pPr>
        <w:spacing w:line="276" w:lineRule="auto"/>
        <w:rPr>
          <w:rFonts w:cstheme="minorHAnsi"/>
          <w:color w:val="000000" w:themeColor="text1"/>
        </w:rPr>
      </w:pPr>
    </w:p>
    <w:p w:rsidR="00910299" w:rsidRDefault="00910299" w:rsidP="00910299">
      <w:pPr>
        <w:spacing w:line="276" w:lineRule="auto"/>
        <w:rPr>
          <w:b/>
          <w:i/>
          <w:sz w:val="28"/>
        </w:rPr>
      </w:pPr>
      <w:r>
        <w:rPr>
          <w:b/>
          <w:i/>
          <w:sz w:val="28"/>
        </w:rPr>
        <w:lastRenderedPageBreak/>
        <w:t xml:space="preserve">Mieszkańcy Gminy Besko, </w:t>
      </w:r>
    </w:p>
    <w:p w:rsidR="00752721" w:rsidRDefault="00752721" w:rsidP="00752721">
      <w:pPr>
        <w:spacing w:line="276" w:lineRule="auto"/>
      </w:pPr>
      <w:r>
        <w:t xml:space="preserve">każdy z nas wyznacza sobie mniejsze lub większe cele. Nie wszystkie jednak udaje nam się zrealizować, ale te które osiągniemy, dają nam dużą satysfakcję. Zarządzanie Gminą to ciągłe wyznaczanie nowych wyzwań, we wszystkich obszarach funkcjonowania samorządu lokalnego. Mniejsze cele udaje nam się zrealizować w ciągu bieżącego roku budżetowego. Większe zaś wymagają czasu, konsekwencji i determinacji aby cel został osiągnięty. Zbiór tych celów stanowi Strategię Rozwoju Gminy, która jednocześnie jest diagnozą i próbą odpowiedzi na pytania: czego oczekują i potrzebują nasi mieszkańcy oraz jakie powinny być główne kierunki działań? </w:t>
      </w:r>
    </w:p>
    <w:p w:rsidR="00752721" w:rsidRDefault="00752721" w:rsidP="00752721">
      <w:pPr>
        <w:spacing w:line="276" w:lineRule="auto"/>
        <w:ind w:firstLine="709"/>
      </w:pPr>
      <w:r>
        <w:t xml:space="preserve">W odpowiedzi na te pytania oraz dynamicznie rozwijającą się rzeczywistość, zmieniające otoczenie i rytm życia zrodziła się potrzeba wypracowania nowych kierunków działań i nowych perspektyw, tworzących Strategię Rozwoju Gminy Besko na lata 2023-2030. Prace nad nią </w:t>
      </w:r>
      <w:r w:rsidRPr="00752721">
        <w:t>poprzedzone były  konsultacjami społecznymi z mieszkańcami, organizacjami pozarządowymi, radnymi gminy pracownikami Urzędu Gminy Besko i ekspertami. Oddolne podejście pozwoliło stworzyć główne</w:t>
      </w:r>
      <w:r>
        <w:t xml:space="preserve"> obszary oczekiwanych zmian i diagnozę potrzeb społeczności gminy. Sam zaś dokument został stworzony przez zespół ekspertów, składający się zarówno z pracowników Urzędu Gminy, jak i specjalistów zewnętrznych. </w:t>
      </w:r>
    </w:p>
    <w:p w:rsidR="00752721" w:rsidRDefault="00752721" w:rsidP="00752721">
      <w:pPr>
        <w:spacing w:after="360" w:line="276" w:lineRule="auto"/>
        <w:ind w:firstLine="709"/>
      </w:pPr>
      <w:r>
        <w:t xml:space="preserve">Strategia Rozwoju Gminy Besko na lata 2023-2030 jest w moim przekonaniu odpowiedzią na zmieniającą  się rzeczywistość i nowe wyzwania. Odpowiada również na pytania, jak wykorzystać nasze dziedzictwo i naturalne walory gminy. Jest to dokument autentyczny, z którym się w pełni utożsamiam. Jestem przekonany, że nie zabraknie nam determinacji do jego systematycznego wdrażania, aby za </w:t>
      </w:r>
      <w:r w:rsidRPr="00752721">
        <w:t xml:space="preserve">8  </w:t>
      </w:r>
      <w:r>
        <w:t>lat z satysfakcją powiedzieć – osiągnęliśmy nasz cel!</w:t>
      </w:r>
    </w:p>
    <w:p w:rsidR="00910299" w:rsidRDefault="00910299" w:rsidP="00910299">
      <w:pPr>
        <w:widowControl w:val="0"/>
        <w:suppressAutoHyphens/>
        <w:spacing w:after="0"/>
        <w:ind w:left="4956" w:firstLine="708"/>
        <w:jc w:val="center"/>
        <w:rPr>
          <w:rFonts w:ascii="Calibri" w:eastAsia="SimSun" w:hAnsi="Calibri" w:cs="Calibri"/>
          <w:b/>
          <w:kern w:val="2"/>
          <w:lang w:eastAsia="hi-IN" w:bidi="hi-IN"/>
        </w:rPr>
      </w:pPr>
      <w:r>
        <w:rPr>
          <w:rFonts w:ascii="Calibri" w:eastAsia="SimSun" w:hAnsi="Calibri" w:cs="Calibri"/>
          <w:b/>
          <w:kern w:val="2"/>
          <w:lang w:eastAsia="hi-IN" w:bidi="hi-IN"/>
        </w:rPr>
        <w:t xml:space="preserve">              Wójt Gminy Besko </w:t>
      </w:r>
    </w:p>
    <w:p w:rsidR="00241F57" w:rsidRPr="00A135DA" w:rsidRDefault="00910299" w:rsidP="00910299">
      <w:pPr>
        <w:spacing w:line="276" w:lineRule="auto"/>
        <w:jc w:val="right"/>
        <w:rPr>
          <w:rFonts w:cstheme="minorHAnsi"/>
          <w:color w:val="000000" w:themeColor="text1"/>
        </w:rPr>
      </w:pPr>
      <w:r>
        <w:rPr>
          <w:rFonts w:ascii="Calibri" w:eastAsia="SimSun" w:hAnsi="Calibri" w:cs="Calibri"/>
          <w:b/>
          <w:kern w:val="2"/>
          <w:lang w:eastAsia="hi-IN" w:bidi="hi-IN"/>
        </w:rPr>
        <w:t>mgr inż. Mariusz Bałaban</w:t>
      </w:r>
    </w:p>
    <w:p w:rsidR="00241F57" w:rsidRPr="00A135DA" w:rsidRDefault="00241F57" w:rsidP="00720F2B">
      <w:pPr>
        <w:spacing w:line="276" w:lineRule="auto"/>
        <w:rPr>
          <w:rFonts w:cstheme="minorHAnsi"/>
          <w:color w:val="000000" w:themeColor="text1"/>
        </w:rPr>
      </w:pPr>
      <w:r w:rsidRPr="00A135DA">
        <w:rPr>
          <w:rFonts w:cstheme="minorHAnsi"/>
          <w:color w:val="000000" w:themeColor="text1"/>
        </w:rPr>
        <w:br w:type="page"/>
      </w:r>
    </w:p>
    <w:p w:rsidR="00F14CF2" w:rsidRPr="00A135DA" w:rsidRDefault="00947560" w:rsidP="00A4069A">
      <w:pPr>
        <w:pStyle w:val="Nagwek1"/>
        <w:numPr>
          <w:ilvl w:val="0"/>
          <w:numId w:val="7"/>
        </w:numPr>
      </w:pPr>
      <w:bookmarkStart w:id="0" w:name="_Toc137807540"/>
      <w:r>
        <w:rPr>
          <w:noProof/>
          <w:lang w:eastAsia="pl-PL"/>
        </w:rPr>
        <w:lastRenderedPageBreak/>
        <w:drawing>
          <wp:anchor distT="0" distB="0" distL="114300" distR="114300" simplePos="0" relativeHeight="251642880" behindDoc="0" locked="0" layoutInCell="1" allowOverlap="1">
            <wp:simplePos x="0" y="0"/>
            <wp:positionH relativeFrom="column">
              <wp:posOffset>-1163707</wp:posOffset>
            </wp:positionH>
            <wp:positionV relativeFrom="paragraph">
              <wp:posOffset>-930302</wp:posOffset>
            </wp:positionV>
            <wp:extent cx="7566495" cy="10686553"/>
            <wp:effectExtent l="19050" t="0" r="0" b="0"/>
            <wp:wrapNone/>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66495" cy="10686553"/>
                    </a:xfrm>
                    <a:prstGeom prst="rect">
                      <a:avLst/>
                    </a:prstGeom>
                  </pic:spPr>
                </pic:pic>
              </a:graphicData>
            </a:graphic>
          </wp:anchor>
        </w:drawing>
      </w:r>
      <w:r w:rsidR="007E4608" w:rsidRPr="00A135DA">
        <w:t>Strategia w skrócie</w:t>
      </w:r>
      <w:bookmarkEnd w:id="0"/>
    </w:p>
    <w:p w:rsidR="0095243D" w:rsidRPr="00A135DA" w:rsidRDefault="0095243D" w:rsidP="0095243D"/>
    <w:p w:rsidR="0095243D" w:rsidRPr="00A135DA" w:rsidRDefault="0095243D" w:rsidP="0095243D"/>
    <w:p w:rsidR="0095243D" w:rsidRPr="00A135DA" w:rsidRDefault="0095243D" w:rsidP="0095243D"/>
    <w:p w:rsidR="0095243D" w:rsidRPr="00A135DA" w:rsidRDefault="0095243D" w:rsidP="0095243D"/>
    <w:p w:rsidR="0095243D" w:rsidRPr="00A135DA" w:rsidRDefault="0095243D" w:rsidP="0095243D"/>
    <w:p w:rsidR="0095243D" w:rsidRPr="00A135DA" w:rsidRDefault="0095243D" w:rsidP="0095243D"/>
    <w:p w:rsidR="0095243D" w:rsidRPr="00A135DA" w:rsidRDefault="0095243D" w:rsidP="0095243D"/>
    <w:p w:rsidR="0095243D" w:rsidRPr="00A135DA" w:rsidRDefault="0095243D" w:rsidP="0095243D"/>
    <w:p w:rsidR="0095243D" w:rsidRPr="00A135DA" w:rsidRDefault="0095243D" w:rsidP="0095243D"/>
    <w:p w:rsidR="0095243D" w:rsidRPr="00A135DA" w:rsidRDefault="0095243D" w:rsidP="0095243D"/>
    <w:p w:rsidR="0095243D" w:rsidRPr="00A135DA" w:rsidRDefault="0095243D" w:rsidP="0095243D"/>
    <w:p w:rsidR="0095243D" w:rsidRPr="00A135DA" w:rsidRDefault="0095243D" w:rsidP="0095243D"/>
    <w:p w:rsidR="0095243D" w:rsidRPr="00A135DA" w:rsidRDefault="0095243D" w:rsidP="0095243D"/>
    <w:p w:rsidR="0095243D" w:rsidRPr="00A135DA" w:rsidRDefault="0095243D" w:rsidP="0095243D"/>
    <w:p w:rsidR="0095243D" w:rsidRPr="00A135DA" w:rsidRDefault="0095243D" w:rsidP="0095243D"/>
    <w:p w:rsidR="0095243D" w:rsidRPr="00A135DA" w:rsidRDefault="0095243D" w:rsidP="0095243D"/>
    <w:p w:rsidR="0095243D" w:rsidRPr="00A135DA" w:rsidRDefault="0095243D" w:rsidP="0095243D"/>
    <w:p w:rsidR="0095243D" w:rsidRPr="00A135DA" w:rsidRDefault="0095243D" w:rsidP="0095243D"/>
    <w:p w:rsidR="0095243D" w:rsidRPr="00A135DA" w:rsidRDefault="0095243D" w:rsidP="0095243D"/>
    <w:p w:rsidR="0095243D" w:rsidRPr="00A135DA" w:rsidRDefault="0095243D" w:rsidP="0095243D"/>
    <w:p w:rsidR="0095243D" w:rsidRPr="00A135DA" w:rsidRDefault="0095243D" w:rsidP="0095243D"/>
    <w:p w:rsidR="0095243D" w:rsidRPr="00A135DA" w:rsidRDefault="0095243D" w:rsidP="0095243D"/>
    <w:p w:rsidR="0095243D" w:rsidRPr="00A135DA" w:rsidRDefault="0095243D" w:rsidP="0095243D"/>
    <w:p w:rsidR="00A05AD9" w:rsidRDefault="00A05AD9" w:rsidP="00A05AD9">
      <w:pPr>
        <w:ind w:firstLine="708"/>
        <w:rPr>
          <w:rFonts w:asciiTheme="majorHAnsi" w:eastAsiaTheme="majorEastAsia" w:hAnsiTheme="majorHAnsi" w:cstheme="majorBidi"/>
          <w:b/>
          <w:sz w:val="32"/>
          <w:szCs w:val="32"/>
        </w:rPr>
      </w:pPr>
      <w:r>
        <w:rPr>
          <w:rFonts w:cs="OpenSans"/>
        </w:rPr>
        <w:t xml:space="preserve">Strategia rozwoju gminy jest zestawieniem celów, potrzeb i sposobów ich zaspokojenia. Jest podręcznikiem dla mieszkańców, inwestorów, ale przede wszystkim pracowników urzędu i radnych. Każdy, kto sięgnie po ten dokument wie, do czego Gmina Besko  dąży, w czym </w:t>
      </w:r>
      <w:r w:rsidR="00752721">
        <w:rPr>
          <w:rFonts w:cs="OpenSans"/>
        </w:rPr>
        <w:t xml:space="preserve">chce być najlepsza i jakie są </w:t>
      </w:r>
      <w:r>
        <w:rPr>
          <w:rFonts w:cs="OpenSans"/>
        </w:rPr>
        <w:t xml:space="preserve"> priorytety </w:t>
      </w:r>
      <w:r w:rsidR="00752721">
        <w:rPr>
          <w:rFonts w:cs="OpenSans"/>
        </w:rPr>
        <w:t xml:space="preserve">jej </w:t>
      </w:r>
      <w:r>
        <w:rPr>
          <w:rFonts w:cs="OpenSans"/>
        </w:rPr>
        <w:t>rozwoju.</w:t>
      </w:r>
    </w:p>
    <w:p w:rsidR="0095243D" w:rsidRPr="00A135DA" w:rsidRDefault="00A05AD9" w:rsidP="00A05AD9">
      <w:r>
        <w:rPr>
          <w:rFonts w:ascii="Calibri" w:eastAsia="SimSun" w:hAnsi="Calibri" w:cs="Arial"/>
          <w:kern w:val="2"/>
          <w:lang w:eastAsia="hi-IN" w:bidi="hi-IN"/>
        </w:rPr>
        <w:t>Podstawą prawną uchwalenia Strategii Rozwoju Gminy Besko na lata 2023-2030 jest ustawa</w:t>
      </w:r>
      <w:r w:rsidR="000D257B">
        <w:rPr>
          <w:rFonts w:ascii="Calibri" w:eastAsia="SimSun" w:hAnsi="Calibri" w:cs="Arial"/>
          <w:kern w:val="2"/>
          <w:lang w:eastAsia="hi-IN" w:bidi="hi-IN"/>
        </w:rPr>
        <w:t xml:space="preserve">                       </w:t>
      </w:r>
      <w:r>
        <w:rPr>
          <w:rFonts w:ascii="Calibri" w:eastAsia="SimSun" w:hAnsi="Calibri" w:cs="Arial"/>
          <w:kern w:val="2"/>
          <w:lang w:eastAsia="hi-IN" w:bidi="hi-IN"/>
        </w:rPr>
        <w:t xml:space="preserve"> z dnia 8 marca 1990 r. o samorządzie gminnym (Dz. U. z 2023 r. poz. 40). Zgodnie z art. 10e ust. 1 tejże ustawy gmina może opracować strategię rozwoju gminy, natomiast art. 10f ust. 2 określa,</w:t>
      </w:r>
      <w:r w:rsidR="000D257B">
        <w:rPr>
          <w:rFonts w:ascii="Calibri" w:eastAsia="SimSun" w:hAnsi="Calibri" w:cs="Arial"/>
          <w:kern w:val="2"/>
          <w:lang w:eastAsia="hi-IN" w:bidi="hi-IN"/>
        </w:rPr>
        <w:t xml:space="preserve">           </w:t>
      </w:r>
      <w:r>
        <w:rPr>
          <w:rFonts w:ascii="Calibri" w:eastAsia="SimSun" w:hAnsi="Calibri" w:cs="Arial"/>
          <w:kern w:val="2"/>
          <w:lang w:eastAsia="hi-IN" w:bidi="hi-IN"/>
        </w:rPr>
        <w:t>że projekt strategii opracowuje wójt oraz przedkłada go zarządowi województwa w celu wydania opinii, dotyczącej sposobu uwzględnienia ustaleń i rekomendacji w zakresie kształtowania</w:t>
      </w:r>
      <w:r w:rsidR="000D257B">
        <w:rPr>
          <w:rFonts w:ascii="Calibri" w:eastAsia="SimSun" w:hAnsi="Calibri" w:cs="Arial"/>
          <w:kern w:val="2"/>
          <w:lang w:eastAsia="hi-IN" w:bidi="hi-IN"/>
        </w:rPr>
        <w:t xml:space="preserve">                 </w:t>
      </w:r>
      <w:r>
        <w:rPr>
          <w:rFonts w:ascii="Calibri" w:eastAsia="SimSun" w:hAnsi="Calibri" w:cs="Arial"/>
          <w:kern w:val="2"/>
          <w:lang w:eastAsia="hi-IN" w:bidi="hi-IN"/>
        </w:rPr>
        <w:t xml:space="preserve">i </w:t>
      </w:r>
      <w:r>
        <w:rPr>
          <w:rFonts w:ascii="Calibri" w:eastAsia="SimSun" w:hAnsi="Calibri" w:cs="Arial"/>
          <w:kern w:val="2"/>
          <w:lang w:eastAsia="hi-IN" w:bidi="hi-IN"/>
        </w:rPr>
        <w:lastRenderedPageBreak/>
        <w:t>prowadzenia polityki przestrzennej w województwie, określonych w strategii rozwoju województwa.</w:t>
      </w:r>
    </w:p>
    <w:p w:rsidR="0095243D" w:rsidRPr="00A135DA" w:rsidRDefault="0095243D" w:rsidP="0095243D"/>
    <w:p w:rsidR="0095243D" w:rsidRPr="00A135DA" w:rsidRDefault="0095243D" w:rsidP="0095243D"/>
    <w:p w:rsidR="0095243D" w:rsidRPr="00A135DA" w:rsidRDefault="0095243D" w:rsidP="0095243D"/>
    <w:p w:rsidR="003A1573" w:rsidRPr="00A135DA" w:rsidRDefault="003A1573" w:rsidP="0017481C">
      <w:pPr>
        <w:autoSpaceDE w:val="0"/>
        <w:autoSpaceDN w:val="0"/>
        <w:adjustRightInd w:val="0"/>
        <w:spacing w:line="276" w:lineRule="auto"/>
        <w:ind w:firstLine="709"/>
        <w:rPr>
          <w:rFonts w:cstheme="minorHAnsi"/>
          <w:b/>
          <w:color w:val="000000" w:themeColor="text1"/>
          <w:lang w:eastAsia="pl-PL"/>
        </w:rPr>
      </w:pPr>
    </w:p>
    <w:p w:rsidR="00F14CF2" w:rsidRPr="00A135DA" w:rsidRDefault="00F14CF2" w:rsidP="00720F2B">
      <w:pPr>
        <w:spacing w:line="276" w:lineRule="auto"/>
        <w:rPr>
          <w:rFonts w:cstheme="minorHAnsi"/>
          <w:color w:val="000000" w:themeColor="text1"/>
        </w:rPr>
      </w:pPr>
    </w:p>
    <w:p w:rsidR="008C6EAF" w:rsidRPr="00A135DA" w:rsidRDefault="008C6EAF" w:rsidP="00A4069A">
      <w:pPr>
        <w:pStyle w:val="Nagwek1"/>
        <w:numPr>
          <w:ilvl w:val="0"/>
          <w:numId w:val="7"/>
        </w:numPr>
      </w:pPr>
      <w:r w:rsidRPr="00A135DA">
        <w:br w:type="page"/>
      </w:r>
      <w:bookmarkStart w:id="1" w:name="_Toc137807541"/>
      <w:r w:rsidR="00A05AD9">
        <w:rPr>
          <w:rFonts w:cstheme="minorHAnsi"/>
          <w:noProof/>
          <w:color w:val="000000" w:themeColor="text1"/>
          <w:lang w:eastAsia="pl-PL"/>
        </w:rPr>
        <w:lastRenderedPageBreak/>
        <w:drawing>
          <wp:anchor distT="0" distB="0" distL="114300" distR="114300" simplePos="0" relativeHeight="251650048" behindDoc="0" locked="0" layoutInCell="1" allowOverlap="1">
            <wp:simplePos x="0" y="0"/>
            <wp:positionH relativeFrom="column">
              <wp:posOffset>-1150620</wp:posOffset>
            </wp:positionH>
            <wp:positionV relativeFrom="paragraph">
              <wp:posOffset>-967740</wp:posOffset>
            </wp:positionV>
            <wp:extent cx="7574280" cy="10700659"/>
            <wp:effectExtent l="0" t="0" r="7620" b="0"/>
            <wp:wrapNone/>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79168" cy="10707565"/>
                    </a:xfrm>
                    <a:prstGeom prst="rect">
                      <a:avLst/>
                    </a:prstGeom>
                  </pic:spPr>
                </pic:pic>
              </a:graphicData>
            </a:graphic>
          </wp:anchor>
        </w:drawing>
      </w:r>
      <w:r w:rsidR="007E4608" w:rsidRPr="00A135DA">
        <w:t xml:space="preserve">Jak pracowaliśmy nad Strategią Rozwoju Gminy </w:t>
      </w:r>
      <w:r w:rsidR="00E56001">
        <w:t>Besko</w:t>
      </w:r>
      <w:r w:rsidRPr="00A135DA">
        <w:t xml:space="preserve"> na </w:t>
      </w:r>
      <w:r w:rsidR="00085D97" w:rsidRPr="00A135DA">
        <w:t>l</w:t>
      </w:r>
      <w:r w:rsidRPr="00A135DA">
        <w:t>ata 202</w:t>
      </w:r>
      <w:r w:rsidR="00E77A43">
        <w:t>3</w:t>
      </w:r>
      <w:r w:rsidRPr="00A135DA">
        <w:t>-2030</w:t>
      </w:r>
      <w:bookmarkEnd w:id="1"/>
    </w:p>
    <w:p w:rsidR="005A6EAC" w:rsidRPr="00A135DA" w:rsidRDefault="005A6EAC" w:rsidP="00720F2B">
      <w:pPr>
        <w:spacing w:line="276" w:lineRule="auto"/>
        <w:rPr>
          <w:rFonts w:cstheme="minorHAnsi"/>
          <w:color w:val="000000" w:themeColor="text1"/>
        </w:rPr>
      </w:pPr>
    </w:p>
    <w:p w:rsidR="00376F9E" w:rsidRPr="00A135DA" w:rsidRDefault="00376F9E" w:rsidP="00720F2B">
      <w:pPr>
        <w:spacing w:line="276" w:lineRule="auto"/>
        <w:rPr>
          <w:rFonts w:cstheme="minorHAnsi"/>
          <w:color w:val="000000" w:themeColor="text1"/>
        </w:rPr>
      </w:pPr>
    </w:p>
    <w:p w:rsidR="00376F9E" w:rsidRPr="00A135DA" w:rsidRDefault="00376F9E" w:rsidP="00720F2B">
      <w:pPr>
        <w:spacing w:line="276" w:lineRule="auto"/>
        <w:rPr>
          <w:rFonts w:cstheme="minorHAnsi"/>
          <w:color w:val="000000" w:themeColor="text1"/>
        </w:rPr>
      </w:pPr>
    </w:p>
    <w:p w:rsidR="00376F9E" w:rsidRPr="00A135DA" w:rsidRDefault="00376F9E" w:rsidP="00720F2B">
      <w:pPr>
        <w:spacing w:line="276" w:lineRule="auto"/>
        <w:rPr>
          <w:rFonts w:cstheme="minorHAnsi"/>
          <w:color w:val="000000" w:themeColor="text1"/>
        </w:rPr>
      </w:pPr>
    </w:p>
    <w:p w:rsidR="00376F9E" w:rsidRPr="00A135DA" w:rsidRDefault="00376F9E" w:rsidP="00720F2B">
      <w:pPr>
        <w:spacing w:line="276" w:lineRule="auto"/>
        <w:rPr>
          <w:rFonts w:cstheme="minorHAnsi"/>
          <w:color w:val="000000" w:themeColor="text1"/>
        </w:rPr>
      </w:pPr>
    </w:p>
    <w:p w:rsidR="00376F9E" w:rsidRPr="00A135DA" w:rsidRDefault="00376F9E" w:rsidP="00720F2B">
      <w:pPr>
        <w:spacing w:line="276" w:lineRule="auto"/>
        <w:rPr>
          <w:rFonts w:cstheme="minorHAnsi"/>
          <w:color w:val="000000" w:themeColor="text1"/>
        </w:rPr>
      </w:pPr>
    </w:p>
    <w:p w:rsidR="00376F9E" w:rsidRPr="00A135DA" w:rsidRDefault="00376F9E" w:rsidP="00720F2B">
      <w:pPr>
        <w:spacing w:line="276" w:lineRule="auto"/>
        <w:rPr>
          <w:rFonts w:cstheme="minorHAnsi"/>
          <w:color w:val="000000" w:themeColor="text1"/>
        </w:rPr>
      </w:pPr>
    </w:p>
    <w:p w:rsidR="00376F9E" w:rsidRPr="00A135DA" w:rsidRDefault="00376F9E" w:rsidP="00720F2B">
      <w:pPr>
        <w:spacing w:line="276" w:lineRule="auto"/>
        <w:rPr>
          <w:rFonts w:cstheme="minorHAnsi"/>
          <w:color w:val="000000" w:themeColor="text1"/>
        </w:rPr>
      </w:pPr>
    </w:p>
    <w:p w:rsidR="00376F9E" w:rsidRPr="00A135DA" w:rsidRDefault="00376F9E" w:rsidP="00720F2B">
      <w:pPr>
        <w:spacing w:line="276" w:lineRule="auto"/>
        <w:rPr>
          <w:rFonts w:cstheme="minorHAnsi"/>
          <w:color w:val="000000" w:themeColor="text1"/>
        </w:rPr>
      </w:pPr>
    </w:p>
    <w:p w:rsidR="00376F9E" w:rsidRPr="00A135DA" w:rsidRDefault="00376F9E" w:rsidP="00720F2B">
      <w:pPr>
        <w:spacing w:line="276" w:lineRule="auto"/>
        <w:rPr>
          <w:rFonts w:cstheme="minorHAnsi"/>
          <w:color w:val="000000" w:themeColor="text1"/>
        </w:rPr>
      </w:pPr>
    </w:p>
    <w:p w:rsidR="00376F9E" w:rsidRPr="00A135DA" w:rsidRDefault="00376F9E" w:rsidP="00720F2B">
      <w:pPr>
        <w:spacing w:line="276" w:lineRule="auto"/>
        <w:rPr>
          <w:rFonts w:cstheme="minorHAnsi"/>
          <w:color w:val="000000" w:themeColor="text1"/>
        </w:rPr>
      </w:pPr>
    </w:p>
    <w:p w:rsidR="00376F9E" w:rsidRPr="00A135DA" w:rsidRDefault="00376F9E" w:rsidP="00720F2B">
      <w:pPr>
        <w:spacing w:line="276" w:lineRule="auto"/>
        <w:rPr>
          <w:rFonts w:cstheme="minorHAnsi"/>
          <w:color w:val="000000" w:themeColor="text1"/>
        </w:rPr>
      </w:pPr>
    </w:p>
    <w:p w:rsidR="00376F9E" w:rsidRPr="00A135DA" w:rsidRDefault="00376F9E" w:rsidP="00720F2B">
      <w:pPr>
        <w:spacing w:line="276" w:lineRule="auto"/>
        <w:rPr>
          <w:rFonts w:cstheme="minorHAnsi"/>
          <w:color w:val="000000" w:themeColor="text1"/>
        </w:rPr>
      </w:pPr>
    </w:p>
    <w:p w:rsidR="00376F9E" w:rsidRPr="00A135DA" w:rsidRDefault="00376F9E" w:rsidP="00720F2B">
      <w:pPr>
        <w:spacing w:line="276" w:lineRule="auto"/>
        <w:rPr>
          <w:rFonts w:cstheme="minorHAnsi"/>
          <w:color w:val="000000" w:themeColor="text1"/>
        </w:rPr>
      </w:pPr>
    </w:p>
    <w:p w:rsidR="00376F9E" w:rsidRPr="00A135DA" w:rsidRDefault="00376F9E" w:rsidP="00720F2B">
      <w:pPr>
        <w:spacing w:line="276" w:lineRule="auto"/>
        <w:rPr>
          <w:rFonts w:cstheme="minorHAnsi"/>
          <w:color w:val="000000" w:themeColor="text1"/>
        </w:rPr>
      </w:pPr>
    </w:p>
    <w:p w:rsidR="00376F9E" w:rsidRPr="00A135DA" w:rsidRDefault="00376F9E" w:rsidP="00720F2B">
      <w:pPr>
        <w:spacing w:line="276" w:lineRule="auto"/>
        <w:rPr>
          <w:rFonts w:cstheme="minorHAnsi"/>
          <w:color w:val="000000" w:themeColor="text1"/>
        </w:rPr>
      </w:pPr>
    </w:p>
    <w:p w:rsidR="00376F9E" w:rsidRPr="00A135DA" w:rsidRDefault="00376F9E" w:rsidP="00720F2B">
      <w:pPr>
        <w:spacing w:line="276" w:lineRule="auto"/>
        <w:rPr>
          <w:rFonts w:cstheme="minorHAnsi"/>
          <w:color w:val="000000" w:themeColor="text1"/>
        </w:rPr>
      </w:pPr>
    </w:p>
    <w:p w:rsidR="00376F9E" w:rsidRPr="00A135DA" w:rsidRDefault="00376F9E" w:rsidP="00720F2B">
      <w:pPr>
        <w:spacing w:line="276" w:lineRule="auto"/>
        <w:rPr>
          <w:rFonts w:cstheme="minorHAnsi"/>
          <w:color w:val="000000" w:themeColor="text1"/>
        </w:rPr>
      </w:pPr>
    </w:p>
    <w:p w:rsidR="00376F9E" w:rsidRPr="00A135DA" w:rsidRDefault="00376F9E" w:rsidP="00720F2B">
      <w:pPr>
        <w:spacing w:line="276" w:lineRule="auto"/>
        <w:rPr>
          <w:rFonts w:cstheme="minorHAnsi"/>
          <w:color w:val="000000" w:themeColor="text1"/>
        </w:rPr>
      </w:pPr>
    </w:p>
    <w:p w:rsidR="00376F9E" w:rsidRPr="00A135DA" w:rsidRDefault="00376F9E" w:rsidP="00720F2B">
      <w:pPr>
        <w:spacing w:line="276" w:lineRule="auto"/>
        <w:rPr>
          <w:rFonts w:cstheme="minorHAnsi"/>
          <w:color w:val="000000" w:themeColor="text1"/>
        </w:rPr>
      </w:pPr>
    </w:p>
    <w:p w:rsidR="00376F9E" w:rsidRPr="00A135DA" w:rsidRDefault="00376F9E" w:rsidP="00720F2B">
      <w:pPr>
        <w:spacing w:line="276" w:lineRule="auto"/>
        <w:rPr>
          <w:rFonts w:cstheme="minorHAnsi"/>
          <w:color w:val="000000" w:themeColor="text1"/>
        </w:rPr>
      </w:pPr>
    </w:p>
    <w:p w:rsidR="00376F9E" w:rsidRPr="00A135DA" w:rsidRDefault="00376F9E" w:rsidP="00720F2B">
      <w:pPr>
        <w:spacing w:line="276" w:lineRule="auto"/>
        <w:rPr>
          <w:rFonts w:cstheme="minorHAnsi"/>
          <w:color w:val="000000" w:themeColor="text1"/>
        </w:rPr>
      </w:pPr>
    </w:p>
    <w:p w:rsidR="00376F9E" w:rsidRPr="00A135DA" w:rsidRDefault="00376F9E" w:rsidP="00720F2B">
      <w:pPr>
        <w:spacing w:line="276" w:lineRule="auto"/>
        <w:rPr>
          <w:rFonts w:cstheme="minorHAnsi"/>
          <w:color w:val="000000" w:themeColor="text1"/>
        </w:rPr>
      </w:pPr>
    </w:p>
    <w:p w:rsidR="00A05AD9" w:rsidRDefault="00A05AD9" w:rsidP="00A05AD9">
      <w:pPr>
        <w:ind w:firstLine="709"/>
        <w:rPr>
          <w:rFonts w:cs="OpenSans"/>
        </w:rPr>
      </w:pPr>
      <w:r>
        <w:rPr>
          <w:rFonts w:cs="OpenSans"/>
        </w:rPr>
        <w:t>Strategia została oparta o dane statystyczne (część diagnostyczna), jednak kluczową rolę w wytyczeniu przyszłości gminy Besko odegrali mieszkańcy, radni i urzędnicy. Ich opinie i wizje rozwoju pozyskane podczas spotkań, warsztatów i badań ankietowych były podstawą do prac nad niniejszą Strategią.</w:t>
      </w:r>
    </w:p>
    <w:p w:rsidR="00F94DE3" w:rsidRPr="00A135DA" w:rsidRDefault="00F94DE3" w:rsidP="00720F2B">
      <w:pPr>
        <w:spacing w:line="276" w:lineRule="auto"/>
        <w:rPr>
          <w:rFonts w:cstheme="minorHAnsi"/>
          <w:color w:val="000000" w:themeColor="text1"/>
        </w:rPr>
      </w:pPr>
    </w:p>
    <w:p w:rsidR="00376F9E" w:rsidRPr="00A135DA" w:rsidRDefault="00376F9E" w:rsidP="00720F2B">
      <w:pPr>
        <w:spacing w:line="276" w:lineRule="auto"/>
        <w:rPr>
          <w:rFonts w:cstheme="minorHAnsi"/>
          <w:color w:val="000000" w:themeColor="text1"/>
        </w:rPr>
      </w:pPr>
    </w:p>
    <w:p w:rsidR="007E4608" w:rsidRPr="00A135DA" w:rsidRDefault="00A05AD9" w:rsidP="00A4069A">
      <w:pPr>
        <w:pStyle w:val="Nagwek1"/>
        <w:numPr>
          <w:ilvl w:val="0"/>
          <w:numId w:val="6"/>
        </w:numPr>
      </w:pPr>
      <w:bookmarkStart w:id="2" w:name="_Toc104190805"/>
      <w:bookmarkStart w:id="3" w:name="_Toc107397355"/>
      <w:bookmarkStart w:id="4" w:name="_Toc107397452"/>
      <w:bookmarkStart w:id="5" w:name="_Toc114213012"/>
      <w:bookmarkStart w:id="6" w:name="_Toc114735243"/>
      <w:bookmarkStart w:id="7" w:name="_Toc104190806"/>
      <w:bookmarkStart w:id="8" w:name="_Toc107397356"/>
      <w:bookmarkStart w:id="9" w:name="_Toc107397453"/>
      <w:bookmarkStart w:id="10" w:name="_Toc114213013"/>
      <w:bookmarkStart w:id="11" w:name="_Toc114735244"/>
      <w:bookmarkStart w:id="12" w:name="_Toc137807542"/>
      <w:bookmarkEnd w:id="2"/>
      <w:bookmarkEnd w:id="3"/>
      <w:bookmarkEnd w:id="4"/>
      <w:bookmarkEnd w:id="5"/>
      <w:bookmarkEnd w:id="6"/>
      <w:bookmarkEnd w:id="7"/>
      <w:bookmarkEnd w:id="8"/>
      <w:bookmarkEnd w:id="9"/>
      <w:bookmarkEnd w:id="10"/>
      <w:bookmarkEnd w:id="11"/>
      <w:r>
        <w:rPr>
          <w:noProof/>
          <w:lang w:eastAsia="pl-PL"/>
        </w:rPr>
        <w:lastRenderedPageBreak/>
        <w:drawing>
          <wp:anchor distT="0" distB="0" distL="114300" distR="114300" simplePos="0" relativeHeight="251652096" behindDoc="0" locked="0" layoutInCell="1" allowOverlap="1">
            <wp:simplePos x="0" y="0"/>
            <wp:positionH relativeFrom="column">
              <wp:posOffset>-1135380</wp:posOffset>
            </wp:positionH>
            <wp:positionV relativeFrom="paragraph">
              <wp:posOffset>-906780</wp:posOffset>
            </wp:positionV>
            <wp:extent cx="7551420" cy="10668363"/>
            <wp:effectExtent l="0" t="0" r="0" b="0"/>
            <wp:wrapNone/>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3.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59177" cy="10679321"/>
                    </a:xfrm>
                    <a:prstGeom prst="rect">
                      <a:avLst/>
                    </a:prstGeom>
                  </pic:spPr>
                </pic:pic>
              </a:graphicData>
            </a:graphic>
          </wp:anchor>
        </w:drawing>
      </w:r>
      <w:r w:rsidR="007E4608" w:rsidRPr="00A135DA">
        <w:t>Trendy globalne</w:t>
      </w:r>
      <w:bookmarkEnd w:id="12"/>
    </w:p>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A05AD9" w:rsidRDefault="00A05AD9" w:rsidP="00A05AD9">
      <w:pPr>
        <w:ind w:firstLine="709"/>
        <w:rPr>
          <w:rFonts w:ascii="Calibri" w:eastAsia="SimSun" w:hAnsi="Calibri" w:cs="Arial"/>
          <w:kern w:val="2"/>
          <w:lang w:eastAsia="hi-IN" w:bidi="hi-IN"/>
        </w:rPr>
      </w:pPr>
      <w:r>
        <w:rPr>
          <w:rFonts w:cs="OpenSans"/>
        </w:rPr>
        <w:t>Na dynamikę rozwoju oraz zachodzące zmiany w Gminie Besko, oprócz lokalnych uwarunkowań, problemów i potencjałów wpływają również globalne lub krajowe trendy. Poniżej przedstawiono kilka najważniejszych trendów determinujących obrany kierunek rozwoju gminy.</w:t>
      </w:r>
    </w:p>
    <w:p w:rsidR="00A05AD9" w:rsidRDefault="00A05AD9" w:rsidP="00A05AD9">
      <w:pPr>
        <w:autoSpaceDE w:val="0"/>
        <w:autoSpaceDN w:val="0"/>
        <w:adjustRightInd w:val="0"/>
        <w:spacing w:after="0" w:line="276" w:lineRule="auto"/>
        <w:rPr>
          <w:rFonts w:cs="OpenSans-Semibold"/>
          <w:b/>
        </w:rPr>
      </w:pPr>
      <w:r>
        <w:rPr>
          <w:rFonts w:cs="OpenSans-Semibold"/>
          <w:b/>
        </w:rPr>
        <w:t>ZMIANY KLIMATU I CZYSTSZA ENERGIA</w:t>
      </w:r>
    </w:p>
    <w:p w:rsidR="00A05AD9" w:rsidRDefault="00A05AD9" w:rsidP="00A05AD9">
      <w:pPr>
        <w:autoSpaceDE w:val="0"/>
        <w:autoSpaceDN w:val="0"/>
        <w:adjustRightInd w:val="0"/>
        <w:spacing w:after="120" w:line="276" w:lineRule="auto"/>
        <w:ind w:firstLine="709"/>
        <w:rPr>
          <w:rFonts w:cs="OpenSans"/>
        </w:rPr>
      </w:pPr>
      <w:r>
        <w:rPr>
          <w:rFonts w:cs="OpenSans"/>
        </w:rPr>
        <w:t xml:space="preserve">Postępujące zmiany klimatyczne wymagają - zarówno od administracji, biznesu, jak i mieszkańców, radykalnych zmian na poziomie działań systemowych i jednostkowych. Rosnąca świadomość energetyczna i ekologiczna sprawiają, że rynek i zainteresowanie zielonymi źródłami energii stale wzrasta, również wśród mieszkańców gminy Besko. Unia Europejska, poszczególne kraje oraz firmy za swój długofalowy cel stawiają sobie </w:t>
      </w:r>
      <w:proofErr w:type="spellStart"/>
      <w:r>
        <w:rPr>
          <w:rFonts w:cs="OpenSans"/>
        </w:rPr>
        <w:t>zeroemisyjność</w:t>
      </w:r>
      <w:proofErr w:type="spellEnd"/>
      <w:r>
        <w:rPr>
          <w:rFonts w:cs="OpenSans"/>
        </w:rPr>
        <w:t xml:space="preserve"> i neutralność klimatyczną. Nie jest tajemnicą, że bardzo duży wpływ na rozwój wszystkich regionów będzie miała jedna                             </w:t>
      </w:r>
      <w:r>
        <w:rPr>
          <w:rFonts w:cs="OpenSans"/>
        </w:rPr>
        <w:lastRenderedPageBreak/>
        <w:t>z kluczowych dla Komisji Europejskiej strategii rozwoju - Europejski Zielony Ład. Ta nowa polityka UE dotyczy wszystkich sektorów gospodarki, w szczególności transportu, energii, rolnictwa, obiektów budowlanych i przemysłu. Stawienie czoła zmianom klimatycznym i odpowiednie wykorzystanie narzędzi, które oferowane są na szczeblu krajowym i europejskim dają szansę na to, by zwiększyć odporność gminy Besko na zmiany klimatu i zmniejszyć wpływ gminy na pogarszanie się stanu środowiska.</w:t>
      </w:r>
    </w:p>
    <w:p w:rsidR="00A05AD9" w:rsidRDefault="00A05AD9" w:rsidP="00A05AD9">
      <w:pPr>
        <w:autoSpaceDE w:val="0"/>
        <w:autoSpaceDN w:val="0"/>
        <w:adjustRightInd w:val="0"/>
        <w:spacing w:after="0" w:line="240" w:lineRule="auto"/>
        <w:jc w:val="left"/>
        <w:rPr>
          <w:rFonts w:cs="OpenSans-Semibold"/>
          <w:b/>
        </w:rPr>
      </w:pPr>
      <w:r>
        <w:rPr>
          <w:rFonts w:cs="OpenSans-Semibold"/>
          <w:b/>
        </w:rPr>
        <w:t>SIECIOWANIE USŁUG</w:t>
      </w:r>
    </w:p>
    <w:p w:rsidR="00A05AD9" w:rsidRDefault="00A05AD9" w:rsidP="00A05AD9">
      <w:pPr>
        <w:autoSpaceDE w:val="0"/>
        <w:autoSpaceDN w:val="0"/>
        <w:adjustRightInd w:val="0"/>
        <w:spacing w:after="120" w:line="276" w:lineRule="auto"/>
        <w:ind w:firstLine="709"/>
        <w:rPr>
          <w:rFonts w:cs="OpenSans"/>
        </w:rPr>
      </w:pPr>
      <w:r>
        <w:rPr>
          <w:rFonts w:cs="OpenSans"/>
        </w:rPr>
        <w:t xml:space="preserve">Idea konwergencji i łączenia produktów i usług oraz współpracy wielu, czasami zaskakujących podmiotów, nie jest nowa, ale zaczyna nabierać rozpędu. Rośnie </w:t>
      </w:r>
      <w:proofErr w:type="spellStart"/>
      <w:r>
        <w:rPr>
          <w:rFonts w:cs="OpenSans"/>
        </w:rPr>
        <w:t>multifunkcjonalnośc</w:t>
      </w:r>
      <w:proofErr w:type="spellEnd"/>
      <w:r>
        <w:rPr>
          <w:rFonts w:cs="OpenSans"/>
        </w:rPr>
        <w:t>́, zarówno miejsc (przestrzeni publicznych, budynków użyteczności publicznej), jak i produktów czy usług tak, aby odpowiedzieć ́ na jak najwięcej potrzeb konsumentów. Przejawiać się może w tworzeniu produktów sieciowych w gminie Besko, integracji środków transportu, pakietowaniu usług, np. turystycznych, hotelarskich, gastronomicznych oraz bardzo szerokiej współpracy pomiędzy podmiotami różnych branż. Takie podejście stwarza warunki do kompleksowej obsługi odwiedzających gminę turystów.</w:t>
      </w:r>
    </w:p>
    <w:p w:rsidR="00A05AD9" w:rsidRDefault="00A05AD9" w:rsidP="00A05AD9">
      <w:pPr>
        <w:autoSpaceDE w:val="0"/>
        <w:autoSpaceDN w:val="0"/>
        <w:adjustRightInd w:val="0"/>
        <w:spacing w:after="0" w:line="276" w:lineRule="auto"/>
        <w:rPr>
          <w:rFonts w:cs="OpenSans-Semibold"/>
          <w:b/>
        </w:rPr>
      </w:pPr>
      <w:r>
        <w:rPr>
          <w:rFonts w:cs="OpenSans-Semibold"/>
          <w:b/>
        </w:rPr>
        <w:t>STARZENIE SIĘ SPOŁECZEŃSTWA</w:t>
      </w:r>
    </w:p>
    <w:p w:rsidR="00A05AD9" w:rsidRDefault="00A05AD9" w:rsidP="00A05AD9">
      <w:pPr>
        <w:autoSpaceDE w:val="0"/>
        <w:autoSpaceDN w:val="0"/>
        <w:adjustRightInd w:val="0"/>
        <w:spacing w:after="120" w:line="276" w:lineRule="auto"/>
        <w:ind w:firstLine="709"/>
        <w:rPr>
          <w:rFonts w:cs="OpenSans"/>
        </w:rPr>
      </w:pPr>
      <w:r>
        <w:rPr>
          <w:rFonts w:cs="OpenSans"/>
        </w:rPr>
        <w:t>Do 2050 roku co trzeci Europejczyk będzie miał ponad 60 lat. Średnia długość naszego życia rośnie, jednocześnie spada wskaźnik urodzeń. Rosnąca liczba osób starszych w społeczeństwie wpływa na funkcjonowanie gmin, a także na liczbę miejsc pracy oraz rodzaj produktów. Powoduje to również szereg konsekwencji gospodarczych – coraz mniej osób będzie płaciło podatki jako osoby aktywne zawodowo, rośnie obciążenie systemu ochrony zdrowia, a jednocześnie coraz więcej osób będzie potrzebowało wsparcia państwa w postaci emerytury czy renty. W tym kontekście bardzo istotne jest takie strategiczne zarządzanie gminą, które będzie dążyć do zwiększania liczby i odsetka osób aktywnych zawodowo. Wygrywać będą te gminy, które skutecznie utrzymają obecnych i przyciągną nowych mieszkańców.</w:t>
      </w:r>
    </w:p>
    <w:p w:rsidR="00A05AD9" w:rsidRDefault="00A05AD9" w:rsidP="00A05AD9">
      <w:pPr>
        <w:autoSpaceDE w:val="0"/>
        <w:autoSpaceDN w:val="0"/>
        <w:adjustRightInd w:val="0"/>
        <w:spacing w:after="0" w:line="276" w:lineRule="auto"/>
        <w:rPr>
          <w:rFonts w:cs="OpenSans-Semibold"/>
          <w:b/>
        </w:rPr>
      </w:pPr>
      <w:r>
        <w:rPr>
          <w:rFonts w:cs="OpenSans-Semibold"/>
          <w:b/>
        </w:rPr>
        <w:t>LOKALNOŚĆ</w:t>
      </w:r>
    </w:p>
    <w:p w:rsidR="007E4608" w:rsidRPr="00A135DA" w:rsidRDefault="00A05AD9" w:rsidP="00A05AD9">
      <w:pPr>
        <w:ind w:firstLine="709"/>
      </w:pPr>
      <w:r>
        <w:rPr>
          <w:rFonts w:cs="OpenSans"/>
        </w:rPr>
        <w:t xml:space="preserve">Jako przeciwieństwo postępującej globalizacji, lokalność jest synonimem tego co bardziej autentyczne, wartościowe i o lepszej jakości. Swoje odzwierciedlenie znajduje zarówno w coraz powszechniejszym wsparciu lokalnych przedsiębiorców i wytwórców żywności, kultywowaniu tradycji i kultury oraz mocniejszym skupieniu uwagi na najbliższym otoczeniu. Trend ten                                w gminie Besko przejawia się przede wszystkim w działalności lokalnych stowarzyszeń                                    i organizacji społecznych w zakresie kultury i zachowania tożsamości lokalnej, co znacząco wpływa na zacieśnienie więzi sąsiedzkich i budowę odpowiedzialnego, aktywnego społeczeństwa </w:t>
      </w:r>
      <w:r>
        <w:rPr>
          <w:rFonts w:cs="OpenSans"/>
        </w:rPr>
        <w:br/>
        <w:t>w gminie.</w:t>
      </w:r>
    </w:p>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A05AD9" w:rsidP="00A4069A">
      <w:pPr>
        <w:pStyle w:val="Nagwek1"/>
        <w:numPr>
          <w:ilvl w:val="0"/>
          <w:numId w:val="6"/>
        </w:numPr>
      </w:pPr>
      <w:bookmarkStart w:id="13" w:name="_Toc137807543"/>
      <w:r>
        <w:rPr>
          <w:noProof/>
          <w:lang w:eastAsia="pl-PL"/>
        </w:rPr>
        <w:lastRenderedPageBreak/>
        <w:drawing>
          <wp:anchor distT="0" distB="0" distL="114300" distR="114300" simplePos="0" relativeHeight="251654144" behindDoc="0" locked="0" layoutInCell="1" allowOverlap="1">
            <wp:simplePos x="0" y="0"/>
            <wp:positionH relativeFrom="column">
              <wp:posOffset>-1158240</wp:posOffset>
            </wp:positionH>
            <wp:positionV relativeFrom="paragraph">
              <wp:posOffset>-906780</wp:posOffset>
            </wp:positionV>
            <wp:extent cx="7566660" cy="10689894"/>
            <wp:effectExtent l="0" t="0" r="0" b="0"/>
            <wp:wrapNone/>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75894" cy="10702939"/>
                    </a:xfrm>
                    <a:prstGeom prst="rect">
                      <a:avLst/>
                    </a:prstGeom>
                  </pic:spPr>
                </pic:pic>
              </a:graphicData>
            </a:graphic>
          </wp:anchor>
        </w:drawing>
      </w:r>
      <w:r w:rsidR="007E4608" w:rsidRPr="00A135DA">
        <w:t>Kontekst zewnętrzny</w:t>
      </w:r>
      <w:bookmarkEnd w:id="13"/>
    </w:p>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A05AD9" w:rsidRDefault="00A05AD9" w:rsidP="00A05AD9">
      <w:pPr>
        <w:ind w:firstLine="709"/>
      </w:pPr>
      <w:r>
        <w:rPr>
          <w:rFonts w:cs="OpenSans"/>
        </w:rPr>
        <w:t>Na prowadzenie polityki rozwoju w gminie Besko, oprócz wewnętrznie obowiązujących polityk i aktów prawa miejscowego wpływają również ustalenia i polityki na poziomie regionalnym i krajowym. Najważniejszymi dokumentami strategicznymi, które oddziałują na działania podejmowane w gminie Besko są:</w:t>
      </w:r>
    </w:p>
    <w:p w:rsidR="00A05AD9" w:rsidRDefault="00A05AD9" w:rsidP="00A4069A">
      <w:pPr>
        <w:pStyle w:val="Akapitzlist"/>
        <w:numPr>
          <w:ilvl w:val="0"/>
          <w:numId w:val="10"/>
        </w:numPr>
        <w:autoSpaceDE w:val="0"/>
        <w:autoSpaceDN w:val="0"/>
        <w:adjustRightInd w:val="0"/>
        <w:spacing w:before="120" w:after="0" w:line="276" w:lineRule="auto"/>
        <w:ind w:left="1134"/>
        <w:rPr>
          <w:rFonts w:cs="OpenSans"/>
        </w:rPr>
      </w:pPr>
      <w:r>
        <w:rPr>
          <w:rFonts w:cs="OpenSans"/>
        </w:rPr>
        <w:t>Strategia rozwoju województwa – Podkarpackie 2030 (SRWP 2030),</w:t>
      </w:r>
    </w:p>
    <w:p w:rsidR="00A05AD9" w:rsidRDefault="00A05AD9" w:rsidP="00A4069A">
      <w:pPr>
        <w:pStyle w:val="Akapitzlist"/>
        <w:numPr>
          <w:ilvl w:val="0"/>
          <w:numId w:val="10"/>
        </w:numPr>
        <w:autoSpaceDE w:val="0"/>
        <w:autoSpaceDN w:val="0"/>
        <w:adjustRightInd w:val="0"/>
        <w:spacing w:before="120" w:after="0" w:line="276" w:lineRule="auto"/>
        <w:ind w:left="1134"/>
        <w:rPr>
          <w:rFonts w:cs="OpenSans"/>
        </w:rPr>
      </w:pPr>
      <w:r>
        <w:rPr>
          <w:rFonts w:cs="OpenSans"/>
        </w:rPr>
        <w:t>Krajowa Strategia Rozwoju Regionalnego 2030 (KSRR 2030),</w:t>
      </w:r>
    </w:p>
    <w:p w:rsidR="00A05AD9" w:rsidRDefault="00A05AD9" w:rsidP="00A4069A">
      <w:pPr>
        <w:pStyle w:val="Akapitzlist"/>
        <w:numPr>
          <w:ilvl w:val="0"/>
          <w:numId w:val="10"/>
        </w:numPr>
        <w:autoSpaceDE w:val="0"/>
        <w:autoSpaceDN w:val="0"/>
        <w:adjustRightInd w:val="0"/>
        <w:spacing w:before="120" w:after="200" w:line="276" w:lineRule="auto"/>
        <w:ind w:left="1134"/>
        <w:rPr>
          <w:rFonts w:cs="OpenSans"/>
        </w:rPr>
      </w:pPr>
      <w:r>
        <w:rPr>
          <w:rFonts w:cs="OpenSans"/>
        </w:rPr>
        <w:t>Strategia na rzecz Odpowiedzialnego Rozwoju (SOR).</w:t>
      </w:r>
    </w:p>
    <w:p w:rsidR="00A05AD9" w:rsidRDefault="00A05AD9" w:rsidP="00A05AD9">
      <w:pPr>
        <w:autoSpaceDE w:val="0"/>
        <w:autoSpaceDN w:val="0"/>
        <w:adjustRightInd w:val="0"/>
        <w:spacing w:after="120" w:line="276" w:lineRule="auto"/>
        <w:ind w:firstLine="709"/>
      </w:pPr>
      <w:r>
        <w:rPr>
          <w:rFonts w:cs="OpenSans"/>
        </w:rPr>
        <w:lastRenderedPageBreak/>
        <w:t xml:space="preserve">Strategia rozwoju województwa – Podkarpackie 2030 organizuje działania samorządu województwa, wskazując najważniejsze wyzwania rozwojowe dla regionu. Zawiera katalog priorytetów oraz kierunków działań, które określają jak doprowadzić do spójnego i zrównoważonego rozwoju województwa. </w:t>
      </w:r>
      <w:r>
        <w:t xml:space="preserve">Aby realizować kierunki założone w Strategii, zastosowano wymiar terytorialny poprzez skoncentrowanie działań na wykorzystaniu potencjałów rozwojowych na określonym obszarze, tzw. obszarze strategicznej interwencji. Spośród wymienionych w SRWP 2030 priorytetów w poszczególnych obszarach tematycznych, kluczowe dla rozwoju gminy Besko, są priorytety występujące w ramach Obszaru tematycznego 3. Infrastruktura dla zrównoważonego rozwoju i środowiska, które zakładają rozbudowę infrastruktury służącej rozwojowi oraz optymalizację wykorzystania zasobów naturalnych                               i energii, przy zachowaniu dbałości o stan środowiska przyrodniczego. Jednak, aby rozwój gminy przebiegał w sposób zrównoważony, istotna jest również realizacja działań w ramach pozostałych obszarów tematycznych. </w:t>
      </w:r>
    </w:p>
    <w:p w:rsidR="00A05AD9" w:rsidRDefault="00A05AD9" w:rsidP="00A05AD9">
      <w:pPr>
        <w:autoSpaceDE w:val="0"/>
        <w:autoSpaceDN w:val="0"/>
        <w:adjustRightInd w:val="0"/>
        <w:spacing w:after="120" w:line="276" w:lineRule="auto"/>
        <w:ind w:firstLine="709"/>
        <w:rPr>
          <w:rFonts w:cstheme="minorHAnsi"/>
          <w:color w:val="000000"/>
        </w:rPr>
      </w:pPr>
      <w:r>
        <w:rPr>
          <w:rFonts w:cs="OpenSans"/>
        </w:rPr>
        <w:t xml:space="preserve">Polityka regionalna na szczeblu centralnym koordynowana jest przez </w:t>
      </w:r>
      <w:r>
        <w:rPr>
          <w:rFonts w:cs="OpenSans-Semibold"/>
        </w:rPr>
        <w:t>Krajową Strategię Rozwoju Regionalnego 2030</w:t>
      </w:r>
      <w:r>
        <w:rPr>
          <w:rFonts w:cs="OpenSans"/>
        </w:rPr>
        <w:t>. Zakłada ona zrównoważony i bardziej spójny rozwój całego kraju i zmniejszanie</w:t>
      </w:r>
      <w:r w:rsidR="000D257B">
        <w:rPr>
          <w:rFonts w:cs="OpenSans"/>
        </w:rPr>
        <w:t xml:space="preserve"> </w:t>
      </w:r>
      <w:r>
        <w:rPr>
          <w:rFonts w:cs="OpenSans"/>
        </w:rPr>
        <w:t>dysproporcji rozwojowych między obszarami miejskimi i wiejskimi.                                          W szczególności wspiera</w:t>
      </w:r>
      <w:r w:rsidR="000D257B">
        <w:rPr>
          <w:rFonts w:cs="OpenSans"/>
        </w:rPr>
        <w:t xml:space="preserve"> </w:t>
      </w:r>
      <w:r>
        <w:rPr>
          <w:rFonts w:cs="OpenSans"/>
        </w:rPr>
        <w:t xml:space="preserve">miasta tracące funkcje społeczno-gospodarcze oraz obszary zagrożone trwałą marginalizacją. </w:t>
      </w:r>
      <w:r>
        <w:t xml:space="preserve">Strategia Rozwoju Gminy Besko na lata 2023-2030 </w:t>
      </w:r>
      <w:r>
        <w:rPr>
          <w:rFonts w:cstheme="minorHAnsi"/>
          <w:color w:val="000000"/>
        </w:rPr>
        <w:t xml:space="preserve">będzie wpisywała się w realizację wyzwań wskazanych dla polityki regionalnej w KSRR 2030, tj.: </w:t>
      </w:r>
    </w:p>
    <w:p w:rsidR="00A05AD9" w:rsidRDefault="00A05AD9" w:rsidP="00A4069A">
      <w:pPr>
        <w:pStyle w:val="Akapitzlist"/>
        <w:numPr>
          <w:ilvl w:val="0"/>
          <w:numId w:val="11"/>
        </w:numPr>
        <w:autoSpaceDE w:val="0"/>
        <w:autoSpaceDN w:val="0"/>
        <w:adjustRightInd w:val="0"/>
        <w:spacing w:after="43" w:line="276" w:lineRule="auto"/>
        <w:ind w:left="720" w:hanging="360"/>
        <w:rPr>
          <w:rFonts w:cstheme="minorHAnsi"/>
          <w:color w:val="000000"/>
        </w:rPr>
      </w:pPr>
      <w:r>
        <w:rPr>
          <w:rFonts w:cstheme="minorHAnsi"/>
          <w:color w:val="000000"/>
        </w:rPr>
        <w:t xml:space="preserve">adaptacja do zmian klimatu oraz ograniczanie zagrożeń dla środowiska; </w:t>
      </w:r>
    </w:p>
    <w:p w:rsidR="00A05AD9" w:rsidRDefault="00A05AD9" w:rsidP="00A4069A">
      <w:pPr>
        <w:pStyle w:val="Akapitzlist"/>
        <w:numPr>
          <w:ilvl w:val="0"/>
          <w:numId w:val="11"/>
        </w:numPr>
        <w:autoSpaceDE w:val="0"/>
        <w:autoSpaceDN w:val="0"/>
        <w:adjustRightInd w:val="0"/>
        <w:spacing w:after="43" w:line="276" w:lineRule="auto"/>
        <w:ind w:left="720" w:hanging="360"/>
        <w:rPr>
          <w:rFonts w:cstheme="minorHAnsi"/>
          <w:color w:val="000000"/>
        </w:rPr>
      </w:pPr>
      <w:r>
        <w:rPr>
          <w:rFonts w:cstheme="minorHAnsi"/>
          <w:color w:val="000000"/>
        </w:rPr>
        <w:t xml:space="preserve">przeciwdziałanie negatywnym skutkom procesów demograficznych; </w:t>
      </w:r>
    </w:p>
    <w:p w:rsidR="00A05AD9" w:rsidRDefault="00A05AD9" w:rsidP="00A4069A">
      <w:pPr>
        <w:pStyle w:val="Akapitzlist"/>
        <w:numPr>
          <w:ilvl w:val="0"/>
          <w:numId w:val="11"/>
        </w:numPr>
        <w:autoSpaceDE w:val="0"/>
        <w:autoSpaceDN w:val="0"/>
        <w:adjustRightInd w:val="0"/>
        <w:spacing w:after="43" w:line="276" w:lineRule="auto"/>
        <w:ind w:left="720" w:hanging="360"/>
        <w:rPr>
          <w:rFonts w:cstheme="minorHAnsi"/>
          <w:color w:val="000000"/>
        </w:rPr>
      </w:pPr>
      <w:r>
        <w:rPr>
          <w:rFonts w:cstheme="minorHAnsi"/>
          <w:color w:val="000000"/>
        </w:rPr>
        <w:t xml:space="preserve">rozwój i wsparcie kapitału ludzkiego i społecznego; </w:t>
      </w:r>
    </w:p>
    <w:p w:rsidR="00A05AD9" w:rsidRDefault="00A05AD9" w:rsidP="00A4069A">
      <w:pPr>
        <w:pStyle w:val="Akapitzlist"/>
        <w:numPr>
          <w:ilvl w:val="0"/>
          <w:numId w:val="11"/>
        </w:numPr>
        <w:autoSpaceDE w:val="0"/>
        <w:autoSpaceDN w:val="0"/>
        <w:adjustRightInd w:val="0"/>
        <w:spacing w:after="43" w:line="276" w:lineRule="auto"/>
        <w:ind w:left="720" w:hanging="360"/>
        <w:rPr>
          <w:rFonts w:cstheme="minorHAnsi"/>
          <w:color w:val="000000"/>
        </w:rPr>
      </w:pPr>
      <w:r>
        <w:rPr>
          <w:rFonts w:cstheme="minorHAnsi"/>
          <w:color w:val="000000"/>
        </w:rPr>
        <w:t xml:space="preserve">wzrost produktywności i innowacyjności regionalnych gospodarek; </w:t>
      </w:r>
    </w:p>
    <w:p w:rsidR="00A05AD9" w:rsidRDefault="00A05AD9" w:rsidP="00A4069A">
      <w:pPr>
        <w:pStyle w:val="Akapitzlist"/>
        <w:numPr>
          <w:ilvl w:val="0"/>
          <w:numId w:val="11"/>
        </w:numPr>
        <w:autoSpaceDE w:val="0"/>
        <w:autoSpaceDN w:val="0"/>
        <w:adjustRightInd w:val="0"/>
        <w:spacing w:after="43" w:line="276" w:lineRule="auto"/>
        <w:ind w:left="720" w:hanging="360"/>
        <w:rPr>
          <w:rFonts w:cstheme="minorHAnsi"/>
          <w:color w:val="000000"/>
        </w:rPr>
      </w:pPr>
      <w:r>
        <w:rPr>
          <w:rFonts w:cstheme="minorHAnsi"/>
          <w:color w:val="000000"/>
        </w:rPr>
        <w:t xml:space="preserve">rozwój infrastruktury podnoszącej konkurencyjność, atrakcyjność inwestycyjną i warunki życia w regionach; </w:t>
      </w:r>
    </w:p>
    <w:p w:rsidR="00A05AD9" w:rsidRDefault="00A05AD9" w:rsidP="00A4069A">
      <w:pPr>
        <w:pStyle w:val="Akapitzlist"/>
        <w:numPr>
          <w:ilvl w:val="0"/>
          <w:numId w:val="11"/>
        </w:numPr>
        <w:autoSpaceDE w:val="0"/>
        <w:autoSpaceDN w:val="0"/>
        <w:adjustRightInd w:val="0"/>
        <w:spacing w:after="43" w:line="276" w:lineRule="auto"/>
        <w:ind w:left="720" w:hanging="360"/>
        <w:rPr>
          <w:rFonts w:cstheme="minorHAnsi"/>
          <w:color w:val="000000"/>
        </w:rPr>
      </w:pPr>
      <w:r>
        <w:rPr>
          <w:rFonts w:cstheme="minorHAnsi"/>
          <w:color w:val="000000"/>
        </w:rPr>
        <w:t xml:space="preserve">zwiększenie efektywności zarządzania rozwojem (w tym finansowania działań rozwojowych) oraz współpracy między samorządami terytorialnymi i między sektorami; </w:t>
      </w:r>
    </w:p>
    <w:p w:rsidR="00A05AD9" w:rsidRDefault="00A05AD9" w:rsidP="00A4069A">
      <w:pPr>
        <w:pStyle w:val="Akapitzlist"/>
        <w:numPr>
          <w:ilvl w:val="0"/>
          <w:numId w:val="11"/>
        </w:numPr>
        <w:autoSpaceDE w:val="0"/>
        <w:autoSpaceDN w:val="0"/>
        <w:adjustRightInd w:val="0"/>
        <w:spacing w:after="200" w:line="276" w:lineRule="auto"/>
        <w:ind w:left="720" w:hanging="360"/>
        <w:rPr>
          <w:rFonts w:cstheme="minorHAnsi"/>
          <w:color w:val="000000"/>
        </w:rPr>
      </w:pPr>
      <w:r>
        <w:rPr>
          <w:rFonts w:cstheme="minorHAnsi"/>
          <w:color w:val="000000"/>
        </w:rPr>
        <w:t xml:space="preserve">przeciwdziałanie nierównościom terytorialnym i przestrzennej koncentracji problemów rozwojowych oraz niwelowanie sytuacji kryzysowych na obszarach zdegradowanych. </w:t>
      </w:r>
    </w:p>
    <w:p w:rsidR="00A05AD9" w:rsidRDefault="00A05AD9" w:rsidP="00A05AD9">
      <w:pPr>
        <w:autoSpaceDE w:val="0"/>
        <w:autoSpaceDN w:val="0"/>
        <w:adjustRightInd w:val="0"/>
        <w:spacing w:after="200" w:line="276" w:lineRule="auto"/>
        <w:ind w:firstLine="653"/>
      </w:pPr>
      <w:r>
        <w:t xml:space="preserve">Strategia na rzecz Odpowiedzialnego Rozwoju, jako jeden z ważniejszych dokumentów krajowych wskazuje, że zrównoważony rozwój społeczny i regionalny to rozwój skierowany na terytorialną różnorodność oraz jej atuty, a jednocześnie dbający o zapewnienie całemu społeczeństwu wysokiej jakości życia. Jako główny cel SOR określono tworzenie warunków dla wzrostu dochodów mieszkańców Polski przy jednoczesnym wzroście spójności w wymiarze społecznym, ekonomicznym, środowiskowym i terytorialnym. </w:t>
      </w:r>
    </w:p>
    <w:p w:rsidR="00A05AD9" w:rsidRDefault="00A05AD9" w:rsidP="00A05AD9">
      <w:pPr>
        <w:autoSpaceDE w:val="0"/>
        <w:autoSpaceDN w:val="0"/>
        <w:adjustRightInd w:val="0"/>
        <w:spacing w:after="200" w:line="276" w:lineRule="auto"/>
        <w:ind w:firstLine="653"/>
      </w:pPr>
      <w:r>
        <w:t xml:space="preserve">Obszary wiejskie w Polsce charakteryzuje zróżnicowanie przestrzenne pod względem poziomu rozwoju społeczno-gospodarczego, jak i funkcji gospodarczych (są to zarówno obszary z dominacją rolnictwa tradycyjnego, obszary rolnictwa wielkoobszarowego, obszary z dominacją funkcji turystycznej, jak i  silnie zurbanizowane obszary położone w pobliżu dużych aglomeracji i mniejszych miast). Pobudzanie ich rozwoju wymaga zintegrowanego i jednocześnie zindywidualizowanego podejścia uwzględniającego ich potencjały i potrzeby rozwojowe. Kierując się celami strategicznymi SOR polityka wobec obszarów wiejskich musi wspierać ich rozwój w oparciu o posiadane przez nie endogeniczne potencjały. Efektem będzie m.in. wyrównywanie </w:t>
      </w:r>
      <w:r>
        <w:lastRenderedPageBreak/>
        <w:t xml:space="preserve">szans rozwojowych wszystkim mieszkańcom wsi. Implikuje to działania dotyczące pobudzania przedsiębiorczości, przekształceń strukturalnych, zwiększania mobilności i zapewnienia odpowiedniej jakości usług decydujących o perspektywach rozwojowych (zdrowie, edukacja, transport publiczny), zapewniając przy tym zachowanie walorów kulturowych, krajobrazu i środowiska przyrodniczego. </w:t>
      </w:r>
    </w:p>
    <w:p w:rsidR="00A05AD9" w:rsidRDefault="00A05AD9" w:rsidP="00A05AD9">
      <w:pPr>
        <w:autoSpaceDE w:val="0"/>
        <w:autoSpaceDN w:val="0"/>
        <w:adjustRightInd w:val="0"/>
        <w:spacing w:after="0" w:line="276" w:lineRule="auto"/>
        <w:ind w:firstLine="653"/>
      </w:pPr>
      <w:r>
        <w:t>Realizacja Strategii Rozwoju Gminy Besko na lata 2023-2030 będzie się wpisywać                           w zakładane działania określone w SOR dla obszarów wiejskich, co potwierdza zarówno sformułowana Wizja rozwoju gminy, jak i przyjęte cele strategiczne, które służyć będą urzeczywistnieniu się tej wizji.</w:t>
      </w:r>
    </w:p>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7E4608" w:rsidRPr="00A135DA" w:rsidRDefault="007E4608" w:rsidP="007E4608"/>
    <w:p w:rsidR="005A6EAC" w:rsidRPr="00A135DA" w:rsidRDefault="00E60E78" w:rsidP="00A4069A">
      <w:pPr>
        <w:pStyle w:val="Nagwek1"/>
        <w:numPr>
          <w:ilvl w:val="0"/>
          <w:numId w:val="6"/>
        </w:numPr>
      </w:pPr>
      <w:bookmarkStart w:id="14" w:name="_Toc137807544"/>
      <w:r>
        <w:rPr>
          <w:noProof/>
          <w:lang w:eastAsia="pl-PL"/>
        </w:rPr>
        <w:lastRenderedPageBreak/>
        <w:drawing>
          <wp:anchor distT="0" distB="0" distL="114300" distR="114300" simplePos="0" relativeHeight="251656192" behindDoc="0" locked="0" layoutInCell="1" allowOverlap="1">
            <wp:simplePos x="0" y="0"/>
            <wp:positionH relativeFrom="column">
              <wp:posOffset>-1152525</wp:posOffset>
            </wp:positionH>
            <wp:positionV relativeFrom="paragraph">
              <wp:posOffset>-923925</wp:posOffset>
            </wp:positionV>
            <wp:extent cx="7597140" cy="10734675"/>
            <wp:effectExtent l="19050" t="0" r="3810" b="0"/>
            <wp:wrapNone/>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5.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97140" cy="10734675"/>
                    </a:xfrm>
                    <a:prstGeom prst="rect">
                      <a:avLst/>
                    </a:prstGeom>
                  </pic:spPr>
                </pic:pic>
              </a:graphicData>
            </a:graphic>
          </wp:anchor>
        </w:drawing>
      </w:r>
      <w:r w:rsidR="007E4608" w:rsidRPr="00A135DA">
        <w:t xml:space="preserve">Diagnoza Gminy </w:t>
      </w:r>
      <w:r w:rsidR="00E56001">
        <w:t>Besko</w:t>
      </w:r>
      <w:bookmarkEnd w:id="14"/>
    </w:p>
    <w:p w:rsidR="007E4608" w:rsidRPr="00A135DA" w:rsidRDefault="007E4608" w:rsidP="007E4608"/>
    <w:p w:rsidR="007E4608" w:rsidRPr="00A135DA" w:rsidRDefault="007E4608" w:rsidP="007E4608"/>
    <w:p w:rsidR="004775DD" w:rsidRPr="00A135DA" w:rsidRDefault="004775DD" w:rsidP="004775DD"/>
    <w:p w:rsidR="004775DD" w:rsidRPr="00A135DA" w:rsidRDefault="004775DD" w:rsidP="004775DD"/>
    <w:p w:rsidR="004775DD" w:rsidRPr="00A135DA" w:rsidRDefault="004775DD" w:rsidP="004775DD"/>
    <w:p w:rsidR="004775DD" w:rsidRPr="00A135DA" w:rsidRDefault="004775DD" w:rsidP="004775DD"/>
    <w:p w:rsidR="004775DD" w:rsidRPr="00A135DA" w:rsidRDefault="004775DD" w:rsidP="004775DD"/>
    <w:p w:rsidR="004775DD" w:rsidRPr="00A135DA" w:rsidRDefault="004775DD" w:rsidP="004775DD"/>
    <w:p w:rsidR="004775DD" w:rsidRPr="00A135DA" w:rsidRDefault="004775DD" w:rsidP="004775DD"/>
    <w:p w:rsidR="004775DD" w:rsidRPr="00A135DA" w:rsidRDefault="004775DD" w:rsidP="004775DD"/>
    <w:p w:rsidR="004775DD" w:rsidRPr="00A135DA" w:rsidRDefault="004775DD" w:rsidP="004775DD"/>
    <w:p w:rsidR="004775DD" w:rsidRPr="00A135DA" w:rsidRDefault="004775DD" w:rsidP="004775DD"/>
    <w:p w:rsidR="004775DD" w:rsidRPr="00A135DA" w:rsidRDefault="004775DD" w:rsidP="004775DD"/>
    <w:p w:rsidR="004775DD" w:rsidRPr="00A135DA" w:rsidRDefault="004775DD" w:rsidP="004775DD"/>
    <w:p w:rsidR="004775DD" w:rsidRPr="00A135DA" w:rsidRDefault="004775DD" w:rsidP="004775DD"/>
    <w:p w:rsidR="004775DD" w:rsidRPr="00A135DA" w:rsidRDefault="004775DD" w:rsidP="004775DD"/>
    <w:p w:rsidR="004775DD" w:rsidRPr="00A135DA" w:rsidRDefault="004775DD" w:rsidP="004775DD"/>
    <w:p w:rsidR="004775DD" w:rsidRPr="00A135DA" w:rsidRDefault="004775DD" w:rsidP="004775DD"/>
    <w:p w:rsidR="004775DD" w:rsidRPr="00A135DA" w:rsidRDefault="004775DD" w:rsidP="004775DD"/>
    <w:p w:rsidR="004775DD" w:rsidRPr="00A135DA" w:rsidRDefault="004775DD" w:rsidP="004775DD"/>
    <w:p w:rsidR="004775DD" w:rsidRPr="00A135DA" w:rsidRDefault="004775DD" w:rsidP="004775DD"/>
    <w:p w:rsidR="004775DD" w:rsidRPr="00A135DA" w:rsidRDefault="004775DD" w:rsidP="004775DD"/>
    <w:p w:rsidR="005A1539" w:rsidRPr="00F4646D" w:rsidRDefault="005A1539" w:rsidP="00A4069A">
      <w:pPr>
        <w:pStyle w:val="Akapitzlist"/>
        <w:keepNext/>
        <w:keepLines/>
        <w:numPr>
          <w:ilvl w:val="0"/>
          <w:numId w:val="4"/>
        </w:numPr>
        <w:spacing w:before="40" w:after="0" w:line="276" w:lineRule="auto"/>
        <w:contextualSpacing w:val="0"/>
        <w:outlineLvl w:val="1"/>
        <w:rPr>
          <w:rFonts w:eastAsiaTheme="majorEastAsia" w:cstheme="minorHAnsi"/>
          <w:vanish/>
          <w:color w:val="000000" w:themeColor="text1"/>
          <w:sz w:val="26"/>
          <w:szCs w:val="26"/>
        </w:rPr>
      </w:pPr>
      <w:bookmarkStart w:id="15" w:name="_Toc131498498"/>
      <w:bookmarkStart w:id="16" w:name="_Toc133306930"/>
      <w:bookmarkStart w:id="17" w:name="_Toc137807545"/>
      <w:bookmarkEnd w:id="15"/>
      <w:bookmarkEnd w:id="16"/>
      <w:bookmarkEnd w:id="17"/>
    </w:p>
    <w:p w:rsidR="005A1539" w:rsidRPr="00F4646D" w:rsidRDefault="005A1539" w:rsidP="00A4069A">
      <w:pPr>
        <w:pStyle w:val="Akapitzlist"/>
        <w:keepNext/>
        <w:keepLines/>
        <w:numPr>
          <w:ilvl w:val="0"/>
          <w:numId w:val="4"/>
        </w:numPr>
        <w:spacing w:before="40" w:after="0" w:line="276" w:lineRule="auto"/>
        <w:contextualSpacing w:val="0"/>
        <w:outlineLvl w:val="1"/>
        <w:rPr>
          <w:rFonts w:eastAsiaTheme="majorEastAsia" w:cstheme="minorHAnsi"/>
          <w:vanish/>
          <w:color w:val="000000" w:themeColor="text1"/>
          <w:sz w:val="26"/>
          <w:szCs w:val="26"/>
        </w:rPr>
      </w:pPr>
      <w:bookmarkStart w:id="18" w:name="_Toc131498499"/>
      <w:bookmarkStart w:id="19" w:name="_Toc133306931"/>
      <w:bookmarkStart w:id="20" w:name="_Toc137807546"/>
      <w:bookmarkEnd w:id="18"/>
      <w:bookmarkEnd w:id="19"/>
      <w:bookmarkEnd w:id="20"/>
    </w:p>
    <w:p w:rsidR="005A1539" w:rsidRPr="00F4646D" w:rsidRDefault="005A1539" w:rsidP="00A4069A">
      <w:pPr>
        <w:pStyle w:val="Akapitzlist"/>
        <w:keepNext/>
        <w:keepLines/>
        <w:numPr>
          <w:ilvl w:val="0"/>
          <w:numId w:val="4"/>
        </w:numPr>
        <w:spacing w:before="40" w:after="0" w:line="276" w:lineRule="auto"/>
        <w:contextualSpacing w:val="0"/>
        <w:outlineLvl w:val="1"/>
        <w:rPr>
          <w:rFonts w:eastAsiaTheme="majorEastAsia" w:cstheme="minorHAnsi"/>
          <w:vanish/>
          <w:color w:val="000000" w:themeColor="text1"/>
          <w:sz w:val="26"/>
          <w:szCs w:val="26"/>
        </w:rPr>
      </w:pPr>
      <w:bookmarkStart w:id="21" w:name="_Toc131498500"/>
      <w:bookmarkStart w:id="22" w:name="_Toc133306932"/>
      <w:bookmarkStart w:id="23" w:name="_Toc137807547"/>
      <w:bookmarkEnd w:id="21"/>
      <w:bookmarkEnd w:id="22"/>
      <w:bookmarkEnd w:id="23"/>
    </w:p>
    <w:p w:rsidR="00AF52EF" w:rsidRPr="00F4646D" w:rsidRDefault="00AF52EF" w:rsidP="00A4069A">
      <w:pPr>
        <w:pStyle w:val="Nagwek2"/>
        <w:numPr>
          <w:ilvl w:val="1"/>
          <w:numId w:val="4"/>
        </w:numPr>
        <w:spacing w:line="276" w:lineRule="auto"/>
        <w:rPr>
          <w:rFonts w:asciiTheme="minorHAnsi" w:hAnsiTheme="minorHAnsi" w:cstheme="minorHAnsi"/>
          <w:b w:val="0"/>
          <w:color w:val="000000" w:themeColor="text1"/>
        </w:rPr>
      </w:pPr>
      <w:bookmarkStart w:id="24" w:name="_Toc137807548"/>
      <w:r w:rsidRPr="00F4646D">
        <w:rPr>
          <w:rFonts w:asciiTheme="minorHAnsi" w:hAnsiTheme="minorHAnsi" w:cstheme="minorHAnsi"/>
          <w:b w:val="0"/>
          <w:color w:val="000000" w:themeColor="text1"/>
        </w:rPr>
        <w:t>Położenie geograficzne i administracyjne</w:t>
      </w:r>
      <w:bookmarkEnd w:id="24"/>
    </w:p>
    <w:p w:rsidR="00855DC4" w:rsidRDefault="00855DC4" w:rsidP="00720F2B">
      <w:pPr>
        <w:pStyle w:val="NormalnyWeb"/>
        <w:shd w:val="clear" w:color="auto" w:fill="FFFFFF"/>
        <w:spacing w:before="0" w:beforeAutospacing="0" w:after="0" w:line="276" w:lineRule="auto"/>
        <w:jc w:val="both"/>
        <w:textAlignment w:val="baseline"/>
        <w:rPr>
          <w:rFonts w:asciiTheme="minorHAnsi" w:hAnsiTheme="minorHAnsi" w:cstheme="minorHAnsi"/>
          <w:color w:val="000000" w:themeColor="text1"/>
          <w:sz w:val="22"/>
          <w:szCs w:val="22"/>
        </w:rPr>
      </w:pPr>
    </w:p>
    <w:p w:rsidR="00E60E78" w:rsidRDefault="00E60E78" w:rsidP="00E60E78">
      <w:pPr>
        <w:tabs>
          <w:tab w:val="right" w:leader="hyphen" w:pos="9072"/>
        </w:tabs>
        <w:rPr>
          <w:rFonts w:cs="Calibri"/>
        </w:rPr>
      </w:pPr>
      <w:r w:rsidRPr="00F54E8B">
        <w:rPr>
          <w:rFonts w:cs="Calibri"/>
        </w:rPr>
        <w:t xml:space="preserve">Gmina </w:t>
      </w:r>
      <w:r>
        <w:rPr>
          <w:rFonts w:cs="Calibri"/>
        </w:rPr>
        <w:t>Besko</w:t>
      </w:r>
      <w:r w:rsidRPr="00F54E8B">
        <w:rPr>
          <w:rFonts w:cs="Calibri"/>
        </w:rPr>
        <w:t xml:space="preserve"> jest gminą wiejską p</w:t>
      </w:r>
      <w:r w:rsidR="00752721">
        <w:rPr>
          <w:rFonts w:cs="Calibri"/>
        </w:rPr>
        <w:t xml:space="preserve">ołożoną w południowej </w:t>
      </w:r>
      <w:r w:rsidRPr="00F54E8B">
        <w:rPr>
          <w:rFonts w:cs="Calibri"/>
        </w:rPr>
        <w:t>części województwa podkarpackiego,</w:t>
      </w:r>
      <w:r>
        <w:rPr>
          <w:rFonts w:cs="Calibri"/>
        </w:rPr>
        <w:t xml:space="preserve">  na terenie powiatu sanockiego</w:t>
      </w:r>
      <w:r w:rsidRPr="00F54E8B">
        <w:rPr>
          <w:rFonts w:cs="Calibri"/>
        </w:rPr>
        <w:t xml:space="preserve">. </w:t>
      </w:r>
      <w:r>
        <w:rPr>
          <w:rFonts w:cs="Calibri"/>
        </w:rPr>
        <w:t>Jest jedną z najmniejszych gmin województwa podkarpackiego,  jej powierzchnia wynosi 27,6</w:t>
      </w:r>
      <w:r w:rsidRPr="00F54E8B">
        <w:rPr>
          <w:rFonts w:cs="Calibri"/>
        </w:rPr>
        <w:t xml:space="preserve"> km</w:t>
      </w:r>
      <w:r w:rsidRPr="00F54E8B">
        <w:rPr>
          <w:rFonts w:cs="Calibri"/>
          <w:vertAlign w:val="superscript"/>
        </w:rPr>
        <w:t>2</w:t>
      </w:r>
      <w:r>
        <w:rPr>
          <w:rFonts w:cs="Calibri"/>
        </w:rPr>
        <w:t>, co stanowi 2,25 % powierzchni powiatu sanockiego oraz 0,15</w:t>
      </w:r>
      <w:r w:rsidRPr="00F54E8B">
        <w:rPr>
          <w:rFonts w:cs="Calibri"/>
        </w:rPr>
        <w:t xml:space="preserve"> % powierzchni województwa podkarpackiego.</w:t>
      </w:r>
    </w:p>
    <w:p w:rsidR="00E60E78" w:rsidRPr="00F54E8B" w:rsidRDefault="00E60E78" w:rsidP="00E60E78">
      <w:pPr>
        <w:tabs>
          <w:tab w:val="right" w:leader="hyphen" w:pos="9072"/>
        </w:tabs>
        <w:rPr>
          <w:rFonts w:cs="Calibri"/>
        </w:rPr>
      </w:pPr>
    </w:p>
    <w:p w:rsidR="00E60E78" w:rsidRDefault="00E60E78" w:rsidP="00E60E78">
      <w:pPr>
        <w:tabs>
          <w:tab w:val="right" w:leader="hyphen" w:pos="9072"/>
        </w:tabs>
        <w:rPr>
          <w:rFonts w:cs="Calibri"/>
        </w:rPr>
      </w:pPr>
      <w:r>
        <w:rPr>
          <w:rFonts w:cs="Calibri"/>
        </w:rPr>
        <w:t>Położenie gminy Besko</w:t>
      </w:r>
      <w:r w:rsidRPr="00F54E8B">
        <w:rPr>
          <w:rFonts w:cs="Calibri"/>
        </w:rPr>
        <w:t xml:space="preserve"> na tle województwa podk</w:t>
      </w:r>
      <w:r>
        <w:rPr>
          <w:rFonts w:cs="Calibri"/>
        </w:rPr>
        <w:t>arpackiego oraz powiatu sanockiego</w:t>
      </w:r>
      <w:r w:rsidRPr="00F54E8B">
        <w:rPr>
          <w:rFonts w:cs="Calibri"/>
        </w:rPr>
        <w:t>, przedstawiają poniższe mapy.</w:t>
      </w:r>
    </w:p>
    <w:p w:rsidR="00E60E78" w:rsidRDefault="00E60E78" w:rsidP="00E60E78">
      <w:pPr>
        <w:pStyle w:val="Legenda"/>
        <w:keepNext/>
        <w:jc w:val="center"/>
      </w:pPr>
      <w:bookmarkStart w:id="25" w:name="_Toc138073689"/>
      <w:r>
        <w:lastRenderedPageBreak/>
        <w:t xml:space="preserve">Mapa </w:t>
      </w:r>
      <w:r w:rsidR="00491DE6">
        <w:rPr>
          <w:noProof/>
        </w:rPr>
        <w:fldChar w:fldCharType="begin"/>
      </w:r>
      <w:r w:rsidR="00F058CC">
        <w:rPr>
          <w:noProof/>
        </w:rPr>
        <w:instrText xml:space="preserve"> SEQ Mapa \* ARABIC </w:instrText>
      </w:r>
      <w:r w:rsidR="00491DE6">
        <w:rPr>
          <w:noProof/>
        </w:rPr>
        <w:fldChar w:fldCharType="separate"/>
      </w:r>
      <w:r w:rsidR="008E73C8">
        <w:rPr>
          <w:noProof/>
        </w:rPr>
        <w:t>1</w:t>
      </w:r>
      <w:r w:rsidR="00491DE6">
        <w:rPr>
          <w:noProof/>
        </w:rPr>
        <w:fldChar w:fldCharType="end"/>
      </w:r>
      <w:r>
        <w:t xml:space="preserve">     Położenie Gminy Besko na tle Woj. Podkarpackiego</w:t>
      </w:r>
      <w:bookmarkEnd w:id="25"/>
    </w:p>
    <w:p w:rsidR="00E60E78" w:rsidRDefault="00E60E78" w:rsidP="00E60E78">
      <w:pPr>
        <w:tabs>
          <w:tab w:val="right" w:leader="hyphen" w:pos="9072"/>
        </w:tabs>
        <w:rPr>
          <w:rFonts w:cs="Calibri"/>
        </w:rPr>
      </w:pPr>
      <w:r>
        <w:rPr>
          <w:noProof/>
          <w:lang w:eastAsia="pl-PL"/>
        </w:rPr>
        <w:drawing>
          <wp:inline distT="0" distB="0" distL="0" distR="0">
            <wp:extent cx="5387908" cy="5445024"/>
            <wp:effectExtent l="0" t="0" r="3810" b="3810"/>
            <wp:docPr id="46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esko.pl/asp/pliki/images/pol_mapa_administarcyjna.jpg"/>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5387908" cy="5445024"/>
                    </a:xfrm>
                    <a:prstGeom prst="rect">
                      <a:avLst/>
                    </a:prstGeom>
                    <a:noFill/>
                    <a:ln w="9525">
                      <a:noFill/>
                      <a:miter lim="800000"/>
                      <a:headEnd/>
                      <a:tailEnd/>
                    </a:ln>
                  </pic:spPr>
                </pic:pic>
              </a:graphicData>
            </a:graphic>
          </wp:inline>
        </w:drawing>
      </w:r>
    </w:p>
    <w:p w:rsidR="00E60E78" w:rsidRDefault="00E60E78" w:rsidP="00E60E78">
      <w:pPr>
        <w:tabs>
          <w:tab w:val="right" w:leader="hyphen" w:pos="9072"/>
        </w:tabs>
        <w:rPr>
          <w:rFonts w:cs="Calibri"/>
        </w:rPr>
      </w:pPr>
    </w:p>
    <w:p w:rsidR="00E60E78" w:rsidRDefault="00E60E78" w:rsidP="00E60E78">
      <w:pPr>
        <w:tabs>
          <w:tab w:val="right" w:leader="hyphen" w:pos="9072"/>
        </w:tabs>
        <w:ind w:firstLine="709"/>
        <w:rPr>
          <w:rFonts w:cs="Calibri"/>
        </w:rPr>
      </w:pPr>
      <w:r w:rsidRPr="00A37634">
        <w:rPr>
          <w:rFonts w:cs="Calibri"/>
        </w:rPr>
        <w:t xml:space="preserve">Gmina </w:t>
      </w:r>
      <w:r>
        <w:rPr>
          <w:rFonts w:cs="Calibri"/>
        </w:rPr>
        <w:t>Besko jest stosunkowo młodą gmina. Do 1991 roku s</w:t>
      </w:r>
      <w:r w:rsidR="00196E50">
        <w:rPr>
          <w:rFonts w:cs="Calibri"/>
        </w:rPr>
        <w:t>tanowiła część Gminy Zarszyn.  G</w:t>
      </w:r>
      <w:r w:rsidR="00752721">
        <w:rPr>
          <w:rFonts w:cs="Calibri"/>
        </w:rPr>
        <w:t>raniczy z gminami:</w:t>
      </w:r>
      <w:r>
        <w:rPr>
          <w:rFonts w:cs="Calibri"/>
        </w:rPr>
        <w:t xml:space="preserve"> Rymanów, Haczów oraz Zarszyn</w:t>
      </w:r>
      <w:r w:rsidR="00196E50">
        <w:rPr>
          <w:rStyle w:val="Odwoaniedokomentarza"/>
          <w:rFonts w:ascii="Calibri" w:eastAsia="SimSun" w:hAnsi="Calibri" w:cs="Mangal"/>
          <w:kern w:val="1"/>
          <w:lang w:eastAsia="hi-IN" w:bidi="hi-IN"/>
        </w:rPr>
        <w:t>.</w:t>
      </w:r>
    </w:p>
    <w:p w:rsidR="00E60E78" w:rsidRDefault="00E60E78" w:rsidP="00E60E78">
      <w:pPr>
        <w:pStyle w:val="Legenda"/>
        <w:keepNext/>
        <w:jc w:val="center"/>
      </w:pPr>
      <w:bookmarkStart w:id="26" w:name="_Toc138073690"/>
      <w:r>
        <w:lastRenderedPageBreak/>
        <w:t xml:space="preserve">Mapa </w:t>
      </w:r>
      <w:r w:rsidR="00491DE6">
        <w:rPr>
          <w:noProof/>
        </w:rPr>
        <w:fldChar w:fldCharType="begin"/>
      </w:r>
      <w:r w:rsidR="00F058CC">
        <w:rPr>
          <w:noProof/>
        </w:rPr>
        <w:instrText xml:space="preserve"> SEQ Mapa \* ARABIC </w:instrText>
      </w:r>
      <w:r w:rsidR="00491DE6">
        <w:rPr>
          <w:noProof/>
        </w:rPr>
        <w:fldChar w:fldCharType="separate"/>
      </w:r>
      <w:r w:rsidR="008E73C8">
        <w:rPr>
          <w:noProof/>
        </w:rPr>
        <w:t>2</w:t>
      </w:r>
      <w:r w:rsidR="00491DE6">
        <w:rPr>
          <w:noProof/>
        </w:rPr>
        <w:fldChar w:fldCharType="end"/>
      </w:r>
      <w:r>
        <w:t xml:space="preserve">   Położenie Gminy Besko na tle Powiatu Sanockiego</w:t>
      </w:r>
      <w:bookmarkEnd w:id="26"/>
    </w:p>
    <w:p w:rsidR="00E60E78" w:rsidRDefault="00E60E78" w:rsidP="00E60E78">
      <w:pPr>
        <w:tabs>
          <w:tab w:val="right" w:leader="hyphen" w:pos="9072"/>
        </w:tabs>
        <w:ind w:firstLine="709"/>
        <w:jc w:val="center"/>
        <w:rPr>
          <w:rFonts w:cs="Calibri"/>
        </w:rPr>
      </w:pPr>
      <w:r>
        <w:rPr>
          <w:noProof/>
          <w:lang w:eastAsia="pl-PL"/>
        </w:rPr>
        <w:drawing>
          <wp:inline distT="0" distB="0" distL="0" distR="0">
            <wp:extent cx="4554891" cy="5191125"/>
            <wp:effectExtent l="0" t="0" r="0" b="0"/>
            <wp:docPr id="455"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pa powiatu sanockiego"/>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4559962" cy="5196904"/>
                    </a:xfrm>
                    <a:prstGeom prst="rect">
                      <a:avLst/>
                    </a:prstGeom>
                    <a:noFill/>
                    <a:ln w="9525">
                      <a:noFill/>
                      <a:miter lim="800000"/>
                      <a:headEnd/>
                      <a:tailEnd/>
                    </a:ln>
                  </pic:spPr>
                </pic:pic>
              </a:graphicData>
            </a:graphic>
          </wp:inline>
        </w:drawing>
      </w:r>
    </w:p>
    <w:p w:rsidR="00E60E78" w:rsidRDefault="00E60E78" w:rsidP="00E60E78">
      <w:pPr>
        <w:tabs>
          <w:tab w:val="right" w:leader="hyphen" w:pos="9072"/>
        </w:tabs>
        <w:ind w:firstLine="709"/>
        <w:rPr>
          <w:rFonts w:cs="Calibri"/>
        </w:rPr>
      </w:pPr>
    </w:p>
    <w:p w:rsidR="00E60E78" w:rsidRDefault="00E60E78" w:rsidP="00E60E78">
      <w:pPr>
        <w:tabs>
          <w:tab w:val="right" w:leader="hyphen" w:pos="9072"/>
        </w:tabs>
        <w:ind w:firstLine="709"/>
        <w:rPr>
          <w:rFonts w:cs="Calibri"/>
        </w:rPr>
      </w:pPr>
      <w:r>
        <w:rPr>
          <w:rFonts w:cs="Calibri"/>
        </w:rPr>
        <w:t>Pod względem powierzchni, gmina Besko zajmuje ostatnie miejsce w powiecie, co zostało przedstawione w poniższej tabeli.</w:t>
      </w:r>
    </w:p>
    <w:p w:rsidR="005A43FB" w:rsidRDefault="005A43FB" w:rsidP="00E60E78">
      <w:pPr>
        <w:pStyle w:val="Legenda"/>
        <w:keepNext/>
        <w:jc w:val="center"/>
      </w:pPr>
      <w:bookmarkStart w:id="27" w:name="_Toc126824479"/>
    </w:p>
    <w:p w:rsidR="00E60E78" w:rsidRPr="006902AE" w:rsidRDefault="00E60E78" w:rsidP="00E60E78">
      <w:pPr>
        <w:pStyle w:val="Legenda"/>
        <w:keepNext/>
        <w:jc w:val="center"/>
      </w:pPr>
      <w:bookmarkStart w:id="28" w:name="_Toc142052591"/>
      <w:r w:rsidRPr="006902AE">
        <w:t xml:space="preserve">Tabela </w:t>
      </w:r>
      <w:r w:rsidR="00196E50">
        <w:rPr>
          <w:noProof/>
        </w:rPr>
        <w:t xml:space="preserve"> 1. </w:t>
      </w:r>
      <w:r w:rsidR="000D257B">
        <w:rPr>
          <w:noProof/>
        </w:rPr>
        <w:t xml:space="preserve"> </w:t>
      </w:r>
      <w:r w:rsidR="00196E50">
        <w:rPr>
          <w:noProof/>
        </w:rPr>
        <w:t>P</w:t>
      </w:r>
      <w:proofErr w:type="spellStart"/>
      <w:r w:rsidRPr="006902AE">
        <w:t>o</w:t>
      </w:r>
      <w:r>
        <w:t>wierzchni</w:t>
      </w:r>
      <w:r w:rsidR="000D257B">
        <w:t>a</w:t>
      </w:r>
      <w:proofErr w:type="spellEnd"/>
      <w:r>
        <w:t xml:space="preserve"> gmin powiatu sanockiego </w:t>
      </w:r>
      <w:r w:rsidRPr="006902AE">
        <w:t xml:space="preserve"> oraz ich udział w powierzchni powiatu</w:t>
      </w:r>
      <w:bookmarkEnd w:id="27"/>
      <w:bookmarkEnd w:id="28"/>
    </w:p>
    <w:tbl>
      <w:tblPr>
        <w:tblStyle w:val="Tabelasiatki4akcent51"/>
        <w:tblW w:w="0" w:type="auto"/>
        <w:tblLook w:val="04A0" w:firstRow="1" w:lastRow="0" w:firstColumn="1" w:lastColumn="0" w:noHBand="0" w:noVBand="1"/>
      </w:tblPr>
      <w:tblGrid>
        <w:gridCol w:w="2871"/>
        <w:gridCol w:w="2896"/>
        <w:gridCol w:w="2889"/>
      </w:tblGrid>
      <w:tr w:rsidR="00E60E78" w:rsidRPr="00E60E78" w:rsidTr="00E60E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1" w:type="dxa"/>
            <w:vAlign w:val="center"/>
          </w:tcPr>
          <w:p w:rsidR="00E60E78" w:rsidRPr="00E60E78" w:rsidRDefault="00E60E78" w:rsidP="00E60E78">
            <w:pPr>
              <w:jc w:val="center"/>
            </w:pPr>
            <w:r w:rsidRPr="00E60E78">
              <w:t>Gmina</w:t>
            </w:r>
          </w:p>
        </w:tc>
        <w:tc>
          <w:tcPr>
            <w:tcW w:w="2896" w:type="dxa"/>
            <w:vAlign w:val="center"/>
          </w:tcPr>
          <w:p w:rsidR="00E60E78" w:rsidRPr="00E60E78" w:rsidRDefault="00E60E78" w:rsidP="00E60E78">
            <w:pPr>
              <w:jc w:val="center"/>
              <w:cnfStyle w:val="100000000000" w:firstRow="1" w:lastRow="0" w:firstColumn="0" w:lastColumn="0" w:oddVBand="0" w:evenVBand="0" w:oddHBand="0" w:evenHBand="0" w:firstRowFirstColumn="0" w:firstRowLastColumn="0" w:lastRowFirstColumn="0" w:lastRowLastColumn="0"/>
            </w:pPr>
            <w:r w:rsidRPr="00E60E78">
              <w:t>Powierzchnia (w km2)</w:t>
            </w:r>
          </w:p>
        </w:tc>
        <w:tc>
          <w:tcPr>
            <w:tcW w:w="2889" w:type="dxa"/>
            <w:vAlign w:val="center"/>
          </w:tcPr>
          <w:p w:rsidR="00E60E78" w:rsidRPr="00E60E78" w:rsidRDefault="00E60E78" w:rsidP="00E60E78">
            <w:pPr>
              <w:jc w:val="center"/>
              <w:cnfStyle w:val="100000000000" w:firstRow="1" w:lastRow="0" w:firstColumn="0" w:lastColumn="0" w:oddVBand="0" w:evenVBand="0" w:oddHBand="0" w:evenHBand="0" w:firstRowFirstColumn="0" w:firstRowLastColumn="0" w:lastRowFirstColumn="0" w:lastRowLastColumn="0"/>
            </w:pPr>
            <w:r w:rsidRPr="00E60E78">
              <w:t>% powierzchni powiatu sanockiego</w:t>
            </w:r>
          </w:p>
        </w:tc>
      </w:tr>
      <w:tr w:rsidR="00E60E78" w:rsidRPr="00E60E78" w:rsidTr="00E60E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1" w:type="dxa"/>
            <w:vAlign w:val="center"/>
          </w:tcPr>
          <w:p w:rsidR="00E60E78" w:rsidRPr="00E60E78" w:rsidRDefault="00E60E78" w:rsidP="00E60E78">
            <w:pPr>
              <w:jc w:val="center"/>
            </w:pPr>
            <w:r w:rsidRPr="00E60E78">
              <w:t>Besko</w:t>
            </w:r>
          </w:p>
        </w:tc>
        <w:tc>
          <w:tcPr>
            <w:tcW w:w="2896"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27,6</w:t>
            </w:r>
          </w:p>
        </w:tc>
        <w:tc>
          <w:tcPr>
            <w:tcW w:w="288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2,25</w:t>
            </w:r>
          </w:p>
        </w:tc>
      </w:tr>
      <w:tr w:rsidR="00E60E78" w:rsidRPr="00E60E78" w:rsidTr="00E60E7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1" w:type="dxa"/>
            <w:vAlign w:val="center"/>
          </w:tcPr>
          <w:p w:rsidR="00E60E78" w:rsidRPr="00E60E78" w:rsidRDefault="00E60E78" w:rsidP="00E60E78">
            <w:pPr>
              <w:jc w:val="center"/>
            </w:pPr>
            <w:r w:rsidRPr="00E60E78">
              <w:t>Bukowsko</w:t>
            </w:r>
          </w:p>
        </w:tc>
        <w:tc>
          <w:tcPr>
            <w:tcW w:w="2896"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138,2</w:t>
            </w:r>
          </w:p>
        </w:tc>
        <w:tc>
          <w:tcPr>
            <w:tcW w:w="2889"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11,28</w:t>
            </w:r>
          </w:p>
        </w:tc>
      </w:tr>
      <w:tr w:rsidR="00E60E78" w:rsidRPr="00E60E78" w:rsidTr="00E60E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1" w:type="dxa"/>
            <w:vAlign w:val="center"/>
          </w:tcPr>
          <w:p w:rsidR="00E60E78" w:rsidRPr="00E60E78" w:rsidRDefault="00E60E78" w:rsidP="00E60E78">
            <w:pPr>
              <w:jc w:val="center"/>
            </w:pPr>
            <w:r w:rsidRPr="00E60E78">
              <w:t>Komańcza</w:t>
            </w:r>
          </w:p>
        </w:tc>
        <w:tc>
          <w:tcPr>
            <w:tcW w:w="2896"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455,18</w:t>
            </w:r>
          </w:p>
        </w:tc>
        <w:tc>
          <w:tcPr>
            <w:tcW w:w="288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37,15</w:t>
            </w:r>
          </w:p>
        </w:tc>
      </w:tr>
      <w:tr w:rsidR="00E60E78" w:rsidRPr="00E60E78" w:rsidTr="00E60E7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1" w:type="dxa"/>
            <w:vAlign w:val="center"/>
          </w:tcPr>
          <w:p w:rsidR="00E60E78" w:rsidRPr="00E60E78" w:rsidRDefault="00E60E78" w:rsidP="00E60E78">
            <w:pPr>
              <w:jc w:val="center"/>
            </w:pPr>
            <w:r w:rsidRPr="00E60E78">
              <w:t>Sanok g. wiejska</w:t>
            </w:r>
          </w:p>
        </w:tc>
        <w:tc>
          <w:tcPr>
            <w:tcW w:w="2896"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231,38</w:t>
            </w:r>
          </w:p>
        </w:tc>
        <w:tc>
          <w:tcPr>
            <w:tcW w:w="2889"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18,90</w:t>
            </w:r>
          </w:p>
        </w:tc>
      </w:tr>
      <w:tr w:rsidR="00E60E78" w:rsidRPr="00E60E78" w:rsidTr="00E60E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1" w:type="dxa"/>
            <w:vAlign w:val="center"/>
          </w:tcPr>
          <w:p w:rsidR="00E60E78" w:rsidRPr="00E60E78" w:rsidRDefault="00E60E78" w:rsidP="00E60E78">
            <w:pPr>
              <w:jc w:val="center"/>
            </w:pPr>
            <w:r w:rsidRPr="00E60E78">
              <w:t>Sanok g. miejska</w:t>
            </w:r>
          </w:p>
        </w:tc>
        <w:tc>
          <w:tcPr>
            <w:tcW w:w="2896"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38,00</w:t>
            </w:r>
          </w:p>
        </w:tc>
        <w:tc>
          <w:tcPr>
            <w:tcW w:w="288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3,12</w:t>
            </w:r>
          </w:p>
        </w:tc>
      </w:tr>
      <w:tr w:rsidR="00E60E78" w:rsidRPr="00E60E78" w:rsidTr="00E60E7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1" w:type="dxa"/>
            <w:vAlign w:val="center"/>
          </w:tcPr>
          <w:p w:rsidR="00E60E78" w:rsidRPr="00E60E78" w:rsidRDefault="00E60E78" w:rsidP="00E60E78">
            <w:pPr>
              <w:jc w:val="center"/>
            </w:pPr>
            <w:r w:rsidRPr="00E60E78">
              <w:t>Tyrawa Wołoska</w:t>
            </w:r>
          </w:p>
        </w:tc>
        <w:tc>
          <w:tcPr>
            <w:tcW w:w="2896"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69,00</w:t>
            </w:r>
          </w:p>
        </w:tc>
        <w:tc>
          <w:tcPr>
            <w:tcW w:w="2889"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5,6</w:t>
            </w:r>
          </w:p>
        </w:tc>
      </w:tr>
      <w:tr w:rsidR="00E60E78" w:rsidRPr="00E60E78" w:rsidTr="00E60E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1" w:type="dxa"/>
            <w:vAlign w:val="center"/>
          </w:tcPr>
          <w:p w:rsidR="00E60E78" w:rsidRPr="00E60E78" w:rsidRDefault="00E60E78" w:rsidP="00E60E78">
            <w:pPr>
              <w:jc w:val="center"/>
            </w:pPr>
            <w:r w:rsidRPr="00E60E78">
              <w:t>Zarszyn</w:t>
            </w:r>
          </w:p>
        </w:tc>
        <w:tc>
          <w:tcPr>
            <w:tcW w:w="2896"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105,71</w:t>
            </w:r>
          </w:p>
        </w:tc>
        <w:tc>
          <w:tcPr>
            <w:tcW w:w="288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8,63</w:t>
            </w:r>
          </w:p>
        </w:tc>
      </w:tr>
      <w:tr w:rsidR="00E60E78" w:rsidRPr="00E60E78" w:rsidTr="00E60E7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1" w:type="dxa"/>
            <w:vAlign w:val="center"/>
          </w:tcPr>
          <w:p w:rsidR="00E60E78" w:rsidRPr="00E60E78" w:rsidRDefault="00E60E78" w:rsidP="00E60E78">
            <w:pPr>
              <w:jc w:val="center"/>
            </w:pPr>
            <w:r w:rsidRPr="00E60E78">
              <w:t>Zagórz</w:t>
            </w:r>
          </w:p>
        </w:tc>
        <w:tc>
          <w:tcPr>
            <w:tcW w:w="2896"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160,05</w:t>
            </w:r>
          </w:p>
        </w:tc>
        <w:tc>
          <w:tcPr>
            <w:tcW w:w="2889"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13,07</w:t>
            </w:r>
          </w:p>
        </w:tc>
      </w:tr>
      <w:tr w:rsidR="00E60E78" w:rsidRPr="00E60E78" w:rsidTr="00E60E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1" w:type="dxa"/>
            <w:vAlign w:val="center"/>
          </w:tcPr>
          <w:p w:rsidR="00E60E78" w:rsidRPr="00E60E78" w:rsidRDefault="00E60E78" w:rsidP="00E60E78">
            <w:pPr>
              <w:jc w:val="center"/>
            </w:pPr>
            <w:r w:rsidRPr="00E60E78">
              <w:t>Powiat sanocki</w:t>
            </w:r>
          </w:p>
        </w:tc>
        <w:tc>
          <w:tcPr>
            <w:tcW w:w="2896"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1225,12</w:t>
            </w:r>
          </w:p>
        </w:tc>
        <w:tc>
          <w:tcPr>
            <w:tcW w:w="288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100</w:t>
            </w:r>
          </w:p>
        </w:tc>
      </w:tr>
    </w:tbl>
    <w:p w:rsidR="00E60E78" w:rsidRPr="00377925" w:rsidRDefault="00E60E78" w:rsidP="00E60E78">
      <w:pPr>
        <w:tabs>
          <w:tab w:val="right" w:leader="hyphen" w:pos="9072"/>
        </w:tabs>
        <w:spacing w:before="120"/>
        <w:jc w:val="center"/>
        <w:rPr>
          <w:rFonts w:cs="Calibri"/>
          <w:color w:val="3B3838"/>
          <w:highlight w:val="yellow"/>
        </w:rPr>
      </w:pPr>
      <w:r w:rsidRPr="00377925">
        <w:rPr>
          <w:rFonts w:cs="Calibri"/>
          <w:i/>
          <w:sz w:val="18"/>
        </w:rPr>
        <w:t>Źródło: Opracowanie własne</w:t>
      </w:r>
    </w:p>
    <w:p w:rsidR="00E60E78" w:rsidRDefault="00E60E78" w:rsidP="00E60E78">
      <w:pPr>
        <w:tabs>
          <w:tab w:val="right" w:leader="hyphen" w:pos="9072"/>
        </w:tabs>
        <w:rPr>
          <w:rFonts w:cs="Calibri"/>
        </w:rPr>
      </w:pPr>
      <w:r>
        <w:rPr>
          <w:rFonts w:cs="Calibri"/>
        </w:rPr>
        <w:lastRenderedPageBreak/>
        <w:t xml:space="preserve">W skład gminy Besko wchodzi tylko trzy sołectwa: Besko, Besko Poręby i </w:t>
      </w:r>
      <w:proofErr w:type="spellStart"/>
      <w:r>
        <w:rPr>
          <w:rFonts w:cs="Calibri"/>
        </w:rPr>
        <w:t>Mymo</w:t>
      </w:r>
      <w:r w:rsidR="00196E50">
        <w:rPr>
          <w:rFonts w:cs="Calibri"/>
        </w:rPr>
        <w:t>ń</w:t>
      </w:r>
      <w:proofErr w:type="spellEnd"/>
      <w:r w:rsidR="00196E50">
        <w:rPr>
          <w:rFonts w:cs="Calibri"/>
        </w:rPr>
        <w:t>.</w:t>
      </w:r>
    </w:p>
    <w:p w:rsidR="00E60E78" w:rsidRDefault="00E60E78" w:rsidP="00E60E78">
      <w:pPr>
        <w:tabs>
          <w:tab w:val="right" w:leader="hyphen" w:pos="9072"/>
        </w:tabs>
        <w:ind w:firstLine="709"/>
        <w:rPr>
          <w:rFonts w:cs="Calibri"/>
        </w:rPr>
      </w:pPr>
      <w:r w:rsidRPr="00A37634">
        <w:rPr>
          <w:rFonts w:cs="Calibri"/>
        </w:rPr>
        <w:t xml:space="preserve">Na terenie gminy </w:t>
      </w:r>
      <w:r>
        <w:rPr>
          <w:rFonts w:cs="Calibri"/>
        </w:rPr>
        <w:t xml:space="preserve">Besko </w:t>
      </w:r>
      <w:r w:rsidRPr="00A37634">
        <w:rPr>
          <w:rFonts w:cs="Calibri"/>
        </w:rPr>
        <w:t xml:space="preserve">nie ma żadnej miejscowości posiadającej status miasta, przy czym najbliższymi </w:t>
      </w:r>
      <w:r>
        <w:rPr>
          <w:rFonts w:cs="Calibri"/>
        </w:rPr>
        <w:t>ośrodkami miejskimi</w:t>
      </w:r>
      <w:r w:rsidRPr="00A37634">
        <w:rPr>
          <w:rFonts w:cs="Calibri"/>
        </w:rPr>
        <w:t xml:space="preserve"> są </w:t>
      </w:r>
      <w:r w:rsidR="00752721">
        <w:rPr>
          <w:rFonts w:cs="Calibri"/>
        </w:rPr>
        <w:t>miasta: Sanok i Krosno</w:t>
      </w:r>
      <w:r>
        <w:rPr>
          <w:rFonts w:cs="Calibri"/>
        </w:rPr>
        <w:t>. Funkcję centrum usługowo-administracyjnego w gminie pełni miejscowość Besko, będąca siedzibą władz samorządowych.</w:t>
      </w:r>
    </w:p>
    <w:p w:rsidR="00855DC4" w:rsidRPr="00F4646D" w:rsidRDefault="00855DC4" w:rsidP="00E94B9B">
      <w:pPr>
        <w:tabs>
          <w:tab w:val="right" w:leader="dot" w:pos="10064"/>
        </w:tabs>
        <w:spacing w:line="276" w:lineRule="auto"/>
        <w:rPr>
          <w:rFonts w:cstheme="minorHAnsi"/>
          <w:noProof/>
          <w:color w:val="000000" w:themeColor="text1"/>
          <w:lang w:eastAsia="pl-PL"/>
        </w:rPr>
      </w:pPr>
    </w:p>
    <w:p w:rsidR="005A1539" w:rsidRPr="00F4646D" w:rsidRDefault="005A1539" w:rsidP="00A4069A">
      <w:pPr>
        <w:pStyle w:val="Nagwek2"/>
        <w:numPr>
          <w:ilvl w:val="1"/>
          <w:numId w:val="4"/>
        </w:numPr>
        <w:spacing w:after="160" w:line="276" w:lineRule="auto"/>
        <w:rPr>
          <w:rFonts w:asciiTheme="minorHAnsi" w:hAnsiTheme="minorHAnsi" w:cstheme="minorHAnsi"/>
          <w:b w:val="0"/>
          <w:color w:val="000000" w:themeColor="text1"/>
        </w:rPr>
      </w:pPr>
      <w:bookmarkStart w:id="29" w:name="_Toc104190812"/>
      <w:bookmarkStart w:id="30" w:name="_Toc107397362"/>
      <w:bookmarkStart w:id="31" w:name="_Toc107397459"/>
      <w:bookmarkStart w:id="32" w:name="_Toc114213019"/>
      <w:bookmarkStart w:id="33" w:name="_Toc114735250"/>
      <w:bookmarkStart w:id="34" w:name="_Toc104190813"/>
      <w:bookmarkStart w:id="35" w:name="_Toc107397363"/>
      <w:bookmarkStart w:id="36" w:name="_Toc107397460"/>
      <w:bookmarkStart w:id="37" w:name="_Toc114213020"/>
      <w:bookmarkStart w:id="38" w:name="_Toc114735251"/>
      <w:bookmarkStart w:id="39" w:name="_Toc104190814"/>
      <w:bookmarkStart w:id="40" w:name="_Toc107397364"/>
      <w:bookmarkStart w:id="41" w:name="_Toc107397461"/>
      <w:bookmarkStart w:id="42" w:name="_Toc114213021"/>
      <w:bookmarkStart w:id="43" w:name="_Toc114735252"/>
      <w:bookmarkStart w:id="44" w:name="_Toc104190815"/>
      <w:bookmarkStart w:id="45" w:name="_Toc107397365"/>
      <w:bookmarkStart w:id="46" w:name="_Toc107397462"/>
      <w:bookmarkStart w:id="47" w:name="_Toc114213022"/>
      <w:bookmarkStart w:id="48" w:name="_Toc114735253"/>
      <w:bookmarkStart w:id="49" w:name="_Toc137807549"/>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r w:rsidRPr="00F4646D">
        <w:rPr>
          <w:rFonts w:asciiTheme="minorHAnsi" w:hAnsiTheme="minorHAnsi" w:cstheme="minorHAnsi"/>
          <w:b w:val="0"/>
          <w:color w:val="000000" w:themeColor="text1"/>
        </w:rPr>
        <w:t>Strefa społeczna</w:t>
      </w:r>
      <w:bookmarkEnd w:id="49"/>
    </w:p>
    <w:p w:rsidR="005A1539" w:rsidRPr="008D4A6C" w:rsidRDefault="005A1539" w:rsidP="00A4069A">
      <w:pPr>
        <w:pStyle w:val="Nagwek3"/>
        <w:numPr>
          <w:ilvl w:val="2"/>
          <w:numId w:val="4"/>
        </w:numPr>
        <w:rPr>
          <w:color w:val="000000" w:themeColor="text1"/>
        </w:rPr>
      </w:pPr>
      <w:bookmarkStart w:id="50" w:name="_Toc137807550"/>
      <w:r w:rsidRPr="008D4A6C">
        <w:rPr>
          <w:color w:val="000000" w:themeColor="text1"/>
        </w:rPr>
        <w:t>Sytuacja demograficzna</w:t>
      </w:r>
      <w:bookmarkEnd w:id="50"/>
    </w:p>
    <w:p w:rsidR="005A1539" w:rsidRDefault="005A1539" w:rsidP="005A1539"/>
    <w:p w:rsidR="00E60E78" w:rsidRPr="00C16F83" w:rsidRDefault="00E60E78" w:rsidP="00E60E78">
      <w:pPr>
        <w:ind w:firstLine="708"/>
        <w:rPr>
          <w:rFonts w:cstheme="minorHAnsi"/>
        </w:rPr>
      </w:pPr>
      <w:r w:rsidRPr="00C16F83">
        <w:rPr>
          <w:rFonts w:cstheme="minorHAnsi"/>
        </w:rPr>
        <w:t>Uwarunkowania demograficzne są jednym z kluczowych czynników mających wpływ n</w:t>
      </w:r>
      <w:r w:rsidR="00752721">
        <w:rPr>
          <w:rFonts w:cstheme="minorHAnsi"/>
        </w:rPr>
        <w:t>a sytuację społeczno-gospodarczą</w:t>
      </w:r>
      <w:r w:rsidRPr="00C16F83">
        <w:rPr>
          <w:rFonts w:cstheme="minorHAnsi"/>
        </w:rPr>
        <w:t xml:space="preserve"> oraz kształtujących procesy rozwojowe na danym obszarze. Procesy demograficzne zachodzące w danym obszarze można analizować w oparciu o dane dotyczące liczby ludności, migracji i przyrostu naturalnego, strukturą ludności, procesami starzenia się społeczeństwa, a także prognozą demograficzną.</w:t>
      </w:r>
    </w:p>
    <w:p w:rsidR="00E60E78" w:rsidRPr="0031198B" w:rsidRDefault="00E60E78" w:rsidP="00E60E78">
      <w:pPr>
        <w:ind w:firstLine="708"/>
        <w:rPr>
          <w:rFonts w:cstheme="minorHAnsi"/>
          <w:highlight w:val="yellow"/>
        </w:rPr>
      </w:pPr>
      <w:r w:rsidRPr="0031198B">
        <w:rPr>
          <w:rFonts w:cstheme="minorHAnsi"/>
        </w:rPr>
        <w:t xml:space="preserve">Potencjał demograficzny gminy </w:t>
      </w:r>
      <w:r>
        <w:rPr>
          <w:rFonts w:cstheme="minorHAnsi"/>
        </w:rPr>
        <w:t>Besko</w:t>
      </w:r>
      <w:r w:rsidRPr="0031198B">
        <w:rPr>
          <w:rFonts w:cstheme="minorHAnsi"/>
        </w:rPr>
        <w:t>, zgodnie</w:t>
      </w:r>
      <w:r w:rsidR="00E5044C">
        <w:rPr>
          <w:rFonts w:cstheme="minorHAnsi"/>
        </w:rPr>
        <w:t xml:space="preserve"> z </w:t>
      </w:r>
      <w:r w:rsidRPr="0031198B">
        <w:rPr>
          <w:rFonts w:cstheme="minorHAnsi"/>
        </w:rPr>
        <w:t xml:space="preserve"> danymi GUS z 2021 roku, </w:t>
      </w:r>
      <w:r w:rsidRPr="003971BB">
        <w:rPr>
          <w:rFonts w:cstheme="minorHAnsi"/>
        </w:rPr>
        <w:t xml:space="preserve">to </w:t>
      </w:r>
      <w:r w:rsidRPr="003971BB">
        <w:rPr>
          <w:rFonts w:cstheme="minorHAnsi"/>
          <w:szCs w:val="20"/>
        </w:rPr>
        <w:t>4</w:t>
      </w:r>
      <w:r w:rsidR="00196E50">
        <w:rPr>
          <w:rFonts w:cstheme="minorHAnsi"/>
          <w:szCs w:val="20"/>
        </w:rPr>
        <w:t> </w:t>
      </w:r>
      <w:r w:rsidRPr="003971BB">
        <w:rPr>
          <w:rFonts w:cstheme="minorHAnsi"/>
          <w:szCs w:val="20"/>
        </w:rPr>
        <w:t>415</w:t>
      </w:r>
      <w:r w:rsidR="00196E50">
        <w:rPr>
          <w:rFonts w:cstheme="minorHAnsi"/>
          <w:szCs w:val="20"/>
        </w:rPr>
        <w:t xml:space="preserve"> </w:t>
      </w:r>
      <w:r w:rsidRPr="0031198B">
        <w:rPr>
          <w:rFonts w:cstheme="minorHAnsi"/>
        </w:rPr>
        <w:t>osó</w:t>
      </w:r>
      <w:r w:rsidR="00196E50">
        <w:rPr>
          <w:rFonts w:cstheme="minorHAnsi"/>
        </w:rPr>
        <w:t>b,</w:t>
      </w:r>
      <w:r w:rsidRPr="0031198B">
        <w:rPr>
          <w:rFonts w:cstheme="minorHAnsi"/>
        </w:rPr>
        <w:t xml:space="preserve"> co stanowi </w:t>
      </w:r>
      <w:r w:rsidRPr="003971BB">
        <w:rPr>
          <w:rFonts w:cstheme="minorHAnsi"/>
        </w:rPr>
        <w:t>4,86 %</w:t>
      </w:r>
      <w:r w:rsidRPr="0031198B">
        <w:rPr>
          <w:rFonts w:cstheme="minorHAnsi"/>
        </w:rPr>
        <w:t xml:space="preserve"> ludności powiatu </w:t>
      </w:r>
      <w:r>
        <w:rPr>
          <w:rFonts w:cstheme="minorHAnsi"/>
        </w:rPr>
        <w:t>sanockiego</w:t>
      </w:r>
      <w:r w:rsidRPr="0031198B">
        <w:rPr>
          <w:rFonts w:cstheme="minorHAnsi"/>
        </w:rPr>
        <w:t>. Z kolei średnia gęstość zaludnienia wynosiła</w:t>
      </w:r>
      <w:r w:rsidRPr="003971BB">
        <w:rPr>
          <w:rFonts w:cstheme="minorHAnsi"/>
        </w:rPr>
        <w:t xml:space="preserve"> 161</w:t>
      </w:r>
      <w:r>
        <w:rPr>
          <w:rFonts w:cstheme="minorHAnsi"/>
        </w:rPr>
        <w:t xml:space="preserve"> osób</w:t>
      </w:r>
      <w:r w:rsidRPr="0031198B">
        <w:rPr>
          <w:rFonts w:cstheme="minorHAnsi"/>
        </w:rPr>
        <w:t xml:space="preserve">/km², co jest wynikiem znacznie </w:t>
      </w:r>
      <w:r>
        <w:rPr>
          <w:rFonts w:cstheme="minorHAnsi"/>
        </w:rPr>
        <w:t>powyżej</w:t>
      </w:r>
      <w:r w:rsidRPr="0031198B">
        <w:rPr>
          <w:rFonts w:cstheme="minorHAnsi"/>
        </w:rPr>
        <w:t xml:space="preserve"> średniej dla powiatu, gdzie wynosiła </w:t>
      </w:r>
      <w:r>
        <w:rPr>
          <w:rFonts w:cstheme="minorHAnsi"/>
        </w:rPr>
        <w:t>79</w:t>
      </w:r>
      <w:r w:rsidRPr="0031198B">
        <w:rPr>
          <w:rFonts w:cstheme="minorHAnsi"/>
        </w:rPr>
        <w:t xml:space="preserve"> osób/km</w:t>
      </w:r>
      <w:r w:rsidRPr="0031198B">
        <w:rPr>
          <w:rFonts w:cstheme="minorHAnsi"/>
          <w:vertAlign w:val="superscript"/>
        </w:rPr>
        <w:t>2</w:t>
      </w:r>
      <w:r w:rsidRPr="0031198B">
        <w:rPr>
          <w:rFonts w:cstheme="minorHAnsi"/>
        </w:rPr>
        <w:t xml:space="preserve">. Porównując przedstawione dane dotyczące liczby ludności w 2021 r. z danymi z roku 2017, można zauważyć, że liczba ludności w gminie spadła o </w:t>
      </w:r>
      <w:r>
        <w:rPr>
          <w:rFonts w:cstheme="minorHAnsi"/>
        </w:rPr>
        <w:t>89 osób</w:t>
      </w:r>
      <w:r w:rsidRPr="0031198B">
        <w:rPr>
          <w:rFonts w:cstheme="minorHAnsi"/>
        </w:rPr>
        <w:t xml:space="preserve"> tj. o </w:t>
      </w:r>
      <w:r>
        <w:rPr>
          <w:rFonts w:cstheme="minorHAnsi"/>
        </w:rPr>
        <w:t>1,98</w:t>
      </w:r>
      <w:r w:rsidRPr="0031198B">
        <w:rPr>
          <w:rFonts w:cstheme="minorHAnsi"/>
        </w:rPr>
        <w:t xml:space="preserve"> %.</w:t>
      </w:r>
    </w:p>
    <w:p w:rsidR="00E60E78" w:rsidRPr="00DD0152" w:rsidRDefault="00E60E78" w:rsidP="00E60E78">
      <w:pPr>
        <w:ind w:firstLine="708"/>
        <w:rPr>
          <w:rFonts w:cstheme="minorHAnsi"/>
        </w:rPr>
      </w:pPr>
      <w:bookmarkStart w:id="51" w:name="_Toc441563662"/>
      <w:bookmarkStart w:id="52" w:name="_Toc74609684"/>
      <w:r>
        <w:rPr>
          <w:rFonts w:cstheme="minorHAnsi"/>
        </w:rPr>
        <w:t xml:space="preserve">Stan ludności gminy Besko na tle pozostałych gmin powiatu sanockiego w roku 2017 i 2021 przedstawia poniższa tabela. </w:t>
      </w:r>
    </w:p>
    <w:p w:rsidR="00E60E78" w:rsidRDefault="00E60E78" w:rsidP="00E60E78">
      <w:pPr>
        <w:pStyle w:val="Legenda"/>
        <w:keepNext/>
        <w:jc w:val="center"/>
      </w:pPr>
      <w:bookmarkStart w:id="53" w:name="_Toc126824480"/>
      <w:bookmarkStart w:id="54" w:name="_Toc142052592"/>
      <w:bookmarkEnd w:id="51"/>
      <w:bookmarkEnd w:id="52"/>
      <w:r>
        <w:t xml:space="preserve">Tabela </w:t>
      </w:r>
      <w:r w:rsidR="00491DE6">
        <w:rPr>
          <w:noProof/>
        </w:rPr>
        <w:fldChar w:fldCharType="begin"/>
      </w:r>
      <w:r>
        <w:rPr>
          <w:noProof/>
        </w:rPr>
        <w:instrText xml:space="preserve"> SEQ Tabela \* ARABIC </w:instrText>
      </w:r>
      <w:r w:rsidR="00491DE6">
        <w:rPr>
          <w:noProof/>
        </w:rPr>
        <w:fldChar w:fldCharType="separate"/>
      </w:r>
      <w:r>
        <w:rPr>
          <w:noProof/>
        </w:rPr>
        <w:t>2</w:t>
      </w:r>
      <w:r w:rsidR="00491DE6">
        <w:rPr>
          <w:noProof/>
        </w:rPr>
        <w:fldChar w:fldCharType="end"/>
      </w:r>
      <w:r w:rsidR="00196E50">
        <w:rPr>
          <w:noProof/>
        </w:rPr>
        <w:t xml:space="preserve">.  </w:t>
      </w:r>
      <w:r w:rsidRPr="00063F52">
        <w:t>Liczba ludności oraz średnia gęstość z</w:t>
      </w:r>
      <w:r>
        <w:t>aludnienia gmin powiatu sanockiego</w:t>
      </w:r>
      <w:r w:rsidRPr="00063F52">
        <w:t xml:space="preserve"> w 2017 i 2021 roku</w:t>
      </w:r>
      <w:bookmarkEnd w:id="53"/>
      <w:bookmarkEnd w:id="54"/>
    </w:p>
    <w:tbl>
      <w:tblPr>
        <w:tblStyle w:val="Tabelasiatki4akcent51"/>
        <w:tblpPr w:leftFromText="141" w:rightFromText="141" w:vertAnchor="text" w:tblpXSpec="center" w:tblpY="1"/>
        <w:tblW w:w="9067" w:type="dxa"/>
        <w:tblLayout w:type="fixed"/>
        <w:tblLook w:val="04A0" w:firstRow="1" w:lastRow="0" w:firstColumn="1" w:lastColumn="0" w:noHBand="0" w:noVBand="1"/>
      </w:tblPr>
      <w:tblGrid>
        <w:gridCol w:w="2830"/>
        <w:gridCol w:w="1114"/>
        <w:gridCol w:w="1154"/>
        <w:gridCol w:w="1134"/>
        <w:gridCol w:w="1114"/>
        <w:gridCol w:w="1721"/>
      </w:tblGrid>
      <w:tr w:rsidR="00E60E78" w:rsidRPr="00E60E78" w:rsidTr="00E60E78">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30" w:type="dxa"/>
            <w:vMerge w:val="restart"/>
            <w:vAlign w:val="center"/>
          </w:tcPr>
          <w:p w:rsidR="00E60E78" w:rsidRPr="00E60E78" w:rsidRDefault="00E60E78" w:rsidP="00E60E78">
            <w:pPr>
              <w:jc w:val="center"/>
            </w:pPr>
            <w:r w:rsidRPr="00E60E78">
              <w:t>Nazwa gminy</w:t>
            </w:r>
          </w:p>
        </w:tc>
        <w:tc>
          <w:tcPr>
            <w:tcW w:w="6237" w:type="dxa"/>
            <w:gridSpan w:val="5"/>
            <w:vAlign w:val="center"/>
          </w:tcPr>
          <w:p w:rsidR="00E60E78" w:rsidRPr="00E60E78" w:rsidRDefault="00E60E78" w:rsidP="00E60E78">
            <w:pPr>
              <w:jc w:val="center"/>
              <w:cnfStyle w:val="100000000000" w:firstRow="1" w:lastRow="0" w:firstColumn="0" w:lastColumn="0" w:oddVBand="0" w:evenVBand="0" w:oddHBand="0" w:evenHBand="0" w:firstRowFirstColumn="0" w:firstRowLastColumn="0" w:lastRowFirstColumn="0" w:lastRowLastColumn="0"/>
            </w:pPr>
            <w:r w:rsidRPr="00E60E78">
              <w:t>Ludność</w:t>
            </w:r>
          </w:p>
        </w:tc>
      </w:tr>
      <w:tr w:rsidR="00E60E78" w:rsidRPr="00E60E78" w:rsidTr="00E60E7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30" w:type="dxa"/>
            <w:vMerge/>
            <w:vAlign w:val="center"/>
          </w:tcPr>
          <w:p w:rsidR="00E60E78" w:rsidRPr="00E60E78" w:rsidRDefault="00E60E78" w:rsidP="00E60E78">
            <w:pPr>
              <w:jc w:val="center"/>
            </w:pPr>
          </w:p>
        </w:tc>
        <w:tc>
          <w:tcPr>
            <w:tcW w:w="2268" w:type="dxa"/>
            <w:gridSpan w:val="2"/>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2017</w:t>
            </w:r>
          </w:p>
        </w:tc>
        <w:tc>
          <w:tcPr>
            <w:tcW w:w="2248" w:type="dxa"/>
            <w:gridSpan w:val="2"/>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2021</w:t>
            </w:r>
          </w:p>
        </w:tc>
        <w:tc>
          <w:tcPr>
            <w:tcW w:w="1721" w:type="dxa"/>
            <w:vMerge w:val="restart"/>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Wzrost/spadek (%)</w:t>
            </w:r>
          </w:p>
        </w:tc>
      </w:tr>
      <w:tr w:rsidR="00E60E78" w:rsidRPr="00E60E78" w:rsidTr="00E60E7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vAlign w:val="center"/>
          </w:tcPr>
          <w:p w:rsidR="00E60E78" w:rsidRPr="00E60E78" w:rsidRDefault="00E60E78" w:rsidP="00E60E78">
            <w:pPr>
              <w:jc w:val="center"/>
            </w:pPr>
          </w:p>
        </w:tc>
        <w:tc>
          <w:tcPr>
            <w:tcW w:w="1114"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ogółem</w:t>
            </w:r>
          </w:p>
        </w:tc>
        <w:tc>
          <w:tcPr>
            <w:tcW w:w="1154"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osób/km²</w:t>
            </w:r>
          </w:p>
        </w:tc>
        <w:tc>
          <w:tcPr>
            <w:tcW w:w="1134"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ogółem</w:t>
            </w:r>
          </w:p>
        </w:tc>
        <w:tc>
          <w:tcPr>
            <w:tcW w:w="1114"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osób/km²</w:t>
            </w:r>
          </w:p>
        </w:tc>
        <w:tc>
          <w:tcPr>
            <w:tcW w:w="1721" w:type="dxa"/>
            <w:vMerge/>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p>
        </w:tc>
      </w:tr>
      <w:tr w:rsidR="00E60E78" w:rsidRPr="00E60E78" w:rsidTr="00E60E7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30" w:type="dxa"/>
            <w:vAlign w:val="center"/>
          </w:tcPr>
          <w:p w:rsidR="00E60E78" w:rsidRPr="00E60E78" w:rsidRDefault="00E60E78" w:rsidP="00E60E78">
            <w:pPr>
              <w:jc w:val="center"/>
            </w:pPr>
            <w:r w:rsidRPr="00E60E78">
              <w:t>Besko</w:t>
            </w:r>
          </w:p>
        </w:tc>
        <w:tc>
          <w:tcPr>
            <w:tcW w:w="1114"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4504</w:t>
            </w:r>
          </w:p>
        </w:tc>
        <w:tc>
          <w:tcPr>
            <w:tcW w:w="1154"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164</w:t>
            </w:r>
          </w:p>
        </w:tc>
        <w:tc>
          <w:tcPr>
            <w:tcW w:w="1134"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4415</w:t>
            </w:r>
          </w:p>
        </w:tc>
        <w:tc>
          <w:tcPr>
            <w:tcW w:w="1114"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161</w:t>
            </w:r>
          </w:p>
        </w:tc>
        <w:tc>
          <w:tcPr>
            <w:tcW w:w="1721"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-1,98</w:t>
            </w:r>
          </w:p>
        </w:tc>
      </w:tr>
      <w:tr w:rsidR="00E60E78" w:rsidRPr="00E60E78" w:rsidTr="00E60E78">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30" w:type="dxa"/>
            <w:vAlign w:val="center"/>
          </w:tcPr>
          <w:p w:rsidR="00E60E78" w:rsidRPr="00E60E78" w:rsidRDefault="00E60E78" w:rsidP="00E60E78">
            <w:pPr>
              <w:jc w:val="center"/>
            </w:pPr>
            <w:r w:rsidRPr="00E60E78">
              <w:t>Bukowsko</w:t>
            </w:r>
          </w:p>
        </w:tc>
        <w:tc>
          <w:tcPr>
            <w:tcW w:w="1114"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5567</w:t>
            </w:r>
          </w:p>
        </w:tc>
        <w:tc>
          <w:tcPr>
            <w:tcW w:w="1154"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41</w:t>
            </w:r>
          </w:p>
        </w:tc>
        <w:tc>
          <w:tcPr>
            <w:tcW w:w="1134"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5349</w:t>
            </w:r>
          </w:p>
        </w:tc>
        <w:tc>
          <w:tcPr>
            <w:tcW w:w="1114"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39</w:t>
            </w:r>
          </w:p>
        </w:tc>
        <w:tc>
          <w:tcPr>
            <w:tcW w:w="1721"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-3,92</w:t>
            </w:r>
          </w:p>
        </w:tc>
      </w:tr>
      <w:tr w:rsidR="00E60E78" w:rsidRPr="00E60E78" w:rsidTr="00E60E7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30" w:type="dxa"/>
            <w:vAlign w:val="center"/>
          </w:tcPr>
          <w:p w:rsidR="00E60E78" w:rsidRPr="00E60E78" w:rsidRDefault="00E60E78" w:rsidP="00E60E78">
            <w:pPr>
              <w:jc w:val="center"/>
            </w:pPr>
            <w:r w:rsidRPr="00E60E78">
              <w:t>Komańcza</w:t>
            </w:r>
          </w:p>
        </w:tc>
        <w:tc>
          <w:tcPr>
            <w:tcW w:w="1114"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4652</w:t>
            </w:r>
          </w:p>
        </w:tc>
        <w:tc>
          <w:tcPr>
            <w:tcW w:w="1154"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12</w:t>
            </w:r>
          </w:p>
        </w:tc>
        <w:tc>
          <w:tcPr>
            <w:tcW w:w="1134"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4233</w:t>
            </w:r>
          </w:p>
        </w:tc>
        <w:tc>
          <w:tcPr>
            <w:tcW w:w="1114"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11</w:t>
            </w:r>
          </w:p>
        </w:tc>
        <w:tc>
          <w:tcPr>
            <w:tcW w:w="1721"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-9,00</w:t>
            </w:r>
          </w:p>
        </w:tc>
      </w:tr>
      <w:tr w:rsidR="00E60E78" w:rsidRPr="00E60E78" w:rsidTr="00E60E78">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30" w:type="dxa"/>
            <w:vAlign w:val="center"/>
          </w:tcPr>
          <w:p w:rsidR="00E60E78" w:rsidRPr="00E60E78" w:rsidRDefault="00E60E78" w:rsidP="00E60E78">
            <w:pPr>
              <w:jc w:val="center"/>
            </w:pPr>
            <w:r w:rsidRPr="00E60E78">
              <w:t>Sanok gm. miejska</w:t>
            </w:r>
          </w:p>
        </w:tc>
        <w:tc>
          <w:tcPr>
            <w:tcW w:w="1114"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37 980</w:t>
            </w:r>
          </w:p>
        </w:tc>
        <w:tc>
          <w:tcPr>
            <w:tcW w:w="1154"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997</w:t>
            </w:r>
          </w:p>
        </w:tc>
        <w:tc>
          <w:tcPr>
            <w:tcW w:w="1134"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35 178</w:t>
            </w:r>
          </w:p>
        </w:tc>
        <w:tc>
          <w:tcPr>
            <w:tcW w:w="1114"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924</w:t>
            </w:r>
          </w:p>
        </w:tc>
        <w:tc>
          <w:tcPr>
            <w:tcW w:w="1721"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-7,38</w:t>
            </w:r>
          </w:p>
        </w:tc>
      </w:tr>
      <w:tr w:rsidR="00E60E78" w:rsidRPr="00E60E78" w:rsidTr="00E60E7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30" w:type="dxa"/>
            <w:vAlign w:val="center"/>
          </w:tcPr>
          <w:p w:rsidR="00E60E78" w:rsidRPr="00E60E78" w:rsidRDefault="00E60E78" w:rsidP="00E60E78">
            <w:pPr>
              <w:jc w:val="center"/>
            </w:pPr>
            <w:r w:rsidRPr="00E60E78">
              <w:t>Sanok gm. wiejska</w:t>
            </w:r>
          </w:p>
        </w:tc>
        <w:tc>
          <w:tcPr>
            <w:tcW w:w="1114"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17 913</w:t>
            </w:r>
          </w:p>
        </w:tc>
        <w:tc>
          <w:tcPr>
            <w:tcW w:w="1154"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77</w:t>
            </w:r>
          </w:p>
        </w:tc>
        <w:tc>
          <w:tcPr>
            <w:tcW w:w="1134"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18 094</w:t>
            </w:r>
          </w:p>
        </w:tc>
        <w:tc>
          <w:tcPr>
            <w:tcW w:w="1114"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78</w:t>
            </w:r>
          </w:p>
        </w:tc>
        <w:tc>
          <w:tcPr>
            <w:tcW w:w="1721"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1,01</w:t>
            </w:r>
          </w:p>
        </w:tc>
      </w:tr>
      <w:tr w:rsidR="00E60E78" w:rsidRPr="00E60E78" w:rsidTr="00E60E78">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30" w:type="dxa"/>
            <w:vAlign w:val="center"/>
          </w:tcPr>
          <w:p w:rsidR="00E60E78" w:rsidRPr="00E60E78" w:rsidRDefault="00E60E78" w:rsidP="00E60E78">
            <w:pPr>
              <w:jc w:val="center"/>
            </w:pPr>
            <w:r w:rsidRPr="00E60E78">
              <w:t>Tyrawa Wołoska</w:t>
            </w:r>
          </w:p>
        </w:tc>
        <w:tc>
          <w:tcPr>
            <w:tcW w:w="1114"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1964</w:t>
            </w:r>
          </w:p>
        </w:tc>
        <w:tc>
          <w:tcPr>
            <w:tcW w:w="1154"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28</w:t>
            </w:r>
          </w:p>
        </w:tc>
        <w:tc>
          <w:tcPr>
            <w:tcW w:w="1134"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1950</w:t>
            </w:r>
          </w:p>
        </w:tc>
        <w:tc>
          <w:tcPr>
            <w:tcW w:w="1114"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28</w:t>
            </w:r>
          </w:p>
        </w:tc>
        <w:tc>
          <w:tcPr>
            <w:tcW w:w="1721"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-0,71</w:t>
            </w:r>
          </w:p>
        </w:tc>
      </w:tr>
      <w:tr w:rsidR="00E60E78" w:rsidRPr="00E60E78" w:rsidTr="00E60E7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30" w:type="dxa"/>
            <w:vAlign w:val="center"/>
          </w:tcPr>
          <w:p w:rsidR="00E60E78" w:rsidRPr="00E60E78" w:rsidRDefault="00E60E78" w:rsidP="00E60E78">
            <w:pPr>
              <w:jc w:val="center"/>
            </w:pPr>
            <w:r w:rsidRPr="00E60E78">
              <w:t>Zagórz</w:t>
            </w:r>
          </w:p>
        </w:tc>
        <w:tc>
          <w:tcPr>
            <w:tcW w:w="1114"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13 099</w:t>
            </w:r>
          </w:p>
        </w:tc>
        <w:tc>
          <w:tcPr>
            <w:tcW w:w="1154"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82</w:t>
            </w:r>
          </w:p>
        </w:tc>
        <w:tc>
          <w:tcPr>
            <w:tcW w:w="1134"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12752</w:t>
            </w:r>
          </w:p>
        </w:tc>
        <w:tc>
          <w:tcPr>
            <w:tcW w:w="1114"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80</w:t>
            </w:r>
          </w:p>
        </w:tc>
        <w:tc>
          <w:tcPr>
            <w:tcW w:w="1721"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-2,65</w:t>
            </w:r>
          </w:p>
        </w:tc>
      </w:tr>
      <w:tr w:rsidR="00E60E78" w:rsidRPr="00E60E78" w:rsidTr="00E60E78">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30" w:type="dxa"/>
            <w:vAlign w:val="center"/>
          </w:tcPr>
          <w:p w:rsidR="00E60E78" w:rsidRPr="00E60E78" w:rsidRDefault="00E60E78" w:rsidP="00E60E78">
            <w:pPr>
              <w:jc w:val="center"/>
            </w:pPr>
            <w:r w:rsidRPr="00E60E78">
              <w:t>Zarszyn</w:t>
            </w:r>
          </w:p>
        </w:tc>
        <w:tc>
          <w:tcPr>
            <w:tcW w:w="1114"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9356</w:t>
            </w:r>
          </w:p>
        </w:tc>
        <w:tc>
          <w:tcPr>
            <w:tcW w:w="1154"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89</w:t>
            </w:r>
          </w:p>
        </w:tc>
        <w:tc>
          <w:tcPr>
            <w:tcW w:w="1134"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8938</w:t>
            </w:r>
          </w:p>
        </w:tc>
        <w:tc>
          <w:tcPr>
            <w:tcW w:w="1114"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85</w:t>
            </w:r>
          </w:p>
        </w:tc>
        <w:tc>
          <w:tcPr>
            <w:tcW w:w="1721"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-4,47</w:t>
            </w:r>
          </w:p>
        </w:tc>
      </w:tr>
      <w:tr w:rsidR="00E60E78" w:rsidRPr="00E60E78" w:rsidTr="00E60E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Align w:val="center"/>
          </w:tcPr>
          <w:p w:rsidR="00E60E78" w:rsidRPr="00E60E78" w:rsidRDefault="00E60E78" w:rsidP="00E60E78">
            <w:pPr>
              <w:jc w:val="center"/>
            </w:pPr>
            <w:r w:rsidRPr="00E60E78">
              <w:t>Powiat sanocki</w:t>
            </w:r>
          </w:p>
        </w:tc>
        <w:tc>
          <w:tcPr>
            <w:tcW w:w="1114"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95 035</w:t>
            </w:r>
          </w:p>
        </w:tc>
        <w:tc>
          <w:tcPr>
            <w:tcW w:w="1154"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82</w:t>
            </w:r>
          </w:p>
        </w:tc>
        <w:tc>
          <w:tcPr>
            <w:tcW w:w="1134"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90 907</w:t>
            </w:r>
          </w:p>
        </w:tc>
        <w:tc>
          <w:tcPr>
            <w:tcW w:w="1114"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79</w:t>
            </w:r>
          </w:p>
        </w:tc>
        <w:tc>
          <w:tcPr>
            <w:tcW w:w="1721"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-4,34</w:t>
            </w:r>
          </w:p>
        </w:tc>
      </w:tr>
    </w:tbl>
    <w:p w:rsidR="00E60E78" w:rsidRPr="009E6375" w:rsidRDefault="00E60E78" w:rsidP="00E60E78">
      <w:pPr>
        <w:spacing w:before="120"/>
        <w:jc w:val="center"/>
        <w:rPr>
          <w:rFonts w:cstheme="minorHAnsi"/>
          <w:i/>
          <w:sz w:val="18"/>
        </w:rPr>
      </w:pPr>
      <w:r w:rsidRPr="009E6375">
        <w:rPr>
          <w:rFonts w:cstheme="minorHAnsi"/>
          <w:i/>
          <w:sz w:val="18"/>
        </w:rPr>
        <w:t>Źródło: Opracowanie własne na podstawie BDL</w:t>
      </w:r>
    </w:p>
    <w:p w:rsidR="00E60E78" w:rsidRPr="0031198B" w:rsidRDefault="00E60E78" w:rsidP="00E60E78">
      <w:pPr>
        <w:ind w:firstLine="708"/>
        <w:rPr>
          <w:rFonts w:cstheme="minorHAnsi"/>
        </w:rPr>
      </w:pPr>
      <w:r w:rsidRPr="0031198B">
        <w:rPr>
          <w:rFonts w:cstheme="minorHAnsi"/>
        </w:rPr>
        <w:t xml:space="preserve">Na przestrzeni </w:t>
      </w:r>
      <w:r>
        <w:rPr>
          <w:rFonts w:cstheme="minorHAnsi"/>
        </w:rPr>
        <w:t>lat 2017-2021, w zdecydowanej większości gmin</w:t>
      </w:r>
      <w:r w:rsidRPr="0031198B">
        <w:rPr>
          <w:rFonts w:cstheme="minorHAnsi"/>
        </w:rPr>
        <w:t xml:space="preserve"> powiatu </w:t>
      </w:r>
      <w:r>
        <w:rPr>
          <w:rFonts w:cstheme="minorHAnsi"/>
        </w:rPr>
        <w:t>sanockiego</w:t>
      </w:r>
      <w:r w:rsidRPr="0031198B">
        <w:rPr>
          <w:rFonts w:cstheme="minorHAnsi"/>
        </w:rPr>
        <w:t xml:space="preserve"> można zauważyć tendencję spadkową, jeśli chodzi o liczbę mieszkańców. Najwięcej mieszkańców biorąc pod uwagę rok 2017 i 2021 ubyło </w:t>
      </w:r>
      <w:r>
        <w:rPr>
          <w:rFonts w:cstheme="minorHAnsi"/>
        </w:rPr>
        <w:t>w gminie miejskiej Sanok</w:t>
      </w:r>
      <w:r w:rsidRPr="0031198B">
        <w:rPr>
          <w:rFonts w:cstheme="minorHAnsi"/>
        </w:rPr>
        <w:t xml:space="preserve">, tj. </w:t>
      </w:r>
      <w:r>
        <w:rPr>
          <w:rFonts w:cstheme="minorHAnsi"/>
        </w:rPr>
        <w:t>2802 oso</w:t>
      </w:r>
      <w:r w:rsidRPr="0031198B">
        <w:rPr>
          <w:rFonts w:cstheme="minorHAnsi"/>
        </w:rPr>
        <w:t>b</w:t>
      </w:r>
      <w:r>
        <w:rPr>
          <w:rFonts w:cstheme="minorHAnsi"/>
        </w:rPr>
        <w:t>y</w:t>
      </w:r>
      <w:r w:rsidR="00196E50">
        <w:rPr>
          <w:rFonts w:cstheme="minorHAnsi"/>
        </w:rPr>
        <w:t xml:space="preserve"> </w:t>
      </w:r>
      <w:r>
        <w:rPr>
          <w:rFonts w:cstheme="minorHAnsi"/>
        </w:rPr>
        <w:t>(spadek</w:t>
      </w:r>
      <w:r w:rsidR="00196E50">
        <w:rPr>
          <w:rFonts w:cstheme="minorHAnsi"/>
        </w:rPr>
        <w:t xml:space="preserve"> </w:t>
      </w:r>
      <w:r w:rsidR="00196E50">
        <w:rPr>
          <w:rStyle w:val="Odwoaniedokomentarza"/>
          <w:rFonts w:ascii="Calibri" w:eastAsia="SimSun" w:hAnsi="Calibri" w:cs="Mangal"/>
          <w:kern w:val="1"/>
          <w:lang w:eastAsia="hi-IN" w:bidi="hi-IN"/>
        </w:rPr>
        <w:t xml:space="preserve"> l</w:t>
      </w:r>
      <w:r>
        <w:rPr>
          <w:rFonts w:cstheme="minorHAnsi"/>
        </w:rPr>
        <w:t xml:space="preserve">iczby </w:t>
      </w:r>
      <w:r>
        <w:rPr>
          <w:rFonts w:cstheme="minorHAnsi"/>
        </w:rPr>
        <w:lastRenderedPageBreak/>
        <w:t>mieszkańców o 7,38 %), jedyną gminą, w której liczba mieszkańców zwiększyła się w stosunku do roku 2017 to gmina wiejska Sanok, wzrost o 181 osób, tj. 1,01%</w:t>
      </w:r>
    </w:p>
    <w:p w:rsidR="00E60E78" w:rsidRDefault="00E60E78" w:rsidP="00E60E78">
      <w:pPr>
        <w:ind w:firstLine="708"/>
        <w:rPr>
          <w:rFonts w:cstheme="minorHAnsi"/>
        </w:rPr>
      </w:pPr>
      <w:bookmarkStart w:id="55" w:name="_Toc441563707"/>
      <w:r>
        <w:rPr>
          <w:rFonts w:cstheme="minorHAnsi"/>
        </w:rPr>
        <w:t xml:space="preserve">Jednym z kluczowych czynników wpływających na zmianę liczby ludności jest ruch naturalny ludności oraz wynikający z niego przyrost naturalny, który stanowi różnicę pomiędzy urodzeniami, a zgonami na danym obszarze. W 2021 roku na terenie gminy Besko liczba urodzeń wyniosła 36, natomiast liczba zgonów 44, w związku z czym wartość przyrostu naturalnego wyniosła -8. Analizując dane dotyczące liczby urodzeń i zgonów na przestrzeni lat 2017-2021, można zauważyć, że w tym okresie wartość przyrostu naturalnego nie miała jednolitej tendencji malejącej i rosnącej, ulegając naprzemiennym wzrostom i spadkom, przy czym najniższa wartość wystąpiła w roku 2019 i 2021. Przyczyną tego jest zarówno  niska liczba urodzin, jak </w:t>
      </w:r>
      <w:r>
        <w:rPr>
          <w:rFonts w:cstheme="minorHAnsi"/>
        </w:rPr>
        <w:br/>
        <w:t xml:space="preserve">i wysoka liczba zgonów. </w:t>
      </w:r>
    </w:p>
    <w:p w:rsidR="00E60E78" w:rsidRPr="00DD0152" w:rsidRDefault="00E60E78" w:rsidP="00E60E78">
      <w:pPr>
        <w:ind w:firstLine="708"/>
        <w:rPr>
          <w:rFonts w:cstheme="minorHAnsi"/>
        </w:rPr>
      </w:pPr>
      <w:r w:rsidRPr="00DD0152">
        <w:rPr>
          <w:rFonts w:cstheme="minorHAnsi"/>
        </w:rPr>
        <w:t xml:space="preserve">Liczbę urodzeń i zgonów w gminie </w:t>
      </w:r>
      <w:r>
        <w:rPr>
          <w:rFonts w:cstheme="minorHAnsi"/>
        </w:rPr>
        <w:t xml:space="preserve">Besko, a także wartość przyrostu naturalnego </w:t>
      </w:r>
      <w:r w:rsidRPr="00DD0152">
        <w:rPr>
          <w:rFonts w:cstheme="minorHAnsi"/>
        </w:rPr>
        <w:t>na przestrzeni lat 201</w:t>
      </w:r>
      <w:r>
        <w:rPr>
          <w:rFonts w:cstheme="minorHAnsi"/>
        </w:rPr>
        <w:t>7-2021 przestawia</w:t>
      </w:r>
      <w:r w:rsidRPr="00DD0152">
        <w:rPr>
          <w:rFonts w:cstheme="minorHAnsi"/>
        </w:rPr>
        <w:t xml:space="preserve"> poniższ</w:t>
      </w:r>
      <w:r>
        <w:rPr>
          <w:rFonts w:cstheme="minorHAnsi"/>
        </w:rPr>
        <w:t>y</w:t>
      </w:r>
      <w:r w:rsidRPr="00DD0152">
        <w:rPr>
          <w:rFonts w:cstheme="minorHAnsi"/>
        </w:rPr>
        <w:t xml:space="preserve"> wykres.</w:t>
      </w:r>
    </w:p>
    <w:p w:rsidR="00E60E78" w:rsidRDefault="00E60E78" w:rsidP="00E60E78">
      <w:pPr>
        <w:pStyle w:val="Legenda"/>
        <w:keepNext/>
        <w:jc w:val="center"/>
      </w:pPr>
      <w:bookmarkStart w:id="56" w:name="_Toc126824665"/>
      <w:bookmarkStart w:id="57" w:name="_Toc138073710"/>
      <w:r>
        <w:t xml:space="preserve">Wykres </w:t>
      </w:r>
      <w:r w:rsidR="00491DE6">
        <w:rPr>
          <w:noProof/>
        </w:rPr>
        <w:fldChar w:fldCharType="begin"/>
      </w:r>
      <w:r>
        <w:rPr>
          <w:noProof/>
        </w:rPr>
        <w:instrText xml:space="preserve"> SEQ Wykres \* ARABIC </w:instrText>
      </w:r>
      <w:r w:rsidR="00491DE6">
        <w:rPr>
          <w:noProof/>
        </w:rPr>
        <w:fldChar w:fldCharType="separate"/>
      </w:r>
      <w:r>
        <w:rPr>
          <w:noProof/>
        </w:rPr>
        <w:t>1</w:t>
      </w:r>
      <w:r w:rsidR="00491DE6">
        <w:rPr>
          <w:noProof/>
        </w:rPr>
        <w:fldChar w:fldCharType="end"/>
      </w:r>
      <w:r w:rsidR="00196E50">
        <w:rPr>
          <w:noProof/>
        </w:rPr>
        <w:t xml:space="preserve">. </w:t>
      </w:r>
      <w:r w:rsidRPr="00B45EF7">
        <w:t>Liczba</w:t>
      </w:r>
      <w:r w:rsidR="00196E50">
        <w:t xml:space="preserve"> u</w:t>
      </w:r>
      <w:r w:rsidRPr="00B45EF7">
        <w:t>rodzeń i zgonów oraz przyr</w:t>
      </w:r>
      <w:r>
        <w:t xml:space="preserve">ost naturalny w gminie Besko </w:t>
      </w:r>
      <w:r w:rsidRPr="00B45EF7">
        <w:t xml:space="preserve"> na przestrzeni lat 2017-2021</w:t>
      </w:r>
      <w:bookmarkEnd w:id="56"/>
      <w:bookmarkEnd w:id="57"/>
    </w:p>
    <w:p w:rsidR="00E60E78" w:rsidRPr="00DD0152" w:rsidRDefault="00E60E78" w:rsidP="00E60E78">
      <w:pPr>
        <w:pStyle w:val="Legenda"/>
        <w:rPr>
          <w:rFonts w:ascii="Calibri" w:hAnsi="Calibri" w:cstheme="minorHAnsi"/>
          <w:sz w:val="24"/>
        </w:rPr>
      </w:pPr>
      <w:r w:rsidRPr="00DD0152">
        <w:rPr>
          <w:rFonts w:ascii="Calibri" w:hAnsi="Calibri"/>
          <w:noProof/>
          <w:lang w:eastAsia="pl-PL"/>
        </w:rPr>
        <w:drawing>
          <wp:inline distT="0" distB="0" distL="0" distR="0">
            <wp:extent cx="5486400" cy="3200400"/>
            <wp:effectExtent l="0" t="0" r="0" b="0"/>
            <wp:docPr id="450" name="Wykres 4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E60E78" w:rsidRPr="00DD0152" w:rsidRDefault="00E60E78" w:rsidP="00E60E78">
      <w:pPr>
        <w:jc w:val="center"/>
        <w:rPr>
          <w:rFonts w:cstheme="minorHAnsi"/>
          <w:i/>
          <w:sz w:val="20"/>
          <w:szCs w:val="20"/>
        </w:rPr>
      </w:pPr>
      <w:r w:rsidRPr="000C2341">
        <w:rPr>
          <w:rFonts w:cstheme="minorHAnsi"/>
          <w:i/>
          <w:sz w:val="18"/>
          <w:szCs w:val="20"/>
        </w:rPr>
        <w:t>Źródło: Opracowanie własne na podstawie BDL</w:t>
      </w:r>
    </w:p>
    <w:p w:rsidR="00E60E78" w:rsidRPr="00284D3A" w:rsidRDefault="00E60E78" w:rsidP="00E60E78">
      <w:pPr>
        <w:ind w:firstLine="708"/>
        <w:rPr>
          <w:rFonts w:cstheme="minorHAnsi"/>
          <w:b/>
        </w:rPr>
      </w:pPr>
      <w:r>
        <w:rPr>
          <w:rFonts w:cstheme="minorHAnsi"/>
        </w:rPr>
        <w:t>N</w:t>
      </w:r>
      <w:r w:rsidRPr="00DD0152">
        <w:rPr>
          <w:rFonts w:cstheme="minorHAnsi"/>
        </w:rPr>
        <w:t xml:space="preserve">a tle całego powiatu </w:t>
      </w:r>
      <w:r>
        <w:rPr>
          <w:rFonts w:cstheme="minorHAnsi"/>
        </w:rPr>
        <w:t xml:space="preserve">sanockiego, </w:t>
      </w:r>
      <w:r w:rsidRPr="00DD0152">
        <w:rPr>
          <w:rFonts w:cstheme="minorHAnsi"/>
        </w:rPr>
        <w:t xml:space="preserve">pod względem wartości przyrostu naturalnego gmina </w:t>
      </w:r>
      <w:r>
        <w:rPr>
          <w:rFonts w:cstheme="minorHAnsi"/>
        </w:rPr>
        <w:t>Besko</w:t>
      </w:r>
      <w:r w:rsidR="000D257B">
        <w:rPr>
          <w:rFonts w:cstheme="minorHAnsi"/>
        </w:rPr>
        <w:t xml:space="preserve"> </w:t>
      </w:r>
      <w:r>
        <w:rPr>
          <w:rFonts w:cstheme="minorHAnsi"/>
        </w:rPr>
        <w:t xml:space="preserve">w 2021 r. </w:t>
      </w:r>
      <w:r w:rsidRPr="00DD0152">
        <w:rPr>
          <w:rFonts w:cstheme="minorHAnsi"/>
        </w:rPr>
        <w:t>zajm</w:t>
      </w:r>
      <w:r>
        <w:rPr>
          <w:rFonts w:cstheme="minorHAnsi"/>
        </w:rPr>
        <w:t>owała</w:t>
      </w:r>
      <w:r w:rsidR="000D257B">
        <w:rPr>
          <w:rFonts w:cstheme="minorHAnsi"/>
        </w:rPr>
        <w:t xml:space="preserve"> </w:t>
      </w:r>
      <w:r>
        <w:rPr>
          <w:rFonts w:cstheme="minorHAnsi"/>
        </w:rPr>
        <w:t>drugie miejsce w p</w:t>
      </w:r>
      <w:r w:rsidRPr="00DD0152">
        <w:rPr>
          <w:rFonts w:cstheme="minorHAnsi"/>
        </w:rPr>
        <w:t xml:space="preserve">owiecie. </w:t>
      </w:r>
      <w:r>
        <w:rPr>
          <w:rFonts w:cstheme="minorHAnsi"/>
        </w:rPr>
        <w:t xml:space="preserve">Najwyższa wartość przyrostu naturalnego wystąpiła w gminie Tyrawa Wołoska – 1 i była to jedyna gmina w powiecie z dodatnim przyrostem naturalnym, z kolei najniższa w gminie miejskiej Sanok  -310. W gminie Besko </w:t>
      </w:r>
      <w:r w:rsidR="000D257B">
        <w:rPr>
          <w:rFonts w:cstheme="minorHAnsi"/>
        </w:rPr>
        <w:t xml:space="preserve">                        </w:t>
      </w:r>
      <w:r>
        <w:rPr>
          <w:rFonts w:cstheme="minorHAnsi"/>
        </w:rPr>
        <w:t xml:space="preserve"> w 2021 r. wystąpiła trzecia najniższa liczba urodzeń w powiecie zaś pod względem ilości zgonów zajęła szóste miejsce.</w:t>
      </w:r>
    </w:p>
    <w:p w:rsidR="00E60E78" w:rsidRPr="00DD0152" w:rsidRDefault="00D5103A" w:rsidP="00E60E78">
      <w:pPr>
        <w:spacing w:after="120"/>
        <w:ind w:firstLine="426"/>
        <w:rPr>
          <w:rFonts w:cstheme="minorHAnsi"/>
        </w:rPr>
      </w:pPr>
      <w:r>
        <w:rPr>
          <w:noProof/>
          <w:lang w:eastAsia="pl-PL"/>
        </w:rPr>
        <mc:AlternateContent>
          <mc:Choice Requires="wps">
            <w:drawing>
              <wp:anchor distT="0" distB="0" distL="114300" distR="114300" simplePos="0" relativeHeight="251664384" behindDoc="0" locked="0" layoutInCell="1" allowOverlap="1">
                <wp:simplePos x="0" y="0"/>
                <wp:positionH relativeFrom="column">
                  <wp:posOffset>1600200</wp:posOffset>
                </wp:positionH>
                <wp:positionV relativeFrom="paragraph">
                  <wp:posOffset>495935</wp:posOffset>
                </wp:positionV>
                <wp:extent cx="5238750" cy="45085"/>
                <wp:effectExtent l="0" t="0" r="0" b="0"/>
                <wp:wrapSquare wrapText="bothSides"/>
                <wp:docPr id="68" name="Pole tekstowe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38750" cy="45085"/>
                        </a:xfrm>
                        <a:prstGeom prst="rect">
                          <a:avLst/>
                        </a:prstGeom>
                        <a:solidFill>
                          <a:prstClr val="white"/>
                        </a:solidFill>
                        <a:ln>
                          <a:noFill/>
                        </a:ln>
                        <a:effectLst/>
                      </wps:spPr>
                      <wps:txbx>
                        <w:txbxContent>
                          <w:p w:rsidR="00E54711" w:rsidRPr="003A15A3" w:rsidRDefault="00E54711" w:rsidP="00E60E78">
                            <w:pPr>
                              <w:pStyle w:val="Legenda"/>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Pole tekstowe 8" o:spid="_x0000_s1026" type="#_x0000_t202" style="position:absolute;left:0;text-align:left;margin-left:126pt;margin-top:39.05pt;width:412.5pt;height:3.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" stroked="f">
                <v:path arrowok="t"/>
                <v:textbox inset="0,0,0,0">
                  <w:txbxContent>
                    <w:p w:rsidR="00E54711" w:rsidRPr="003A15A3" w:rsidRDefault="00E54711" w:rsidP="00E60E78">
                      <w:pPr>
                        <w:pStyle w:val="Legenda"/>
                        <w:rPr>
                          <w:noProof/>
                        </w:rPr>
                      </w:pPr>
                    </w:p>
                  </w:txbxContent>
                </v:textbox>
                <w10:wrap type="square"/>
              </v:shape>
            </w:pict>
          </mc:Fallback>
        </mc:AlternateContent>
      </w:r>
      <w:r w:rsidR="00E60E78" w:rsidRPr="00DD0152">
        <w:rPr>
          <w:rFonts w:cstheme="minorHAnsi"/>
        </w:rPr>
        <w:t>Liczbę urodzeń, zgonów oraz przyrost naturalny w 202</w:t>
      </w:r>
      <w:r w:rsidR="00E60E78">
        <w:rPr>
          <w:rFonts w:cstheme="minorHAnsi"/>
        </w:rPr>
        <w:t>1</w:t>
      </w:r>
      <w:r w:rsidR="00E60E78" w:rsidRPr="00DD0152">
        <w:rPr>
          <w:rFonts w:cstheme="minorHAnsi"/>
        </w:rPr>
        <w:t xml:space="preserve"> r. </w:t>
      </w:r>
      <w:r w:rsidR="00E60E78">
        <w:rPr>
          <w:rFonts w:cstheme="minorHAnsi"/>
        </w:rPr>
        <w:t>w gminach</w:t>
      </w:r>
      <w:r w:rsidR="00E60E78" w:rsidRPr="00DD0152">
        <w:rPr>
          <w:rFonts w:cstheme="minorHAnsi"/>
        </w:rPr>
        <w:t xml:space="preserve"> powiatu </w:t>
      </w:r>
      <w:r w:rsidR="00E60E78">
        <w:rPr>
          <w:rFonts w:cstheme="minorHAnsi"/>
        </w:rPr>
        <w:t xml:space="preserve">sanockiego, </w:t>
      </w:r>
      <w:r w:rsidR="00E60E78" w:rsidRPr="00DD0152">
        <w:rPr>
          <w:rFonts w:cstheme="minorHAnsi"/>
        </w:rPr>
        <w:t>przedstawia poniższy wykres.</w:t>
      </w:r>
      <w:bookmarkStart w:id="58" w:name="_Toc74609746"/>
      <w:bookmarkEnd w:id="55"/>
    </w:p>
    <w:bookmarkEnd w:id="58"/>
    <w:p w:rsidR="00E60E78" w:rsidRDefault="00E60E78" w:rsidP="00E60E78">
      <w:pPr>
        <w:pStyle w:val="Legenda"/>
        <w:spacing w:after="0"/>
        <w:ind w:left="-142"/>
      </w:pPr>
    </w:p>
    <w:p w:rsidR="00E60E78" w:rsidRDefault="00E60E78" w:rsidP="00E60E78">
      <w:pPr>
        <w:pStyle w:val="Legenda"/>
        <w:keepNext/>
      </w:pPr>
      <w:bookmarkStart w:id="59" w:name="_Toc126824666"/>
      <w:bookmarkStart w:id="60" w:name="_Toc138073711"/>
      <w:r>
        <w:lastRenderedPageBreak/>
        <w:t xml:space="preserve">Wykres </w:t>
      </w:r>
      <w:r w:rsidR="00491DE6">
        <w:rPr>
          <w:noProof/>
        </w:rPr>
        <w:fldChar w:fldCharType="begin"/>
      </w:r>
      <w:r>
        <w:rPr>
          <w:noProof/>
        </w:rPr>
        <w:instrText xml:space="preserve"> SEQ Wykres \* ARABIC </w:instrText>
      </w:r>
      <w:r w:rsidR="00491DE6">
        <w:rPr>
          <w:noProof/>
        </w:rPr>
        <w:fldChar w:fldCharType="separate"/>
      </w:r>
      <w:r>
        <w:rPr>
          <w:noProof/>
        </w:rPr>
        <w:t>2</w:t>
      </w:r>
      <w:r w:rsidR="00491DE6">
        <w:rPr>
          <w:noProof/>
        </w:rPr>
        <w:fldChar w:fldCharType="end"/>
      </w:r>
      <w:r w:rsidR="00196E50">
        <w:rPr>
          <w:noProof/>
        </w:rPr>
        <w:t xml:space="preserve">. </w:t>
      </w:r>
      <w:r w:rsidRPr="00ED6B8E">
        <w:t xml:space="preserve">Liczba urodzeń, zgonów oraz przyrost naturalny </w:t>
      </w:r>
      <w:r>
        <w:t>na terenie gmin powiatu sanockiego</w:t>
      </w:r>
      <w:r w:rsidRPr="00ED6B8E">
        <w:t xml:space="preserve"> w roku 2021</w:t>
      </w:r>
      <w:bookmarkEnd w:id="59"/>
      <w:bookmarkEnd w:id="60"/>
    </w:p>
    <w:p w:rsidR="00E60E78" w:rsidRPr="00DD0152" w:rsidRDefault="00E60E78" w:rsidP="00E60E78">
      <w:pPr>
        <w:pStyle w:val="Legenda"/>
        <w:spacing w:after="0"/>
        <w:ind w:left="-142"/>
        <w:rPr>
          <w:rFonts w:cstheme="minorHAnsi"/>
        </w:rPr>
      </w:pPr>
      <w:r w:rsidRPr="00DD0152">
        <w:rPr>
          <w:noProof/>
          <w:lang w:eastAsia="pl-PL"/>
        </w:rPr>
        <w:drawing>
          <wp:inline distT="0" distB="0" distL="0" distR="0">
            <wp:extent cx="5238750" cy="3114675"/>
            <wp:effectExtent l="0" t="0" r="0" b="0"/>
            <wp:docPr id="451" name="Wykres 4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Pr>
          <w:rFonts w:cstheme="minorHAnsi"/>
        </w:rPr>
        <w:br w:type="textWrapping" w:clear="all"/>
      </w:r>
    </w:p>
    <w:p w:rsidR="00E60E78" w:rsidRPr="009E6375" w:rsidRDefault="00E60E78" w:rsidP="00E60E78">
      <w:pPr>
        <w:jc w:val="center"/>
        <w:rPr>
          <w:rFonts w:cstheme="minorHAnsi"/>
          <w:i/>
          <w:sz w:val="18"/>
          <w:szCs w:val="20"/>
        </w:rPr>
      </w:pPr>
      <w:r w:rsidRPr="009E6375">
        <w:rPr>
          <w:rFonts w:cstheme="minorHAnsi"/>
          <w:i/>
          <w:sz w:val="18"/>
          <w:szCs w:val="20"/>
        </w:rPr>
        <w:t>Źródło: Opracowanie własne na podstawie BDL</w:t>
      </w:r>
    </w:p>
    <w:p w:rsidR="00E60E78" w:rsidRPr="00306A8F" w:rsidRDefault="00E60E78" w:rsidP="00E60E78">
      <w:pPr>
        <w:autoSpaceDE w:val="0"/>
        <w:autoSpaceDN w:val="0"/>
        <w:adjustRightInd w:val="0"/>
        <w:ind w:firstLine="708"/>
        <w:rPr>
          <w:rFonts w:cs="Calibri"/>
          <w:color w:val="000000"/>
        </w:rPr>
      </w:pPr>
      <w:r w:rsidRPr="00306A8F">
        <w:rPr>
          <w:rFonts w:cs="Calibri"/>
          <w:color w:val="000000"/>
        </w:rPr>
        <w:t xml:space="preserve">Zasadniczy wpływ na procesy demograficzne na danym obszarze ma również kwestia migracji ludności. Migracją określa się przemieszczanie ludzi, które ma na celu zmianę miejsca zamieszkania. Ze względu na kierunek migracji, wyróżnia się migracje wewnętrzne – w obrębie własnego kraju, oraz migracje zagraniczne – do innego kraju. Można również wyróżnić typy migracji ze względu na jej przyczynę, tj. m. in. migracje ekonomiczne, związane np. z pracą zawodową, migracje edukacyjne, które spowodowane są np. wyjazdem na studia, lub też migracje społeczne, wynikające np. z chęci zmiany otoczenia. </w:t>
      </w:r>
    </w:p>
    <w:p w:rsidR="00E60E78" w:rsidRDefault="00E60E78" w:rsidP="00E60E78">
      <w:pPr>
        <w:ind w:firstLine="708"/>
        <w:rPr>
          <w:rFonts w:cstheme="minorHAnsi"/>
        </w:rPr>
      </w:pPr>
      <w:r w:rsidRPr="00306A8F">
        <w:rPr>
          <w:rFonts w:cs="Calibri"/>
          <w:color w:val="000000"/>
        </w:rPr>
        <w:t xml:space="preserve">Zjawisko migracji na danym obszarze mierzy się liczbą zameldowań oraz </w:t>
      </w:r>
      <w:proofErr w:type="spellStart"/>
      <w:r w:rsidRPr="00306A8F">
        <w:rPr>
          <w:rFonts w:cs="Calibri"/>
          <w:color w:val="000000"/>
        </w:rPr>
        <w:t>wymeldowań</w:t>
      </w:r>
      <w:proofErr w:type="spellEnd"/>
      <w:r w:rsidRPr="00306A8F">
        <w:rPr>
          <w:rFonts w:cs="Calibri"/>
          <w:color w:val="000000"/>
        </w:rPr>
        <w:t xml:space="preserve">, których różnica stanowi saldo migracji. Na </w:t>
      </w:r>
      <w:r>
        <w:rPr>
          <w:rFonts w:cs="Calibri"/>
          <w:color w:val="000000"/>
        </w:rPr>
        <w:t>terenie gminy Besko</w:t>
      </w:r>
      <w:r w:rsidRPr="00306A8F">
        <w:rPr>
          <w:rFonts w:cs="Calibri"/>
          <w:color w:val="000000"/>
        </w:rPr>
        <w:t xml:space="preserve"> w 202</w:t>
      </w:r>
      <w:r>
        <w:rPr>
          <w:rFonts w:cs="Calibri"/>
          <w:color w:val="000000"/>
        </w:rPr>
        <w:t>1</w:t>
      </w:r>
      <w:r w:rsidRPr="00306A8F">
        <w:rPr>
          <w:rFonts w:cs="Calibri"/>
          <w:color w:val="000000"/>
        </w:rPr>
        <w:t xml:space="preserve"> roku, odnotowano </w:t>
      </w:r>
      <w:r w:rsidR="00F32F4F">
        <w:rPr>
          <w:rFonts w:cs="Calibri"/>
          <w:color w:val="000000"/>
        </w:rPr>
        <w:t xml:space="preserve">35 zameldowań </w:t>
      </w:r>
      <w:r w:rsidRPr="00306A8F">
        <w:rPr>
          <w:rFonts w:cs="Calibri"/>
          <w:color w:val="000000"/>
        </w:rPr>
        <w:t xml:space="preserve">oraz </w:t>
      </w:r>
      <w:r>
        <w:rPr>
          <w:rFonts w:cs="Calibri"/>
          <w:color w:val="000000"/>
        </w:rPr>
        <w:t>43 wymeldowania</w:t>
      </w:r>
      <w:r w:rsidRPr="00306A8F">
        <w:rPr>
          <w:rFonts w:cs="Calibri"/>
          <w:color w:val="000000"/>
        </w:rPr>
        <w:t xml:space="preserve">, w wyniku czego </w:t>
      </w:r>
      <w:r>
        <w:rPr>
          <w:rFonts w:cs="Calibri"/>
          <w:color w:val="000000"/>
        </w:rPr>
        <w:t>wartość salda migracji wyniosła</w:t>
      </w:r>
      <w:r w:rsidR="00196E50">
        <w:rPr>
          <w:rFonts w:cs="Calibri"/>
          <w:color w:val="000000"/>
        </w:rPr>
        <w:t xml:space="preserve"> </w:t>
      </w:r>
      <w:r>
        <w:rPr>
          <w:rFonts w:cs="Calibri"/>
          <w:color w:val="000000"/>
        </w:rPr>
        <w:t>-</w:t>
      </w:r>
      <w:r w:rsidR="00196E50">
        <w:rPr>
          <w:rFonts w:cs="Calibri"/>
          <w:color w:val="000000"/>
        </w:rPr>
        <w:t xml:space="preserve">8.              </w:t>
      </w:r>
      <w:r>
        <w:rPr>
          <w:rFonts w:cs="Calibri"/>
          <w:color w:val="000000"/>
        </w:rPr>
        <w:t>Na przestrzeni lat 2017-2021</w:t>
      </w:r>
      <w:r w:rsidR="00196E50">
        <w:rPr>
          <w:rFonts w:cs="Calibri"/>
          <w:color w:val="000000"/>
        </w:rPr>
        <w:t xml:space="preserve"> </w:t>
      </w:r>
      <w:r>
        <w:rPr>
          <w:rFonts w:cstheme="minorHAnsi"/>
        </w:rPr>
        <w:t>sald</w:t>
      </w:r>
      <w:r w:rsidR="00196E50">
        <w:rPr>
          <w:rFonts w:cstheme="minorHAnsi"/>
        </w:rPr>
        <w:t>o m</w:t>
      </w:r>
      <w:r>
        <w:rPr>
          <w:rFonts w:cstheme="minorHAnsi"/>
        </w:rPr>
        <w:t>igracji przybierało  wartości ujemne jedynie w roku 2019 było równe 0, w związku z czym należy przyjąć, że główny wpływ na zmniejszającą się liczbę mieszkańców na terenie gminy Besko ma ujemne saldo migracji.</w:t>
      </w:r>
    </w:p>
    <w:p w:rsidR="00E60E78" w:rsidRDefault="00E60E78" w:rsidP="00E60E78">
      <w:pPr>
        <w:ind w:firstLine="708"/>
        <w:rPr>
          <w:rFonts w:cstheme="minorHAnsi"/>
        </w:rPr>
      </w:pPr>
      <w:r w:rsidRPr="00DD0152">
        <w:rPr>
          <w:rFonts w:cstheme="minorHAnsi"/>
        </w:rPr>
        <w:t xml:space="preserve">Liczbę zameldowań i </w:t>
      </w:r>
      <w:proofErr w:type="spellStart"/>
      <w:r w:rsidRPr="00DD0152">
        <w:rPr>
          <w:rFonts w:cstheme="minorHAnsi"/>
        </w:rPr>
        <w:t>wymeldowań</w:t>
      </w:r>
      <w:proofErr w:type="spellEnd"/>
      <w:r w:rsidRPr="00DD0152">
        <w:rPr>
          <w:rFonts w:cstheme="minorHAnsi"/>
        </w:rPr>
        <w:t xml:space="preserve"> ogółem </w:t>
      </w:r>
      <w:r>
        <w:rPr>
          <w:rFonts w:cstheme="minorHAnsi"/>
        </w:rPr>
        <w:t xml:space="preserve">w gminie Besko </w:t>
      </w:r>
      <w:r w:rsidRPr="00DD0152">
        <w:rPr>
          <w:rFonts w:cstheme="minorHAnsi"/>
        </w:rPr>
        <w:t>oraz saldo migracji na przestrzeni lat 201</w:t>
      </w:r>
      <w:r>
        <w:rPr>
          <w:rFonts w:cstheme="minorHAnsi"/>
        </w:rPr>
        <w:t>7</w:t>
      </w:r>
      <w:r w:rsidRPr="00DD0152">
        <w:rPr>
          <w:rFonts w:cstheme="minorHAnsi"/>
        </w:rPr>
        <w:t>-202</w:t>
      </w:r>
      <w:r>
        <w:rPr>
          <w:rFonts w:cstheme="minorHAnsi"/>
        </w:rPr>
        <w:t xml:space="preserve">1 </w:t>
      </w:r>
      <w:r w:rsidRPr="00DD0152">
        <w:rPr>
          <w:rFonts w:cstheme="minorHAnsi"/>
        </w:rPr>
        <w:t>przedstawia poniższy wykres.</w:t>
      </w:r>
    </w:p>
    <w:p w:rsidR="00E60E78" w:rsidRDefault="00E60E78" w:rsidP="00E60E78">
      <w:pPr>
        <w:pStyle w:val="Legenda"/>
        <w:keepNext/>
        <w:jc w:val="center"/>
      </w:pPr>
      <w:bookmarkStart w:id="61" w:name="_Toc126824667"/>
      <w:bookmarkStart w:id="62" w:name="_Toc138073712"/>
      <w:r>
        <w:lastRenderedPageBreak/>
        <w:t xml:space="preserve">Wykres </w:t>
      </w:r>
      <w:r w:rsidR="00491DE6">
        <w:rPr>
          <w:noProof/>
        </w:rPr>
        <w:fldChar w:fldCharType="begin"/>
      </w:r>
      <w:r>
        <w:rPr>
          <w:noProof/>
        </w:rPr>
        <w:instrText xml:space="preserve"> SEQ Wykres \* ARABIC </w:instrText>
      </w:r>
      <w:r w:rsidR="00491DE6">
        <w:rPr>
          <w:noProof/>
        </w:rPr>
        <w:fldChar w:fldCharType="separate"/>
      </w:r>
      <w:r>
        <w:rPr>
          <w:noProof/>
        </w:rPr>
        <w:t>3</w:t>
      </w:r>
      <w:r w:rsidR="00491DE6">
        <w:rPr>
          <w:noProof/>
        </w:rPr>
        <w:fldChar w:fldCharType="end"/>
      </w:r>
      <w:r w:rsidR="00196E50">
        <w:rPr>
          <w:noProof/>
        </w:rPr>
        <w:t xml:space="preserve">. </w:t>
      </w:r>
      <w:r w:rsidRPr="008927A5">
        <w:t xml:space="preserve">Liczba zameldowań i </w:t>
      </w:r>
      <w:proofErr w:type="spellStart"/>
      <w:r w:rsidRPr="008927A5">
        <w:t>wymeldowań</w:t>
      </w:r>
      <w:proofErr w:type="spellEnd"/>
      <w:r w:rsidRPr="008927A5">
        <w:t xml:space="preserve"> ogółem oraz s</w:t>
      </w:r>
      <w:r>
        <w:t>aldo migracji w gminie Besko</w:t>
      </w:r>
      <w:r w:rsidRPr="008927A5">
        <w:t xml:space="preserve"> na przestrzeni lat 2017-2021</w:t>
      </w:r>
      <w:bookmarkEnd w:id="61"/>
      <w:bookmarkEnd w:id="62"/>
    </w:p>
    <w:p w:rsidR="00E60E78" w:rsidRPr="00DD0152" w:rsidRDefault="00E60E78" w:rsidP="00E60E78">
      <w:pPr>
        <w:spacing w:before="120" w:after="120"/>
        <w:rPr>
          <w:rFonts w:cstheme="minorHAnsi"/>
          <w:i/>
          <w:sz w:val="20"/>
          <w:szCs w:val="20"/>
        </w:rPr>
      </w:pPr>
      <w:r w:rsidRPr="00DD0152">
        <w:rPr>
          <w:noProof/>
          <w:lang w:eastAsia="pl-PL"/>
        </w:rPr>
        <w:drawing>
          <wp:inline distT="0" distB="0" distL="0" distR="0">
            <wp:extent cx="5486400" cy="3200400"/>
            <wp:effectExtent l="0" t="0" r="0" b="0"/>
            <wp:docPr id="14" name="Wykres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E60E78" w:rsidRPr="009E6375" w:rsidRDefault="00E60E78" w:rsidP="00E60E78">
      <w:pPr>
        <w:jc w:val="center"/>
        <w:rPr>
          <w:rFonts w:cstheme="minorHAnsi"/>
          <w:i/>
          <w:sz w:val="18"/>
          <w:szCs w:val="20"/>
        </w:rPr>
      </w:pPr>
      <w:r w:rsidRPr="009E6375">
        <w:rPr>
          <w:rFonts w:cstheme="minorHAnsi"/>
          <w:i/>
          <w:sz w:val="18"/>
          <w:szCs w:val="20"/>
        </w:rPr>
        <w:t>Źródło: Opracowanie własne na podstawie BDL</w:t>
      </w:r>
    </w:p>
    <w:p w:rsidR="00E60E78" w:rsidRDefault="00E60E78" w:rsidP="00E60E78">
      <w:pPr>
        <w:spacing w:after="240"/>
        <w:ind w:firstLine="708"/>
        <w:rPr>
          <w:rFonts w:cstheme="minorHAnsi"/>
        </w:rPr>
      </w:pPr>
      <w:r>
        <w:rPr>
          <w:rFonts w:cstheme="minorHAnsi"/>
        </w:rPr>
        <w:t>Ujemne saldo migracji</w:t>
      </w:r>
      <w:r w:rsidRPr="00DD0152">
        <w:rPr>
          <w:rFonts w:cstheme="minorHAnsi"/>
        </w:rPr>
        <w:t xml:space="preserve"> wpływa na sytuację społeczno-gospodarczą oraz potencjał demograficzny gminy. </w:t>
      </w:r>
      <w:r>
        <w:rPr>
          <w:rFonts w:cstheme="minorHAnsi"/>
        </w:rPr>
        <w:t xml:space="preserve">Istotnym problemem jest odpływ ludzi młodych, wykształconych, aktywnych i innowacyjnych, co przyczynia się do zmniejszania potencjalnych zasobów pracy, </w:t>
      </w:r>
      <w:r>
        <w:rPr>
          <w:rFonts w:cstheme="minorHAnsi"/>
        </w:rPr>
        <w:br/>
        <w:t>a także obniżania ich jakości. Ujemne saldo migracji w 2021 roku wystąpiło w siedmiu z pośród ośmiu gmin powiatu sanockiego. Jedynie w gminie wiejskiej Sanok saldo migracji miało wartość dodatnia i wyniosło 65, na drugim miejscu znalazła się gmina Besko z migracją wynoszącą -8. Najgorzej wygląda sytuacja w gminie miejskiej Sanok, gdzie saldo migracji wynosiło -198.</w:t>
      </w:r>
    </w:p>
    <w:p w:rsidR="00E60E78" w:rsidRPr="00DD0152" w:rsidRDefault="00E60E78" w:rsidP="00E60E78">
      <w:pPr>
        <w:spacing w:after="240"/>
        <w:ind w:firstLine="708"/>
        <w:rPr>
          <w:rFonts w:cstheme="minorHAnsi"/>
        </w:rPr>
      </w:pPr>
      <w:r>
        <w:rPr>
          <w:rFonts w:cstheme="minorHAnsi"/>
        </w:rPr>
        <w:t xml:space="preserve">Liczbę zameldowań i </w:t>
      </w:r>
      <w:proofErr w:type="spellStart"/>
      <w:r>
        <w:rPr>
          <w:rFonts w:cstheme="minorHAnsi"/>
        </w:rPr>
        <w:t>wymeldowań</w:t>
      </w:r>
      <w:proofErr w:type="spellEnd"/>
      <w:r>
        <w:rPr>
          <w:rFonts w:cstheme="minorHAnsi"/>
        </w:rPr>
        <w:t xml:space="preserve"> oraz saldo migracji na terenie gmin powiatu sanockiego w 2021 roku przedstawia poniższy wykres.</w:t>
      </w:r>
    </w:p>
    <w:p w:rsidR="00E60E78" w:rsidRDefault="00E60E78" w:rsidP="00E60E78">
      <w:pPr>
        <w:pStyle w:val="Legenda"/>
        <w:keepNext/>
        <w:jc w:val="center"/>
      </w:pPr>
      <w:bookmarkStart w:id="63" w:name="_Toc126824668"/>
      <w:bookmarkStart w:id="64" w:name="_Toc138073713"/>
      <w:r>
        <w:lastRenderedPageBreak/>
        <w:t xml:space="preserve">Wykres </w:t>
      </w:r>
      <w:r w:rsidR="00491DE6">
        <w:rPr>
          <w:noProof/>
        </w:rPr>
        <w:fldChar w:fldCharType="begin"/>
      </w:r>
      <w:r>
        <w:rPr>
          <w:noProof/>
        </w:rPr>
        <w:instrText xml:space="preserve"> SEQ Wykres \* ARABIC </w:instrText>
      </w:r>
      <w:r w:rsidR="00491DE6">
        <w:rPr>
          <w:noProof/>
        </w:rPr>
        <w:fldChar w:fldCharType="separate"/>
      </w:r>
      <w:r>
        <w:rPr>
          <w:noProof/>
        </w:rPr>
        <w:t>4</w:t>
      </w:r>
      <w:r w:rsidR="00491DE6">
        <w:rPr>
          <w:noProof/>
        </w:rPr>
        <w:fldChar w:fldCharType="end"/>
      </w:r>
      <w:r w:rsidR="00196E50">
        <w:rPr>
          <w:noProof/>
        </w:rPr>
        <w:t xml:space="preserve">. </w:t>
      </w:r>
      <w:r w:rsidRPr="00DB4B9E">
        <w:t>Liczba</w:t>
      </w:r>
      <w:r w:rsidR="00196E50">
        <w:t xml:space="preserve"> za</w:t>
      </w:r>
      <w:r w:rsidRPr="00DB4B9E">
        <w:t xml:space="preserve">meldowań i </w:t>
      </w:r>
      <w:proofErr w:type="spellStart"/>
      <w:r w:rsidRPr="00DB4B9E">
        <w:t>wymeldowań</w:t>
      </w:r>
      <w:proofErr w:type="spellEnd"/>
      <w:r w:rsidRPr="00DB4B9E">
        <w:t xml:space="preserve"> ogółem oraz saldo migracji na terenie gmin powiatu </w:t>
      </w:r>
      <w:r>
        <w:t>sanockiego</w:t>
      </w:r>
      <w:r w:rsidR="00196E50">
        <w:t xml:space="preserve">                 </w:t>
      </w:r>
      <w:r w:rsidRPr="00DB4B9E">
        <w:t xml:space="preserve"> w roku 2021</w:t>
      </w:r>
      <w:bookmarkEnd w:id="63"/>
      <w:bookmarkEnd w:id="64"/>
    </w:p>
    <w:p w:rsidR="00E60E78" w:rsidRPr="00DD0152" w:rsidRDefault="00E60E78" w:rsidP="00E60E78">
      <w:pPr>
        <w:spacing w:before="120" w:after="120"/>
        <w:rPr>
          <w:rFonts w:cstheme="minorHAnsi"/>
          <w:i/>
          <w:sz w:val="20"/>
          <w:szCs w:val="20"/>
        </w:rPr>
      </w:pPr>
      <w:r w:rsidRPr="00DD0152">
        <w:rPr>
          <w:noProof/>
          <w:lang w:eastAsia="pl-PL"/>
        </w:rPr>
        <w:drawing>
          <wp:inline distT="0" distB="0" distL="0" distR="0">
            <wp:extent cx="5038725" cy="3352800"/>
            <wp:effectExtent l="0" t="0" r="0" b="0"/>
            <wp:docPr id="15" name="Wykres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E60E78" w:rsidRPr="009E6375" w:rsidRDefault="00E60E78" w:rsidP="00E60E78">
      <w:pPr>
        <w:jc w:val="center"/>
        <w:rPr>
          <w:rFonts w:cstheme="minorHAnsi"/>
          <w:i/>
          <w:sz w:val="18"/>
          <w:szCs w:val="20"/>
        </w:rPr>
      </w:pPr>
      <w:r w:rsidRPr="009E6375">
        <w:rPr>
          <w:rFonts w:cstheme="minorHAnsi"/>
          <w:i/>
          <w:sz w:val="18"/>
          <w:szCs w:val="20"/>
        </w:rPr>
        <w:t>Źródło: Opracowanie własne na podstawie BDL</w:t>
      </w:r>
    </w:p>
    <w:p w:rsidR="00E60E78" w:rsidRDefault="00E60E78" w:rsidP="00E60E78">
      <w:pPr>
        <w:ind w:firstLine="708"/>
        <w:rPr>
          <w:rFonts w:cstheme="minorHAnsi"/>
        </w:rPr>
      </w:pPr>
      <w:bookmarkStart w:id="65" w:name="_Toc441563664"/>
      <w:r>
        <w:rPr>
          <w:rFonts w:cstheme="minorHAnsi"/>
        </w:rPr>
        <w:t xml:space="preserve">Analiza struktury wiekowej mieszkańców gminy Besko w oparciu o dane GUS z 2017 </w:t>
      </w:r>
      <w:r>
        <w:rPr>
          <w:rFonts w:cstheme="minorHAnsi"/>
        </w:rPr>
        <w:br/>
        <w:t xml:space="preserve">i 2021 roku ukazuje, że na przestrzeni lat 2017-2021 wzrosła liczba osób w wieku poprodukcyjnym – wzrost o 75 osób, przy równoczesnym spadku liczby osób wieku produkcyjnym – spadek o  204 osoby. Liczba osób w wieku przedprodukcyjnym wzrosła o 40. Do osób w wieku przedprodukcyjnym zalicza się osoby w wieku do 17 roku życia, które nie osiągnęły jeszcze zdolności do pracy, z kolei do osób w wieku produkcyjnym – mężczyzn w wieku od 18 do 64 roku życia oraz kobiety w wieku od 18 do 59 roku życia. </w:t>
      </w:r>
    </w:p>
    <w:p w:rsidR="00E60E78" w:rsidRPr="00DD0152" w:rsidRDefault="00E60E78" w:rsidP="00E60E78">
      <w:pPr>
        <w:ind w:firstLine="708"/>
        <w:rPr>
          <w:rFonts w:cstheme="minorHAnsi"/>
        </w:rPr>
      </w:pPr>
      <w:r>
        <w:rPr>
          <w:rFonts w:cstheme="minorHAnsi"/>
        </w:rPr>
        <w:t>Strukturę mieszkańców gminy Besko  według trzech grup wiekowych w roku 2017 i 2021 przedstawiają poniższa tabela oraz wykres.</w:t>
      </w:r>
    </w:p>
    <w:bookmarkEnd w:id="65"/>
    <w:p w:rsidR="00E60E78" w:rsidRPr="009B2995" w:rsidRDefault="00E60E78" w:rsidP="00E60E78">
      <w:pPr>
        <w:pStyle w:val="Legenda"/>
        <w:rPr>
          <w:rFonts w:ascii="Calibri" w:hAnsi="Calibri" w:cs="Calibri"/>
          <w:b/>
          <w:i w:val="0"/>
          <w:sz w:val="32"/>
        </w:rPr>
      </w:pPr>
    </w:p>
    <w:p w:rsidR="00E60E78" w:rsidRDefault="00E60E78" w:rsidP="00E60E78">
      <w:pPr>
        <w:pStyle w:val="Legenda"/>
        <w:keepNext/>
        <w:jc w:val="center"/>
      </w:pPr>
      <w:bookmarkStart w:id="66" w:name="_Toc126824481"/>
      <w:bookmarkStart w:id="67" w:name="_Toc142052593"/>
      <w:r>
        <w:t xml:space="preserve">Tabela </w:t>
      </w:r>
      <w:r w:rsidR="00491DE6">
        <w:rPr>
          <w:noProof/>
        </w:rPr>
        <w:fldChar w:fldCharType="begin"/>
      </w:r>
      <w:r>
        <w:rPr>
          <w:noProof/>
        </w:rPr>
        <w:instrText xml:space="preserve"> SEQ Tabela \* ARABIC </w:instrText>
      </w:r>
      <w:r w:rsidR="00491DE6">
        <w:rPr>
          <w:noProof/>
        </w:rPr>
        <w:fldChar w:fldCharType="separate"/>
      </w:r>
      <w:r>
        <w:rPr>
          <w:noProof/>
        </w:rPr>
        <w:t>3</w:t>
      </w:r>
      <w:r w:rsidR="00491DE6">
        <w:rPr>
          <w:noProof/>
        </w:rPr>
        <w:fldChar w:fldCharType="end"/>
      </w:r>
      <w:r w:rsidR="00196E50">
        <w:rPr>
          <w:noProof/>
        </w:rPr>
        <w:t xml:space="preserve">. </w:t>
      </w:r>
      <w:r w:rsidRPr="00D52C5C">
        <w:t>Struktur</w:t>
      </w:r>
      <w:r w:rsidR="00196E50">
        <w:t xml:space="preserve"> m</w:t>
      </w:r>
      <w:r w:rsidRPr="00D52C5C">
        <w:t>ieszkańców gm</w:t>
      </w:r>
      <w:r>
        <w:t>iny Besko</w:t>
      </w:r>
      <w:r w:rsidRPr="00D52C5C">
        <w:t xml:space="preserve"> według trzech grup wiekowych w 2017 oraz 2021 roku</w:t>
      </w:r>
      <w:bookmarkEnd w:id="66"/>
      <w:bookmarkEnd w:id="67"/>
    </w:p>
    <w:tbl>
      <w:tblPr>
        <w:tblStyle w:val="Tabelasiatki4akcent51"/>
        <w:tblW w:w="0" w:type="auto"/>
        <w:tblLook w:val="04A0" w:firstRow="1" w:lastRow="0" w:firstColumn="1" w:lastColumn="0" w:noHBand="0" w:noVBand="1"/>
      </w:tblPr>
      <w:tblGrid>
        <w:gridCol w:w="2782"/>
        <w:gridCol w:w="1479"/>
        <w:gridCol w:w="1479"/>
        <w:gridCol w:w="1458"/>
        <w:gridCol w:w="1458"/>
      </w:tblGrid>
      <w:tr w:rsidR="00E60E78" w:rsidRPr="00E60E78" w:rsidTr="00E60E78">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782" w:type="dxa"/>
            <w:vMerge w:val="restart"/>
            <w:vAlign w:val="center"/>
          </w:tcPr>
          <w:p w:rsidR="00E60E78" w:rsidRPr="00E60E78" w:rsidRDefault="00E60E78" w:rsidP="00E60E78">
            <w:pPr>
              <w:jc w:val="center"/>
            </w:pPr>
            <w:r w:rsidRPr="00E60E78">
              <w:t>Grupa wiekowa</w:t>
            </w:r>
          </w:p>
        </w:tc>
        <w:tc>
          <w:tcPr>
            <w:tcW w:w="2958" w:type="dxa"/>
            <w:gridSpan w:val="2"/>
            <w:vAlign w:val="center"/>
          </w:tcPr>
          <w:p w:rsidR="00E60E78" w:rsidRPr="00E60E78" w:rsidRDefault="00E60E78" w:rsidP="00E60E78">
            <w:pPr>
              <w:jc w:val="center"/>
              <w:cnfStyle w:val="100000000000" w:firstRow="1" w:lastRow="0" w:firstColumn="0" w:lastColumn="0" w:oddVBand="0" w:evenVBand="0" w:oddHBand="0" w:evenHBand="0" w:firstRowFirstColumn="0" w:firstRowLastColumn="0" w:lastRowFirstColumn="0" w:lastRowLastColumn="0"/>
            </w:pPr>
            <w:r w:rsidRPr="00E60E78">
              <w:t>2017</w:t>
            </w:r>
          </w:p>
        </w:tc>
        <w:tc>
          <w:tcPr>
            <w:tcW w:w="2916" w:type="dxa"/>
            <w:gridSpan w:val="2"/>
            <w:vAlign w:val="center"/>
          </w:tcPr>
          <w:p w:rsidR="00E60E78" w:rsidRPr="00E60E78" w:rsidRDefault="00E60E78" w:rsidP="00E60E78">
            <w:pPr>
              <w:jc w:val="center"/>
              <w:cnfStyle w:val="100000000000" w:firstRow="1" w:lastRow="0" w:firstColumn="0" w:lastColumn="0" w:oddVBand="0" w:evenVBand="0" w:oddHBand="0" w:evenHBand="0" w:firstRowFirstColumn="0" w:firstRowLastColumn="0" w:lastRowFirstColumn="0" w:lastRowLastColumn="0"/>
            </w:pPr>
            <w:r w:rsidRPr="00E60E78">
              <w:t>2021</w:t>
            </w:r>
          </w:p>
        </w:tc>
      </w:tr>
      <w:tr w:rsidR="00E60E78" w:rsidRPr="00E60E78" w:rsidTr="00E60E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2" w:type="dxa"/>
            <w:vMerge/>
            <w:vAlign w:val="center"/>
          </w:tcPr>
          <w:p w:rsidR="00E60E78" w:rsidRPr="00E60E78" w:rsidRDefault="00E60E78" w:rsidP="00E60E78">
            <w:pPr>
              <w:jc w:val="center"/>
            </w:pPr>
          </w:p>
        </w:tc>
        <w:tc>
          <w:tcPr>
            <w:tcW w:w="147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rPr>
                <w:highlight w:val="yellow"/>
              </w:rPr>
            </w:pPr>
            <w:r w:rsidRPr="00E60E78">
              <w:t>Ilość mieszkańców</w:t>
            </w:r>
          </w:p>
        </w:tc>
        <w:tc>
          <w:tcPr>
            <w:tcW w:w="147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 ogółu mieszkańców</w:t>
            </w:r>
          </w:p>
        </w:tc>
        <w:tc>
          <w:tcPr>
            <w:tcW w:w="1458"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rPr>
                <w:highlight w:val="yellow"/>
              </w:rPr>
            </w:pPr>
            <w:r w:rsidRPr="00E60E78">
              <w:t>Ilość mieszkańców</w:t>
            </w:r>
          </w:p>
        </w:tc>
        <w:tc>
          <w:tcPr>
            <w:tcW w:w="1458"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 ogółu mieszkańców</w:t>
            </w:r>
          </w:p>
        </w:tc>
      </w:tr>
      <w:tr w:rsidR="00E60E78" w:rsidRPr="00E60E78" w:rsidTr="00E60E7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782" w:type="dxa"/>
            <w:vAlign w:val="center"/>
          </w:tcPr>
          <w:p w:rsidR="00E60E78" w:rsidRPr="00E60E78" w:rsidRDefault="00E60E78" w:rsidP="00E60E78">
            <w:pPr>
              <w:jc w:val="center"/>
            </w:pPr>
            <w:r w:rsidRPr="00E60E78">
              <w:t>Wiek przedprodukcyjny</w:t>
            </w:r>
          </w:p>
        </w:tc>
        <w:tc>
          <w:tcPr>
            <w:tcW w:w="1479"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790</w:t>
            </w:r>
          </w:p>
        </w:tc>
        <w:tc>
          <w:tcPr>
            <w:tcW w:w="1479"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17,54</w:t>
            </w:r>
          </w:p>
        </w:tc>
        <w:tc>
          <w:tcPr>
            <w:tcW w:w="1458"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830</w:t>
            </w:r>
          </w:p>
        </w:tc>
        <w:tc>
          <w:tcPr>
            <w:tcW w:w="1458"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18,80</w:t>
            </w:r>
          </w:p>
        </w:tc>
      </w:tr>
      <w:tr w:rsidR="00E60E78" w:rsidRPr="00E60E78" w:rsidTr="00E60E7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782" w:type="dxa"/>
            <w:vAlign w:val="center"/>
          </w:tcPr>
          <w:p w:rsidR="00E60E78" w:rsidRPr="00E60E78" w:rsidRDefault="00E60E78" w:rsidP="00E60E78">
            <w:pPr>
              <w:jc w:val="center"/>
            </w:pPr>
            <w:r w:rsidRPr="00E60E78">
              <w:t>Wiek produkcyjny</w:t>
            </w:r>
          </w:p>
        </w:tc>
        <w:tc>
          <w:tcPr>
            <w:tcW w:w="147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2990</w:t>
            </w:r>
          </w:p>
        </w:tc>
        <w:tc>
          <w:tcPr>
            <w:tcW w:w="147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66,39</w:t>
            </w:r>
          </w:p>
        </w:tc>
        <w:tc>
          <w:tcPr>
            <w:tcW w:w="1458"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2 786</w:t>
            </w:r>
          </w:p>
        </w:tc>
        <w:tc>
          <w:tcPr>
            <w:tcW w:w="1458"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63,10</w:t>
            </w:r>
          </w:p>
        </w:tc>
      </w:tr>
      <w:tr w:rsidR="00E60E78" w:rsidRPr="00E60E78" w:rsidTr="00E60E7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782" w:type="dxa"/>
            <w:vAlign w:val="center"/>
          </w:tcPr>
          <w:p w:rsidR="00E60E78" w:rsidRPr="00E60E78" w:rsidRDefault="00E60E78" w:rsidP="00E60E78">
            <w:pPr>
              <w:jc w:val="center"/>
            </w:pPr>
            <w:r w:rsidRPr="00E60E78">
              <w:t>Wiek poprodukcyjny</w:t>
            </w:r>
          </w:p>
        </w:tc>
        <w:tc>
          <w:tcPr>
            <w:tcW w:w="1479"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724</w:t>
            </w:r>
          </w:p>
        </w:tc>
        <w:tc>
          <w:tcPr>
            <w:tcW w:w="1479"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16,07</w:t>
            </w:r>
          </w:p>
        </w:tc>
        <w:tc>
          <w:tcPr>
            <w:tcW w:w="1458"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799</w:t>
            </w:r>
          </w:p>
        </w:tc>
        <w:tc>
          <w:tcPr>
            <w:tcW w:w="1458"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18,10</w:t>
            </w:r>
          </w:p>
        </w:tc>
      </w:tr>
      <w:tr w:rsidR="00E60E78" w:rsidRPr="00E60E78" w:rsidTr="00E60E7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782" w:type="dxa"/>
            <w:vAlign w:val="center"/>
          </w:tcPr>
          <w:p w:rsidR="00E60E78" w:rsidRPr="00E60E78" w:rsidRDefault="00E60E78" w:rsidP="00E60E78">
            <w:pPr>
              <w:jc w:val="center"/>
            </w:pPr>
            <w:r w:rsidRPr="00E60E78">
              <w:t>Razem</w:t>
            </w:r>
          </w:p>
        </w:tc>
        <w:tc>
          <w:tcPr>
            <w:tcW w:w="147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4504</w:t>
            </w:r>
          </w:p>
        </w:tc>
        <w:tc>
          <w:tcPr>
            <w:tcW w:w="147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100</w:t>
            </w:r>
          </w:p>
        </w:tc>
        <w:tc>
          <w:tcPr>
            <w:tcW w:w="1458"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4 415</w:t>
            </w:r>
          </w:p>
        </w:tc>
        <w:tc>
          <w:tcPr>
            <w:tcW w:w="1458"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100</w:t>
            </w:r>
          </w:p>
        </w:tc>
      </w:tr>
    </w:tbl>
    <w:p w:rsidR="00E60E78" w:rsidRPr="009E6375" w:rsidRDefault="00E60E78" w:rsidP="00E60E78">
      <w:pPr>
        <w:spacing w:before="120"/>
        <w:jc w:val="center"/>
        <w:rPr>
          <w:rFonts w:cstheme="minorHAnsi"/>
          <w:i/>
          <w:sz w:val="18"/>
        </w:rPr>
      </w:pPr>
      <w:r w:rsidRPr="009E6375">
        <w:rPr>
          <w:rFonts w:cstheme="minorHAnsi"/>
          <w:i/>
          <w:sz w:val="18"/>
        </w:rPr>
        <w:t>Źródło: Opracowanie własne na podstawie BDL</w:t>
      </w:r>
    </w:p>
    <w:p w:rsidR="00E60E78" w:rsidRDefault="00E60E78" w:rsidP="00E60E78">
      <w:pPr>
        <w:spacing w:before="120"/>
        <w:rPr>
          <w:rFonts w:cstheme="minorHAnsi"/>
          <w:b/>
        </w:rPr>
      </w:pPr>
    </w:p>
    <w:p w:rsidR="00E60E78" w:rsidRDefault="00E60E78" w:rsidP="00E60E78">
      <w:pPr>
        <w:spacing w:before="120"/>
        <w:rPr>
          <w:rFonts w:cstheme="minorHAnsi"/>
          <w:b/>
        </w:rPr>
      </w:pPr>
    </w:p>
    <w:p w:rsidR="00E60E78" w:rsidRDefault="00E60E78" w:rsidP="00E60E78">
      <w:pPr>
        <w:pStyle w:val="Legenda"/>
        <w:jc w:val="center"/>
        <w:rPr>
          <w:rFonts w:cstheme="minorHAnsi"/>
          <w:b/>
        </w:rPr>
      </w:pPr>
      <w:bookmarkStart w:id="68" w:name="_Toc126824669"/>
      <w:bookmarkStart w:id="69" w:name="_Toc138073714"/>
      <w:r>
        <w:lastRenderedPageBreak/>
        <w:t>Wykre</w:t>
      </w:r>
      <w:r w:rsidR="00196E50">
        <w:t xml:space="preserve">s </w:t>
      </w:r>
      <w:r w:rsidR="00491DE6">
        <w:rPr>
          <w:noProof/>
        </w:rPr>
        <w:fldChar w:fldCharType="begin"/>
      </w:r>
      <w:r>
        <w:rPr>
          <w:noProof/>
        </w:rPr>
        <w:instrText xml:space="preserve"> SEQ Wykres \* ARABIC </w:instrText>
      </w:r>
      <w:r w:rsidR="00491DE6">
        <w:rPr>
          <w:noProof/>
        </w:rPr>
        <w:fldChar w:fldCharType="separate"/>
      </w:r>
      <w:r>
        <w:rPr>
          <w:noProof/>
        </w:rPr>
        <w:t>5</w:t>
      </w:r>
      <w:r w:rsidR="00491DE6">
        <w:rPr>
          <w:noProof/>
        </w:rPr>
        <w:fldChar w:fldCharType="end"/>
      </w:r>
      <w:r w:rsidR="00196E50">
        <w:rPr>
          <w:noProof/>
        </w:rPr>
        <w:t xml:space="preserve">. </w:t>
      </w:r>
      <w:r w:rsidRPr="00E8272F">
        <w:t>Stru</w:t>
      </w:r>
      <w:r>
        <w:t>ktura</w:t>
      </w:r>
      <w:r w:rsidR="00196E50">
        <w:rPr>
          <w:rStyle w:val="Odwoaniedokomentarza"/>
          <w:rFonts w:ascii="Calibri" w:eastAsia="SimSun" w:hAnsi="Calibri" w:cs="Mangal"/>
          <w:i w:val="0"/>
          <w:iCs w:val="0"/>
          <w:color w:val="auto"/>
          <w:kern w:val="1"/>
          <w:lang w:eastAsia="hi-IN" w:bidi="hi-IN"/>
        </w:rPr>
        <w:t xml:space="preserve"> m</w:t>
      </w:r>
      <w:r>
        <w:t>ieszkańców gminy Besko</w:t>
      </w:r>
      <w:r w:rsidRPr="00E8272F">
        <w:t xml:space="preserve"> według trzech grup wiekowych w 2017 oraz 2021 roku</w:t>
      </w:r>
      <w:bookmarkEnd w:id="68"/>
      <w:bookmarkEnd w:id="69"/>
    </w:p>
    <w:tbl>
      <w:tblPr>
        <w:tblW w:w="0" w:type="auto"/>
        <w:tblLook w:val="04A0" w:firstRow="1" w:lastRow="0" w:firstColumn="1" w:lastColumn="0" w:noHBand="0" w:noVBand="1"/>
      </w:tblPr>
      <w:tblGrid>
        <w:gridCol w:w="5118"/>
        <w:gridCol w:w="3548"/>
      </w:tblGrid>
      <w:tr w:rsidR="00E60E78" w:rsidTr="00E60E78">
        <w:tc>
          <w:tcPr>
            <w:tcW w:w="5377" w:type="dxa"/>
          </w:tcPr>
          <w:p w:rsidR="00E60E78" w:rsidRDefault="00E60E78" w:rsidP="00E60E78">
            <w:pPr>
              <w:spacing w:before="120"/>
              <w:ind w:firstLine="1593"/>
              <w:rPr>
                <w:rFonts w:cstheme="minorHAnsi"/>
                <w:b/>
              </w:rPr>
            </w:pPr>
            <w:r w:rsidRPr="0060379F">
              <w:rPr>
                <w:rFonts w:cstheme="minorHAnsi"/>
                <w:b/>
                <w:sz w:val="24"/>
                <w:szCs w:val="24"/>
              </w:rPr>
              <w:t>201</w:t>
            </w:r>
            <w:r>
              <w:rPr>
                <w:rFonts w:cstheme="minorHAnsi"/>
                <w:b/>
                <w:sz w:val="24"/>
                <w:szCs w:val="24"/>
              </w:rPr>
              <w:t>7</w:t>
            </w:r>
          </w:p>
        </w:tc>
        <w:tc>
          <w:tcPr>
            <w:tcW w:w="3695" w:type="dxa"/>
          </w:tcPr>
          <w:p w:rsidR="00E60E78" w:rsidRDefault="00E60E78" w:rsidP="00E60E78">
            <w:pPr>
              <w:spacing w:before="120"/>
              <w:ind w:firstLine="1462"/>
              <w:rPr>
                <w:rFonts w:cstheme="minorHAnsi"/>
                <w:b/>
              </w:rPr>
            </w:pPr>
            <w:r w:rsidRPr="0060379F">
              <w:rPr>
                <w:rFonts w:cstheme="minorHAnsi"/>
                <w:b/>
                <w:sz w:val="24"/>
                <w:szCs w:val="24"/>
              </w:rPr>
              <w:t>2021</w:t>
            </w:r>
          </w:p>
        </w:tc>
      </w:tr>
      <w:tr w:rsidR="00E60E78" w:rsidTr="00E60E78">
        <w:trPr>
          <w:trHeight w:val="3191"/>
        </w:trPr>
        <w:tc>
          <w:tcPr>
            <w:tcW w:w="5377" w:type="dxa"/>
          </w:tcPr>
          <w:p w:rsidR="00E60E78" w:rsidRDefault="00E60E78" w:rsidP="00E60E78">
            <w:pPr>
              <w:spacing w:before="120"/>
              <w:rPr>
                <w:rFonts w:cstheme="minorHAnsi"/>
                <w:b/>
              </w:rPr>
            </w:pPr>
            <w:r w:rsidRPr="00DE1918">
              <w:rPr>
                <w:rFonts w:cstheme="minorHAnsi"/>
                <w:noProof/>
                <w:lang w:eastAsia="pl-PL"/>
              </w:rPr>
              <w:drawing>
                <wp:inline distT="0" distB="0" distL="0" distR="0">
                  <wp:extent cx="3390900" cy="1546860"/>
                  <wp:effectExtent l="0" t="0" r="0" b="0"/>
                  <wp:docPr id="17" name="Wykres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E60E78" w:rsidRPr="0060379F" w:rsidRDefault="00E60E78" w:rsidP="00E60E78">
            <w:pPr>
              <w:rPr>
                <w:rFonts w:cstheme="minorHAnsi"/>
              </w:rPr>
            </w:pPr>
          </w:p>
        </w:tc>
        <w:tc>
          <w:tcPr>
            <w:tcW w:w="3695" w:type="dxa"/>
          </w:tcPr>
          <w:p w:rsidR="00E60E78" w:rsidRDefault="00E60E78" w:rsidP="00E60E78">
            <w:pPr>
              <w:spacing w:before="120"/>
              <w:rPr>
                <w:rFonts w:cstheme="minorHAnsi"/>
                <w:b/>
              </w:rPr>
            </w:pPr>
            <w:r w:rsidRPr="00DE1918">
              <w:rPr>
                <w:rFonts w:cstheme="minorHAnsi"/>
                <w:noProof/>
                <w:u w:val="single"/>
                <w:lang w:eastAsia="pl-PL"/>
              </w:rPr>
              <w:drawing>
                <wp:anchor distT="0" distB="0" distL="114300" distR="114300" simplePos="0" relativeHeight="251645952" behindDoc="0" locked="0" layoutInCell="1" allowOverlap="1">
                  <wp:simplePos x="0" y="0"/>
                  <wp:positionH relativeFrom="column">
                    <wp:posOffset>-16510</wp:posOffset>
                  </wp:positionH>
                  <wp:positionV relativeFrom="paragraph">
                    <wp:posOffset>65405</wp:posOffset>
                  </wp:positionV>
                  <wp:extent cx="2305050" cy="1771650"/>
                  <wp:effectExtent l="0" t="0" r="0" b="0"/>
                  <wp:wrapTopAndBottom/>
                  <wp:docPr id="452" name="Wykres 45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anchor>
              </w:drawing>
            </w:r>
          </w:p>
        </w:tc>
      </w:tr>
    </w:tbl>
    <w:p w:rsidR="00E60E78" w:rsidRPr="009E6375" w:rsidRDefault="00E60E78" w:rsidP="00E60E78">
      <w:pPr>
        <w:spacing w:before="120"/>
        <w:jc w:val="center"/>
        <w:rPr>
          <w:rFonts w:cstheme="minorHAnsi"/>
          <w:i/>
          <w:sz w:val="18"/>
        </w:rPr>
      </w:pPr>
      <w:r w:rsidRPr="009E6375">
        <w:rPr>
          <w:rFonts w:cstheme="minorHAnsi"/>
          <w:i/>
          <w:sz w:val="18"/>
        </w:rPr>
        <w:t>Źródło: Opracowanie własne na podstawie BDL</w:t>
      </w:r>
    </w:p>
    <w:p w:rsidR="00E60E78" w:rsidRDefault="00E60E78" w:rsidP="00E60E78">
      <w:pPr>
        <w:spacing w:before="120"/>
        <w:ind w:firstLine="708"/>
        <w:rPr>
          <w:rFonts w:cstheme="minorHAnsi"/>
        </w:rPr>
      </w:pPr>
      <w:r w:rsidRPr="00DE1918">
        <w:rPr>
          <w:rFonts w:cstheme="minorHAnsi"/>
        </w:rPr>
        <w:t xml:space="preserve">Liczebność poszczególnych grup wiekowych przekłada się na wartość wskaźnika obciążenia demograficznego, którym określa się stosunek liczby osób w wieku nieprodukcyjnym (wiek przedprodukcyjny i poprodukcyjny) do liczby osób w wieku produkcyjnym. Zgodnie z danymi Głównego Urzędu Statystycznego, wskaźnik liczby ludności w wieku nieprodukcyjnym na 100 osób w wieku produkcyjnym </w:t>
      </w:r>
      <w:r>
        <w:rPr>
          <w:rFonts w:cstheme="minorHAnsi"/>
        </w:rPr>
        <w:t>dla gminy Besko w 2021 roku wyniósł 63,0, natomiast dla powiatu sanockiego i województwa podkarpackiego – odpowiednio 66,0 oraz 67,0. W powiecie sanockim mniejsze wartości tego wskaźnika niż w gminie Besko wystąpiły jedynie w gminie Tyrawa Wołoska.</w:t>
      </w:r>
    </w:p>
    <w:p w:rsidR="00E60E78" w:rsidRPr="00DE1918" w:rsidRDefault="00E60E78" w:rsidP="00E60E78">
      <w:pPr>
        <w:spacing w:before="120"/>
        <w:ind w:firstLine="708"/>
        <w:rPr>
          <w:rFonts w:cstheme="minorHAnsi"/>
        </w:rPr>
      </w:pPr>
      <w:r w:rsidRPr="00DE1918">
        <w:rPr>
          <w:rFonts w:cstheme="minorHAnsi"/>
        </w:rPr>
        <w:t xml:space="preserve">Biorąc pod uwagę współczynnik obciążenia demograficznego osobami starszymi (65 </w:t>
      </w:r>
      <w:r>
        <w:rPr>
          <w:rFonts w:cstheme="minorHAnsi"/>
        </w:rPr>
        <w:br/>
      </w:r>
      <w:r w:rsidRPr="00DE1918">
        <w:rPr>
          <w:rFonts w:cstheme="minorHAnsi"/>
        </w:rPr>
        <w:t xml:space="preserve">i więcej lat) </w:t>
      </w:r>
      <w:r>
        <w:rPr>
          <w:rFonts w:cstheme="minorHAnsi"/>
        </w:rPr>
        <w:t>w gminie Besko</w:t>
      </w:r>
      <w:r w:rsidRPr="00DE1918">
        <w:rPr>
          <w:rFonts w:cstheme="minorHAnsi"/>
        </w:rPr>
        <w:t xml:space="preserve"> w 202</w:t>
      </w:r>
      <w:r>
        <w:rPr>
          <w:rFonts w:cstheme="minorHAnsi"/>
        </w:rPr>
        <w:t>1</w:t>
      </w:r>
      <w:r w:rsidRPr="00DE1918">
        <w:rPr>
          <w:rFonts w:cstheme="minorHAnsi"/>
        </w:rPr>
        <w:t xml:space="preserve"> roku kształtował się </w:t>
      </w:r>
      <w:r>
        <w:rPr>
          <w:rFonts w:cstheme="minorHAnsi"/>
        </w:rPr>
        <w:t xml:space="preserve">on </w:t>
      </w:r>
      <w:r w:rsidRPr="00DE1918">
        <w:rPr>
          <w:rFonts w:cstheme="minorHAnsi"/>
        </w:rPr>
        <w:t xml:space="preserve">na poziomie </w:t>
      </w:r>
      <w:r>
        <w:rPr>
          <w:rFonts w:cstheme="minorHAnsi"/>
        </w:rPr>
        <w:t>22,6</w:t>
      </w:r>
      <w:r w:rsidRPr="00DE1918">
        <w:rPr>
          <w:rFonts w:cstheme="minorHAnsi"/>
        </w:rPr>
        <w:t xml:space="preserve"> osób, </w:t>
      </w:r>
      <w:r>
        <w:rPr>
          <w:rFonts w:cstheme="minorHAnsi"/>
        </w:rPr>
        <w:t>co było drugim najniższym  wynikiem w powiecie sanockim, i niższym od średniej dla  powiatu sanockiego.</w:t>
      </w:r>
      <w:r w:rsidRPr="00DE1918">
        <w:rPr>
          <w:rFonts w:cstheme="minorHAnsi"/>
        </w:rPr>
        <w:t xml:space="preserve"> Innym wskaźnikiem określającym procesy demograficzne na danym obszarze</w:t>
      </w:r>
      <w:r>
        <w:rPr>
          <w:rFonts w:cstheme="minorHAnsi"/>
        </w:rPr>
        <w:t xml:space="preserve"> jest odsetek osób w wieku 65 i </w:t>
      </w:r>
      <w:r w:rsidRPr="00DE1918">
        <w:rPr>
          <w:rFonts w:cstheme="minorHAnsi"/>
        </w:rPr>
        <w:t xml:space="preserve">więcej lat w populacji ogółem, który na terenie </w:t>
      </w:r>
      <w:r>
        <w:rPr>
          <w:rFonts w:cstheme="minorHAnsi"/>
        </w:rPr>
        <w:t>gminy Besko</w:t>
      </w:r>
      <w:r w:rsidRPr="00DE1918">
        <w:rPr>
          <w:rFonts w:cstheme="minorHAnsi"/>
        </w:rPr>
        <w:t xml:space="preserve"> wyniósł </w:t>
      </w:r>
      <w:r>
        <w:rPr>
          <w:rFonts w:cstheme="minorHAnsi"/>
        </w:rPr>
        <w:t>15,0</w:t>
      </w:r>
      <w:r w:rsidRPr="00DE1918">
        <w:rPr>
          <w:rFonts w:cstheme="minorHAnsi"/>
        </w:rPr>
        <w:t xml:space="preserve">, </w:t>
      </w:r>
      <w:r>
        <w:rPr>
          <w:rFonts w:cstheme="minorHAnsi"/>
        </w:rPr>
        <w:t>co kształtowało się poniżej średniej dla powiatu, a niższa  wartość  tego wskaźnika wystąpiła jedynie w gminie Tyrawa Wołoska.</w:t>
      </w:r>
    </w:p>
    <w:p w:rsidR="00E60E78" w:rsidRPr="00DE1918" w:rsidRDefault="00E60E78" w:rsidP="00E60E78">
      <w:pPr>
        <w:spacing w:before="120"/>
        <w:ind w:firstLine="708"/>
        <w:rPr>
          <w:rFonts w:cstheme="minorHAnsi"/>
        </w:rPr>
      </w:pPr>
      <w:r w:rsidRPr="00DE1918">
        <w:rPr>
          <w:rFonts w:cstheme="minorHAnsi"/>
        </w:rPr>
        <w:t>Liczbę ludności w wieku nieprodukcyjnym n</w:t>
      </w:r>
      <w:r>
        <w:rPr>
          <w:rFonts w:cstheme="minorHAnsi"/>
        </w:rPr>
        <w:t>a 100 osób w wieku produkcyjnym</w:t>
      </w:r>
      <w:r w:rsidRPr="00DE1918">
        <w:rPr>
          <w:rFonts w:cstheme="minorHAnsi"/>
        </w:rPr>
        <w:t xml:space="preserve">, wartość współczynnika obciążenia demograficznego osobami starszymi oraz odsetek osób w wieku 65 </w:t>
      </w:r>
      <w:r>
        <w:rPr>
          <w:rFonts w:cstheme="minorHAnsi"/>
        </w:rPr>
        <w:br/>
      </w:r>
      <w:r w:rsidRPr="00DE1918">
        <w:rPr>
          <w:rFonts w:cstheme="minorHAnsi"/>
        </w:rPr>
        <w:t>i więcej lat w populacji ogółem w poszczególnych gminach</w:t>
      </w:r>
      <w:r>
        <w:rPr>
          <w:rFonts w:cstheme="minorHAnsi"/>
        </w:rPr>
        <w:t xml:space="preserve"> powiatu sanockiego</w:t>
      </w:r>
      <w:r w:rsidRPr="00DE1918">
        <w:rPr>
          <w:rFonts w:cstheme="minorHAnsi"/>
        </w:rPr>
        <w:t xml:space="preserve"> oraz </w:t>
      </w:r>
      <w:r w:rsidR="000D257B">
        <w:rPr>
          <w:rFonts w:cstheme="minorHAnsi"/>
        </w:rPr>
        <w:t xml:space="preserve">                                  </w:t>
      </w:r>
      <w:r w:rsidRPr="00DE1918">
        <w:rPr>
          <w:rFonts w:cstheme="minorHAnsi"/>
        </w:rPr>
        <w:t xml:space="preserve">w województwie </w:t>
      </w:r>
      <w:r>
        <w:rPr>
          <w:rFonts w:cstheme="minorHAnsi"/>
        </w:rPr>
        <w:t>podkarpackim</w:t>
      </w:r>
      <w:r w:rsidRPr="00DE1918">
        <w:rPr>
          <w:rFonts w:cstheme="minorHAnsi"/>
        </w:rPr>
        <w:t xml:space="preserve"> w roku 202</w:t>
      </w:r>
      <w:r>
        <w:rPr>
          <w:rFonts w:cstheme="minorHAnsi"/>
        </w:rPr>
        <w:t>1</w:t>
      </w:r>
      <w:r w:rsidRPr="00DE1918">
        <w:rPr>
          <w:rFonts w:cstheme="minorHAnsi"/>
        </w:rPr>
        <w:t xml:space="preserve"> przedstawia poniższa tabela.</w:t>
      </w:r>
    </w:p>
    <w:p w:rsidR="00E60E78" w:rsidRDefault="00E60E78" w:rsidP="00E60E78">
      <w:pPr>
        <w:spacing w:after="120"/>
        <w:rPr>
          <w:rFonts w:cstheme="minorHAnsi"/>
          <w:b/>
        </w:rPr>
      </w:pPr>
    </w:p>
    <w:p w:rsidR="00E60E78" w:rsidRDefault="00E60E78" w:rsidP="00E60E78">
      <w:pPr>
        <w:spacing w:after="120"/>
        <w:rPr>
          <w:rFonts w:cstheme="minorHAnsi"/>
          <w:b/>
        </w:rPr>
      </w:pPr>
    </w:p>
    <w:p w:rsidR="00D05E1E" w:rsidRDefault="00D05E1E" w:rsidP="00E60E78">
      <w:pPr>
        <w:spacing w:after="120"/>
        <w:rPr>
          <w:rFonts w:cstheme="minorHAnsi"/>
          <w:b/>
        </w:rPr>
      </w:pPr>
    </w:p>
    <w:p w:rsidR="00E60E78" w:rsidRDefault="00E60E78" w:rsidP="00E60E78">
      <w:pPr>
        <w:spacing w:after="120"/>
        <w:rPr>
          <w:rFonts w:cstheme="minorHAnsi"/>
          <w:b/>
        </w:rPr>
      </w:pPr>
    </w:p>
    <w:p w:rsidR="00E60E78" w:rsidRPr="001A7016" w:rsidRDefault="00E60E78" w:rsidP="00E60E78">
      <w:pPr>
        <w:spacing w:after="120"/>
        <w:rPr>
          <w:rFonts w:cstheme="minorHAnsi"/>
          <w:b/>
        </w:rPr>
      </w:pPr>
    </w:p>
    <w:p w:rsidR="00E60E78" w:rsidRDefault="00E60E78" w:rsidP="00E60E78">
      <w:pPr>
        <w:pStyle w:val="Legenda"/>
        <w:keepNext/>
        <w:jc w:val="center"/>
      </w:pPr>
      <w:bookmarkStart w:id="70" w:name="_Toc126824482"/>
      <w:bookmarkStart w:id="71" w:name="_Toc142052594"/>
      <w:r>
        <w:lastRenderedPageBreak/>
        <w:t xml:space="preserve">Tabela </w:t>
      </w:r>
      <w:r w:rsidR="00491DE6">
        <w:rPr>
          <w:noProof/>
        </w:rPr>
        <w:fldChar w:fldCharType="begin"/>
      </w:r>
      <w:r>
        <w:rPr>
          <w:noProof/>
        </w:rPr>
        <w:instrText xml:space="preserve"> SEQ Tabela \* ARABIC </w:instrText>
      </w:r>
      <w:r w:rsidR="00491DE6">
        <w:rPr>
          <w:noProof/>
        </w:rPr>
        <w:fldChar w:fldCharType="separate"/>
      </w:r>
      <w:r>
        <w:rPr>
          <w:noProof/>
        </w:rPr>
        <w:t>4</w:t>
      </w:r>
      <w:r w:rsidR="00491DE6">
        <w:rPr>
          <w:noProof/>
        </w:rPr>
        <w:fldChar w:fldCharType="end"/>
      </w:r>
      <w:r w:rsidR="00196E50">
        <w:rPr>
          <w:noProof/>
        </w:rPr>
        <w:t xml:space="preserve">. </w:t>
      </w:r>
      <w:r w:rsidRPr="00B77334">
        <w:t>Wskaźnik</w:t>
      </w:r>
      <w:r w:rsidR="00196E50">
        <w:t>i o</w:t>
      </w:r>
      <w:r w:rsidRPr="00B77334">
        <w:t>bciążenia demograficznego w poszcze</w:t>
      </w:r>
      <w:r>
        <w:t>gólnych gminach powiatu sanockiego</w:t>
      </w:r>
      <w:r w:rsidRPr="00B77334">
        <w:t xml:space="preserve"> oraz ogólnie</w:t>
      </w:r>
      <w:r w:rsidR="00196E50">
        <w:t xml:space="preserve">                              </w:t>
      </w:r>
      <w:r w:rsidRPr="00B77334">
        <w:t xml:space="preserve"> w województwie podkarpackim w 2021 roku</w:t>
      </w:r>
      <w:bookmarkEnd w:id="70"/>
      <w:bookmarkEnd w:id="71"/>
    </w:p>
    <w:tbl>
      <w:tblPr>
        <w:tblStyle w:val="Tabelasiatki4akcent51"/>
        <w:tblW w:w="9313" w:type="dxa"/>
        <w:tblLook w:val="04A0" w:firstRow="1" w:lastRow="0" w:firstColumn="1" w:lastColumn="0" w:noHBand="0" w:noVBand="1"/>
      </w:tblPr>
      <w:tblGrid>
        <w:gridCol w:w="2552"/>
        <w:gridCol w:w="2693"/>
        <w:gridCol w:w="2034"/>
        <w:gridCol w:w="2034"/>
      </w:tblGrid>
      <w:tr w:rsidR="00E60E78" w:rsidRPr="00E60E78" w:rsidTr="00E60E78">
        <w:trPr>
          <w:cnfStyle w:val="100000000000" w:firstRow="1" w:lastRow="0" w:firstColumn="0" w:lastColumn="0" w:oddVBand="0" w:evenVBand="0" w:oddHBand="0" w:evenHBand="0" w:firstRowFirstColumn="0" w:firstRowLastColumn="0" w:lastRowFirstColumn="0" w:lastRowLastColumn="0"/>
          <w:trHeight w:val="834"/>
        </w:trPr>
        <w:tc>
          <w:tcPr>
            <w:cnfStyle w:val="001000000000" w:firstRow="0" w:lastRow="0" w:firstColumn="1" w:lastColumn="0" w:oddVBand="0" w:evenVBand="0" w:oddHBand="0" w:evenHBand="0" w:firstRowFirstColumn="0" w:firstRowLastColumn="0" w:lastRowFirstColumn="0" w:lastRowLastColumn="0"/>
            <w:tcW w:w="2552" w:type="dxa"/>
            <w:vAlign w:val="center"/>
          </w:tcPr>
          <w:p w:rsidR="00E60E78" w:rsidRPr="00E60E78" w:rsidRDefault="00E60E78" w:rsidP="00E60E78">
            <w:pPr>
              <w:jc w:val="center"/>
            </w:pPr>
            <w:r w:rsidRPr="00E60E78">
              <w:t>Nazwa gminy</w:t>
            </w:r>
          </w:p>
        </w:tc>
        <w:tc>
          <w:tcPr>
            <w:tcW w:w="2693" w:type="dxa"/>
            <w:vAlign w:val="center"/>
          </w:tcPr>
          <w:p w:rsidR="00E60E78" w:rsidRPr="00E60E78" w:rsidRDefault="00E60E78" w:rsidP="00E60E78">
            <w:pPr>
              <w:jc w:val="center"/>
              <w:cnfStyle w:val="100000000000" w:firstRow="1" w:lastRow="0" w:firstColumn="0" w:lastColumn="0" w:oddVBand="0" w:evenVBand="0" w:oddHBand="0" w:evenHBand="0" w:firstRowFirstColumn="0" w:firstRowLastColumn="0" w:lastRowFirstColumn="0" w:lastRowLastColumn="0"/>
            </w:pPr>
            <w:r w:rsidRPr="00E60E78">
              <w:t>Ludność w wieku nieprodukcyjnym na 100 osób w wieku produkcyjnym</w:t>
            </w:r>
          </w:p>
        </w:tc>
        <w:tc>
          <w:tcPr>
            <w:tcW w:w="2034" w:type="dxa"/>
            <w:vAlign w:val="center"/>
          </w:tcPr>
          <w:p w:rsidR="00E60E78" w:rsidRPr="00E60E78" w:rsidRDefault="00E60E78" w:rsidP="00E60E78">
            <w:pPr>
              <w:jc w:val="center"/>
              <w:cnfStyle w:val="100000000000" w:firstRow="1" w:lastRow="0" w:firstColumn="0" w:lastColumn="0" w:oddVBand="0" w:evenVBand="0" w:oddHBand="0" w:evenHBand="0" w:firstRowFirstColumn="0" w:firstRowLastColumn="0" w:lastRowFirstColumn="0" w:lastRowLastColumn="0"/>
            </w:pPr>
            <w:r w:rsidRPr="00E60E78">
              <w:t>Współczynnik obciążenia demograficznego osobami starszymi</w:t>
            </w:r>
          </w:p>
        </w:tc>
        <w:tc>
          <w:tcPr>
            <w:tcW w:w="2034" w:type="dxa"/>
            <w:vAlign w:val="center"/>
          </w:tcPr>
          <w:p w:rsidR="00E60E78" w:rsidRPr="00E60E78" w:rsidRDefault="00E60E78" w:rsidP="00E60E78">
            <w:pPr>
              <w:jc w:val="center"/>
              <w:cnfStyle w:val="100000000000" w:firstRow="1" w:lastRow="0" w:firstColumn="0" w:lastColumn="0" w:oddVBand="0" w:evenVBand="0" w:oddHBand="0" w:evenHBand="0" w:firstRowFirstColumn="0" w:firstRowLastColumn="0" w:lastRowFirstColumn="0" w:lastRowLastColumn="0"/>
            </w:pPr>
            <w:r w:rsidRPr="00E60E78">
              <w:t>Odsetek osób w wieku 65 i więcej lat w populacji ogółem</w:t>
            </w:r>
          </w:p>
        </w:tc>
      </w:tr>
      <w:tr w:rsidR="00E60E78" w:rsidRPr="00E60E78" w:rsidTr="00E60E7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52" w:type="dxa"/>
            <w:vAlign w:val="center"/>
          </w:tcPr>
          <w:p w:rsidR="00E60E78" w:rsidRPr="00E60E78" w:rsidRDefault="00E60E78" w:rsidP="00E60E78">
            <w:pPr>
              <w:jc w:val="center"/>
            </w:pPr>
            <w:r w:rsidRPr="00E60E78">
              <w:t>Besko</w:t>
            </w:r>
          </w:p>
        </w:tc>
        <w:tc>
          <w:tcPr>
            <w:tcW w:w="2693"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68,1</w:t>
            </w:r>
          </w:p>
        </w:tc>
        <w:tc>
          <w:tcPr>
            <w:tcW w:w="2034"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22,6</w:t>
            </w:r>
          </w:p>
        </w:tc>
        <w:tc>
          <w:tcPr>
            <w:tcW w:w="2034"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15,0</w:t>
            </w:r>
          </w:p>
        </w:tc>
      </w:tr>
      <w:tr w:rsidR="00E60E78" w:rsidRPr="00E60E78" w:rsidTr="00E60E7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52" w:type="dxa"/>
            <w:vAlign w:val="center"/>
          </w:tcPr>
          <w:p w:rsidR="00E60E78" w:rsidRPr="00E60E78" w:rsidRDefault="00E60E78" w:rsidP="00E60E78">
            <w:pPr>
              <w:jc w:val="center"/>
            </w:pPr>
            <w:r w:rsidRPr="00E60E78">
              <w:t>Bukowsko</w:t>
            </w:r>
          </w:p>
        </w:tc>
        <w:tc>
          <w:tcPr>
            <w:tcW w:w="2693"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69,8</w:t>
            </w:r>
          </w:p>
        </w:tc>
        <w:tc>
          <w:tcPr>
            <w:tcW w:w="2034"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24,4</w:t>
            </w:r>
          </w:p>
        </w:tc>
        <w:tc>
          <w:tcPr>
            <w:tcW w:w="2034"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16,2</w:t>
            </w:r>
          </w:p>
        </w:tc>
      </w:tr>
      <w:tr w:rsidR="00E60E78" w:rsidRPr="00E60E78" w:rsidTr="00E60E7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52" w:type="dxa"/>
            <w:vAlign w:val="center"/>
          </w:tcPr>
          <w:p w:rsidR="00E60E78" w:rsidRPr="00E60E78" w:rsidRDefault="00E60E78" w:rsidP="00E60E78">
            <w:pPr>
              <w:jc w:val="center"/>
            </w:pPr>
            <w:r w:rsidRPr="00E60E78">
              <w:t>Komańcza</w:t>
            </w:r>
          </w:p>
        </w:tc>
        <w:tc>
          <w:tcPr>
            <w:tcW w:w="2693"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63,9</w:t>
            </w:r>
          </w:p>
        </w:tc>
        <w:tc>
          <w:tcPr>
            <w:tcW w:w="2034"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29,3</w:t>
            </w:r>
          </w:p>
        </w:tc>
        <w:tc>
          <w:tcPr>
            <w:tcW w:w="2034"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19,8</w:t>
            </w:r>
          </w:p>
        </w:tc>
      </w:tr>
      <w:tr w:rsidR="00E60E78" w:rsidRPr="00E60E78" w:rsidTr="00E60E7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52" w:type="dxa"/>
            <w:vAlign w:val="center"/>
          </w:tcPr>
          <w:p w:rsidR="00E60E78" w:rsidRPr="00E60E78" w:rsidRDefault="00E60E78" w:rsidP="00E60E78">
            <w:pPr>
              <w:jc w:val="center"/>
            </w:pPr>
            <w:r w:rsidRPr="00E60E78">
              <w:t>Sanok gm. miejska</w:t>
            </w:r>
          </w:p>
        </w:tc>
        <w:tc>
          <w:tcPr>
            <w:tcW w:w="2693"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73,9</w:t>
            </w:r>
          </w:p>
        </w:tc>
        <w:tc>
          <w:tcPr>
            <w:tcW w:w="2034"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34,7</w:t>
            </w:r>
          </w:p>
        </w:tc>
        <w:tc>
          <w:tcPr>
            <w:tcW w:w="2034"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22,5</w:t>
            </w:r>
          </w:p>
        </w:tc>
      </w:tr>
      <w:tr w:rsidR="00E60E78" w:rsidRPr="00E60E78" w:rsidTr="00E60E7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52" w:type="dxa"/>
            <w:vAlign w:val="center"/>
          </w:tcPr>
          <w:p w:rsidR="00E60E78" w:rsidRPr="00E60E78" w:rsidRDefault="00E60E78" w:rsidP="00E60E78">
            <w:pPr>
              <w:jc w:val="center"/>
            </w:pPr>
            <w:r w:rsidRPr="00E60E78">
              <w:t xml:space="preserve">Sanok </w:t>
            </w:r>
            <w:proofErr w:type="spellStart"/>
            <w:r w:rsidRPr="00E60E78">
              <w:t>gn</w:t>
            </w:r>
            <w:proofErr w:type="spellEnd"/>
            <w:r w:rsidRPr="00E60E78">
              <w:t>. wiejska</w:t>
            </w:r>
          </w:p>
        </w:tc>
        <w:tc>
          <w:tcPr>
            <w:tcW w:w="2693"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65,7</w:t>
            </w:r>
          </w:p>
        </w:tc>
        <w:tc>
          <w:tcPr>
            <w:tcW w:w="2034"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24,0</w:t>
            </w:r>
          </w:p>
        </w:tc>
        <w:tc>
          <w:tcPr>
            <w:tcW w:w="2034"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16,1</w:t>
            </w:r>
          </w:p>
        </w:tc>
      </w:tr>
      <w:tr w:rsidR="00E60E78" w:rsidRPr="00E60E78" w:rsidTr="00E60E7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52" w:type="dxa"/>
            <w:vAlign w:val="center"/>
          </w:tcPr>
          <w:p w:rsidR="00E60E78" w:rsidRPr="00E60E78" w:rsidRDefault="00E60E78" w:rsidP="00E60E78">
            <w:pPr>
              <w:jc w:val="center"/>
            </w:pPr>
            <w:r w:rsidRPr="00E60E78">
              <w:t>Tyrawa Wołoska</w:t>
            </w:r>
          </w:p>
        </w:tc>
        <w:tc>
          <w:tcPr>
            <w:tcW w:w="2693"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60,6</w:t>
            </w:r>
          </w:p>
        </w:tc>
        <w:tc>
          <w:tcPr>
            <w:tcW w:w="2034"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20,6</w:t>
            </w:r>
          </w:p>
        </w:tc>
        <w:tc>
          <w:tcPr>
            <w:tcW w:w="2034"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14,2</w:t>
            </w:r>
          </w:p>
        </w:tc>
      </w:tr>
      <w:tr w:rsidR="00E60E78" w:rsidRPr="00E60E78" w:rsidTr="00E60E7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52" w:type="dxa"/>
            <w:vAlign w:val="center"/>
          </w:tcPr>
          <w:p w:rsidR="00E60E78" w:rsidRPr="00E60E78" w:rsidRDefault="00E60E78" w:rsidP="00E60E78">
            <w:pPr>
              <w:jc w:val="center"/>
            </w:pPr>
            <w:r w:rsidRPr="00E60E78">
              <w:t>Zagórz</w:t>
            </w:r>
          </w:p>
        </w:tc>
        <w:tc>
          <w:tcPr>
            <w:tcW w:w="2693"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67,2</w:t>
            </w:r>
          </w:p>
        </w:tc>
        <w:tc>
          <w:tcPr>
            <w:tcW w:w="2034"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26,5</w:t>
            </w:r>
          </w:p>
        </w:tc>
        <w:tc>
          <w:tcPr>
            <w:tcW w:w="2034"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17,6</w:t>
            </w:r>
          </w:p>
        </w:tc>
      </w:tr>
      <w:tr w:rsidR="00E60E78" w:rsidRPr="00E60E78" w:rsidTr="00E60E7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52" w:type="dxa"/>
            <w:vAlign w:val="center"/>
          </w:tcPr>
          <w:p w:rsidR="00E60E78" w:rsidRPr="00E60E78" w:rsidRDefault="00E60E78" w:rsidP="00E60E78">
            <w:pPr>
              <w:jc w:val="center"/>
            </w:pPr>
            <w:r w:rsidRPr="00E60E78">
              <w:t>Zarszyn</w:t>
            </w:r>
          </w:p>
        </w:tc>
        <w:tc>
          <w:tcPr>
            <w:tcW w:w="2693"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68,9</w:t>
            </w:r>
          </w:p>
        </w:tc>
        <w:tc>
          <w:tcPr>
            <w:tcW w:w="2034"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26,6</w:t>
            </w:r>
          </w:p>
        </w:tc>
        <w:tc>
          <w:tcPr>
            <w:tcW w:w="2034"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17,6</w:t>
            </w:r>
          </w:p>
        </w:tc>
      </w:tr>
      <w:tr w:rsidR="00E60E78" w:rsidRPr="00E60E78" w:rsidTr="00E60E7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52" w:type="dxa"/>
            <w:vAlign w:val="center"/>
          </w:tcPr>
          <w:p w:rsidR="00E60E78" w:rsidRPr="00E60E78" w:rsidRDefault="00E60E78" w:rsidP="00E60E78">
            <w:pPr>
              <w:jc w:val="center"/>
            </w:pPr>
            <w:r w:rsidRPr="00E60E78">
              <w:t>Powiat sanocki</w:t>
            </w:r>
          </w:p>
        </w:tc>
        <w:tc>
          <w:tcPr>
            <w:tcW w:w="2693"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69,5</w:t>
            </w:r>
          </w:p>
        </w:tc>
        <w:tc>
          <w:tcPr>
            <w:tcW w:w="2034"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22,8</w:t>
            </w:r>
          </w:p>
        </w:tc>
        <w:tc>
          <w:tcPr>
            <w:tcW w:w="2034"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19,0</w:t>
            </w:r>
          </w:p>
        </w:tc>
      </w:tr>
      <w:tr w:rsidR="00E60E78" w:rsidRPr="00E60E78" w:rsidTr="00E60E7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52" w:type="dxa"/>
            <w:vAlign w:val="center"/>
          </w:tcPr>
          <w:p w:rsidR="00E60E78" w:rsidRPr="00E60E78" w:rsidRDefault="00E60E78" w:rsidP="00E60E78">
            <w:pPr>
              <w:jc w:val="center"/>
            </w:pPr>
            <w:r w:rsidRPr="00E60E78">
              <w:t>Województwo podkarpackie</w:t>
            </w:r>
          </w:p>
        </w:tc>
        <w:tc>
          <w:tcPr>
            <w:tcW w:w="2693"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67,0</w:t>
            </w:r>
          </w:p>
        </w:tc>
        <w:tc>
          <w:tcPr>
            <w:tcW w:w="2034"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26,9</w:t>
            </w:r>
          </w:p>
        </w:tc>
        <w:tc>
          <w:tcPr>
            <w:tcW w:w="2034"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17,8</w:t>
            </w:r>
          </w:p>
        </w:tc>
      </w:tr>
    </w:tbl>
    <w:p w:rsidR="00E60E78" w:rsidRDefault="00E60E78" w:rsidP="00E60E78">
      <w:pPr>
        <w:spacing w:before="120"/>
        <w:jc w:val="center"/>
        <w:rPr>
          <w:rFonts w:cstheme="minorHAnsi"/>
          <w:bCs/>
          <w:i/>
          <w:iCs/>
          <w:sz w:val="18"/>
          <w:szCs w:val="18"/>
        </w:rPr>
      </w:pPr>
      <w:r w:rsidRPr="00DE1918">
        <w:rPr>
          <w:rFonts w:cstheme="minorHAnsi"/>
          <w:bCs/>
          <w:i/>
          <w:iCs/>
          <w:sz w:val="18"/>
          <w:szCs w:val="18"/>
        </w:rPr>
        <w:t>Źródło: Opracowanie własne na podstawie BDL</w:t>
      </w:r>
    </w:p>
    <w:p w:rsidR="00E60E78" w:rsidRDefault="00E60E78" w:rsidP="00E60E78">
      <w:pPr>
        <w:spacing w:before="120"/>
        <w:jc w:val="center"/>
        <w:rPr>
          <w:rFonts w:cstheme="minorHAnsi"/>
          <w:bCs/>
          <w:i/>
          <w:iCs/>
          <w:sz w:val="18"/>
          <w:szCs w:val="18"/>
        </w:rPr>
      </w:pPr>
    </w:p>
    <w:p w:rsidR="00E60E78" w:rsidRPr="00DE1918" w:rsidRDefault="00E60E78" w:rsidP="00E60E78">
      <w:pPr>
        <w:spacing w:before="120"/>
        <w:jc w:val="center"/>
        <w:rPr>
          <w:rFonts w:cstheme="minorHAnsi"/>
          <w:bCs/>
          <w:i/>
          <w:iCs/>
          <w:sz w:val="18"/>
          <w:szCs w:val="18"/>
        </w:rPr>
      </w:pPr>
      <w:r>
        <w:rPr>
          <w:rFonts w:cstheme="minorHAnsi"/>
          <w:bCs/>
          <w:i/>
          <w:iCs/>
          <w:noProof/>
          <w:sz w:val="18"/>
          <w:szCs w:val="18"/>
          <w:lang w:eastAsia="pl-PL"/>
        </w:rPr>
        <w:drawing>
          <wp:inline distT="0" distB="0" distL="0" distR="0">
            <wp:extent cx="4505596" cy="4617720"/>
            <wp:effectExtent l="0" t="0" r="9525" b="0"/>
            <wp:docPr id="18" name="Obraz 18" descr="C:\Users\Dzidzia\Downloads\Gmina Komańcza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zidzia\Downloads\Gmina Komańcza 001.jpg"/>
                    <pic:cNvPicPr>
                      <a:picLocks noChangeAspect="1" noChangeArrowheads="1"/>
                    </pic:cNvPicPr>
                  </pic:nvPicPr>
                  <pic:blipFill>
                    <a:blip r:embed="rId22" cstate="print"/>
                    <a:srcRect/>
                    <a:stretch>
                      <a:fillRect/>
                    </a:stretch>
                  </pic:blipFill>
                  <pic:spPr bwMode="auto">
                    <a:xfrm>
                      <a:off x="0" y="0"/>
                      <a:ext cx="4512201" cy="4624490"/>
                    </a:xfrm>
                    <a:prstGeom prst="rect">
                      <a:avLst/>
                    </a:prstGeom>
                    <a:noFill/>
                    <a:ln w="9525">
                      <a:noFill/>
                      <a:miter lim="800000"/>
                      <a:headEnd/>
                      <a:tailEnd/>
                    </a:ln>
                  </pic:spPr>
                </pic:pic>
              </a:graphicData>
            </a:graphic>
          </wp:inline>
        </w:drawing>
      </w:r>
    </w:p>
    <w:p w:rsidR="00E60E78" w:rsidRPr="00DE1918" w:rsidRDefault="00E60E78" w:rsidP="00E60E78">
      <w:pPr>
        <w:spacing w:before="120"/>
        <w:ind w:firstLine="708"/>
        <w:rPr>
          <w:rFonts w:cstheme="minorHAnsi"/>
        </w:rPr>
      </w:pPr>
      <w:r w:rsidRPr="00DE1918">
        <w:rPr>
          <w:rFonts w:cstheme="minorHAnsi"/>
        </w:rPr>
        <w:lastRenderedPageBreak/>
        <w:t xml:space="preserve">Jak wynika z przedstawionych powyżej danych, wskaźniki obciążenia demograficznego na </w:t>
      </w:r>
      <w:r>
        <w:rPr>
          <w:rFonts w:cstheme="minorHAnsi"/>
        </w:rPr>
        <w:t>terenie gminy Besko, w każdym przypadku</w:t>
      </w:r>
      <w:r w:rsidRPr="00DE1918">
        <w:rPr>
          <w:rFonts w:cstheme="minorHAnsi"/>
        </w:rPr>
        <w:t xml:space="preserve"> przybierały </w:t>
      </w:r>
      <w:r>
        <w:rPr>
          <w:rFonts w:cstheme="minorHAnsi"/>
        </w:rPr>
        <w:t xml:space="preserve">niższe </w:t>
      </w:r>
      <w:r w:rsidRPr="00DE1918">
        <w:rPr>
          <w:rFonts w:cstheme="minorHAnsi"/>
        </w:rPr>
        <w:t xml:space="preserve">wartości niż średnia </w:t>
      </w:r>
      <w:r>
        <w:rPr>
          <w:rFonts w:cstheme="minorHAnsi"/>
        </w:rPr>
        <w:t>powiatu sanockiego oraz w  dwóch  wskaźnikach   dla województwa podkarpackiego - jedynie wyższą wartość osiąga w przypadku ludności w wieku nieprodukcyjnym na 100 osób w wieku produkcyjnym.</w:t>
      </w:r>
      <w:r w:rsidRPr="00DE1918">
        <w:rPr>
          <w:rFonts w:cstheme="minorHAnsi"/>
        </w:rPr>
        <w:t xml:space="preserve"> Ogólnie na analizowanym obszarze można zauważyć przejawiający się proces starzenia się społeczeństwa przy jednoczesnym spadku liczby osób </w:t>
      </w:r>
      <w:r>
        <w:rPr>
          <w:rFonts w:cstheme="minorHAnsi"/>
        </w:rPr>
        <w:t>w wieku przedprodukcyjnym          i produkcyjnym. To z </w:t>
      </w:r>
      <w:r w:rsidRPr="00DE1918">
        <w:rPr>
          <w:rFonts w:cstheme="minorHAnsi"/>
        </w:rPr>
        <w:t xml:space="preserve">kolei w perspektywie czasu negatywnie wpływać będzie na rozwój demograficzny i ekonomiczny. </w:t>
      </w:r>
    </w:p>
    <w:p w:rsidR="00E60E78" w:rsidRDefault="00E60E78" w:rsidP="00E60E78">
      <w:pPr>
        <w:spacing w:before="120"/>
        <w:ind w:firstLine="708"/>
        <w:rPr>
          <w:rFonts w:cstheme="minorHAnsi"/>
        </w:rPr>
      </w:pPr>
      <w:r w:rsidRPr="00DE1918">
        <w:rPr>
          <w:rFonts w:cstheme="minorHAnsi"/>
        </w:rPr>
        <w:t>W 2017 roku, Główny Urząd Statystyczny zaprezentował „Prognozę ludności gmin na lata 2017-2030”, będącą opracowaniem eksperymentalnym, w której punk</w:t>
      </w:r>
      <w:r>
        <w:rPr>
          <w:rFonts w:cstheme="minorHAnsi"/>
        </w:rPr>
        <w:t>tem wyjścia był stan ludności w </w:t>
      </w:r>
      <w:r w:rsidRPr="00DE1918">
        <w:rPr>
          <w:rFonts w:cstheme="minorHAnsi"/>
        </w:rPr>
        <w:t>dniu 31 grudnia 2016 roku. Z uwagi na dużą zmienność kształtowania się procesów demograficznych pod wpływem trudnych do przewidzenia czynników, które określają sytuację społeczną, ekonomiczną i zdrowotną i w konsekwencji wpływają na indywidualne decyzje ludności (w kwestii założenia rodziny, ruchów migracyjnych itp.), w niniejszej prognozie zaobserwować można różnice w stosunku do danych uzyskanych w aktualnych badaniach oraz wyników bilansów ludności. Niemniej, celem prognozy jest wskazanie kierunków przyszłych zmian w rozwoju demograficznym oraz potencjalnych negatywnych zjawisk, wymagających podjęcia interwencji przez odpowiednie organy pomocy społecznej.</w:t>
      </w:r>
    </w:p>
    <w:p w:rsidR="00E60E78" w:rsidRDefault="00E60E78" w:rsidP="00E60E78">
      <w:pPr>
        <w:spacing w:before="120"/>
        <w:ind w:firstLine="708"/>
        <w:rPr>
          <w:rFonts w:cstheme="minorHAnsi"/>
        </w:rPr>
      </w:pPr>
      <w:r>
        <w:rPr>
          <w:rFonts w:cstheme="minorHAnsi"/>
        </w:rPr>
        <w:t xml:space="preserve">Analizując dane dotyczące prognozy liczby ludności w gminie Besko do roku 2030, zauważyć można, że z roku na rok prognozowany jest  wzrost liczby mieszkańców gminy, przy wzroście liczby osób w wieku poprodukcyjnym oraz malejącej liczbie osób w wieku produkcyjnym. Główną przyczyną spadku liczby ludności w wieku produkcyjnym ma być </w:t>
      </w:r>
      <w:r w:rsidR="000B6AF5">
        <w:rPr>
          <w:rFonts w:cstheme="minorHAnsi"/>
        </w:rPr>
        <w:t xml:space="preserve">                           </w:t>
      </w:r>
      <w:r>
        <w:rPr>
          <w:rFonts w:cstheme="minorHAnsi"/>
        </w:rPr>
        <w:t>w dalszym ciągu ujemne saldo migracji. Dane dla okresu od 2017 do 2021 roku odbiegają od danych przedstawionych w toku przeprowadzonej w niniejszym podrozdziale analizy uwarunkowań demograficznych,  prognoza była bardziej optymistyczna, zakładała sukcesywny wzrost liczby ludności.  Faktycznie występuje  negatywny trend spadku liczby mieszkańców oraz procesu starzenia się społeczeństwa, co wymaga podjęcia działań samorządu w celu odwrócenia tej tendencji.</w:t>
      </w:r>
    </w:p>
    <w:p w:rsidR="00E60E78" w:rsidRDefault="00E60E78" w:rsidP="00E60E78">
      <w:pPr>
        <w:spacing w:before="120"/>
        <w:ind w:firstLine="708"/>
        <w:rPr>
          <w:rFonts w:cstheme="minorHAnsi"/>
        </w:rPr>
      </w:pPr>
      <w:r>
        <w:rPr>
          <w:rFonts w:cstheme="minorHAnsi"/>
        </w:rPr>
        <w:t>Dane dotyczące prognozowanej liczby ludności według ekonomicznych grup wiekowych na przestrzeni lat 2017-2030 oraz ruchu naturalnego i wędrówkowego w tym okresie w gminie Besko, przedstawiają poniższe tabele.</w:t>
      </w:r>
    </w:p>
    <w:p w:rsidR="00E60E78" w:rsidRPr="001A7016" w:rsidRDefault="00E60E78" w:rsidP="00E60E78">
      <w:pPr>
        <w:spacing w:after="120"/>
        <w:rPr>
          <w:rFonts w:cstheme="minorHAnsi"/>
          <w:b/>
        </w:rPr>
      </w:pPr>
    </w:p>
    <w:p w:rsidR="00E60E78" w:rsidRDefault="00E60E78" w:rsidP="00E60E78">
      <w:pPr>
        <w:pStyle w:val="Legenda"/>
        <w:keepNext/>
        <w:jc w:val="center"/>
      </w:pPr>
      <w:bookmarkStart w:id="72" w:name="_Toc126824483"/>
      <w:bookmarkStart w:id="73" w:name="_Toc142052595"/>
      <w:r>
        <w:t xml:space="preserve">Tabela </w:t>
      </w:r>
      <w:r w:rsidR="00491DE6">
        <w:rPr>
          <w:noProof/>
        </w:rPr>
        <w:fldChar w:fldCharType="begin"/>
      </w:r>
      <w:r>
        <w:rPr>
          <w:noProof/>
        </w:rPr>
        <w:instrText xml:space="preserve"> SEQ Tabela \* ARABIC </w:instrText>
      </w:r>
      <w:r w:rsidR="00491DE6">
        <w:rPr>
          <w:noProof/>
        </w:rPr>
        <w:fldChar w:fldCharType="separate"/>
      </w:r>
      <w:r>
        <w:rPr>
          <w:noProof/>
        </w:rPr>
        <w:t>5</w:t>
      </w:r>
      <w:r w:rsidR="00491DE6">
        <w:rPr>
          <w:noProof/>
        </w:rPr>
        <w:fldChar w:fldCharType="end"/>
      </w:r>
      <w:r w:rsidR="00196E50">
        <w:rPr>
          <w:noProof/>
        </w:rPr>
        <w:t>.</w:t>
      </w:r>
      <w:r w:rsidR="000B6AF5">
        <w:rPr>
          <w:noProof/>
        </w:rPr>
        <w:t xml:space="preserve"> </w:t>
      </w:r>
      <w:r w:rsidRPr="001C52FC">
        <w:t>P</w:t>
      </w:r>
      <w:r>
        <w:t>rognoz</w:t>
      </w:r>
      <w:r w:rsidR="00196E50">
        <w:t>a l</w:t>
      </w:r>
      <w:r>
        <w:t>udności gminy Besko</w:t>
      </w:r>
      <w:r w:rsidRPr="001C52FC">
        <w:t xml:space="preserve"> na lata 2017-2030</w:t>
      </w:r>
      <w:bookmarkEnd w:id="72"/>
      <w:bookmarkEnd w:id="73"/>
    </w:p>
    <w:tbl>
      <w:tblPr>
        <w:tblStyle w:val="Tabelasiatki4akcent51"/>
        <w:tblW w:w="9209" w:type="dxa"/>
        <w:tblLook w:val="04A0" w:firstRow="1" w:lastRow="0" w:firstColumn="1" w:lastColumn="0" w:noHBand="0" w:noVBand="1"/>
      </w:tblPr>
      <w:tblGrid>
        <w:gridCol w:w="988"/>
        <w:gridCol w:w="1559"/>
        <w:gridCol w:w="2284"/>
        <w:gridCol w:w="2149"/>
        <w:gridCol w:w="2229"/>
      </w:tblGrid>
      <w:tr w:rsidR="00E60E78" w:rsidRPr="00E60E78" w:rsidTr="00E60E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Align w:val="center"/>
          </w:tcPr>
          <w:p w:rsidR="00E60E78" w:rsidRPr="00E60E78" w:rsidRDefault="00E60E78" w:rsidP="00E60E78">
            <w:pPr>
              <w:jc w:val="center"/>
            </w:pPr>
            <w:r w:rsidRPr="00E60E78">
              <w:t>Rok</w:t>
            </w:r>
          </w:p>
        </w:tc>
        <w:tc>
          <w:tcPr>
            <w:tcW w:w="1559" w:type="dxa"/>
            <w:vAlign w:val="center"/>
          </w:tcPr>
          <w:p w:rsidR="00E60E78" w:rsidRPr="00E60E78" w:rsidRDefault="00E60E78" w:rsidP="00E60E78">
            <w:pPr>
              <w:jc w:val="center"/>
              <w:cnfStyle w:val="100000000000" w:firstRow="1" w:lastRow="0" w:firstColumn="0" w:lastColumn="0" w:oddVBand="0" w:evenVBand="0" w:oddHBand="0" w:evenHBand="0" w:firstRowFirstColumn="0" w:firstRowLastColumn="0" w:lastRowFirstColumn="0" w:lastRowLastColumn="0"/>
            </w:pPr>
            <w:r w:rsidRPr="00E60E78">
              <w:t>Liczba ludności ogółem</w:t>
            </w:r>
          </w:p>
        </w:tc>
        <w:tc>
          <w:tcPr>
            <w:tcW w:w="2284" w:type="dxa"/>
            <w:vAlign w:val="center"/>
          </w:tcPr>
          <w:p w:rsidR="00E60E78" w:rsidRPr="00E60E78" w:rsidRDefault="00E60E78" w:rsidP="00E60E78">
            <w:pPr>
              <w:jc w:val="center"/>
              <w:cnfStyle w:val="100000000000" w:firstRow="1" w:lastRow="0" w:firstColumn="0" w:lastColumn="0" w:oddVBand="0" w:evenVBand="0" w:oddHBand="0" w:evenHBand="0" w:firstRowFirstColumn="0" w:firstRowLastColumn="0" w:lastRowFirstColumn="0" w:lastRowLastColumn="0"/>
            </w:pPr>
            <w:r w:rsidRPr="00E60E78">
              <w:t>Liczba ludności w wieku przedprodukcyjnym</w:t>
            </w:r>
          </w:p>
        </w:tc>
        <w:tc>
          <w:tcPr>
            <w:tcW w:w="2149" w:type="dxa"/>
            <w:vAlign w:val="center"/>
          </w:tcPr>
          <w:p w:rsidR="00E60E78" w:rsidRPr="00E60E78" w:rsidRDefault="00E60E78" w:rsidP="00E60E78">
            <w:pPr>
              <w:jc w:val="center"/>
              <w:cnfStyle w:val="100000000000" w:firstRow="1" w:lastRow="0" w:firstColumn="0" w:lastColumn="0" w:oddVBand="0" w:evenVBand="0" w:oddHBand="0" w:evenHBand="0" w:firstRowFirstColumn="0" w:firstRowLastColumn="0" w:lastRowFirstColumn="0" w:lastRowLastColumn="0"/>
            </w:pPr>
            <w:r w:rsidRPr="00E60E78">
              <w:t>Liczba ludności w wieku produkcyjnym</w:t>
            </w:r>
          </w:p>
        </w:tc>
        <w:tc>
          <w:tcPr>
            <w:tcW w:w="2229" w:type="dxa"/>
            <w:vAlign w:val="center"/>
          </w:tcPr>
          <w:p w:rsidR="00E60E78" w:rsidRPr="00E60E78" w:rsidRDefault="00E60E78" w:rsidP="00E60E78">
            <w:pPr>
              <w:jc w:val="center"/>
              <w:cnfStyle w:val="100000000000" w:firstRow="1" w:lastRow="0" w:firstColumn="0" w:lastColumn="0" w:oddVBand="0" w:evenVBand="0" w:oddHBand="0" w:evenHBand="0" w:firstRowFirstColumn="0" w:firstRowLastColumn="0" w:lastRowFirstColumn="0" w:lastRowLastColumn="0"/>
            </w:pPr>
            <w:r w:rsidRPr="00E60E78">
              <w:t>Liczba ludności w wieku poprodukcyjnym</w:t>
            </w:r>
          </w:p>
        </w:tc>
      </w:tr>
      <w:tr w:rsidR="00E60E78" w:rsidRPr="00E60E78" w:rsidTr="00E60E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Align w:val="center"/>
          </w:tcPr>
          <w:p w:rsidR="00E60E78" w:rsidRPr="00E60E78" w:rsidRDefault="00E60E78" w:rsidP="00E60E78">
            <w:pPr>
              <w:jc w:val="center"/>
            </w:pPr>
            <w:r w:rsidRPr="00E60E78">
              <w:t>2017</w:t>
            </w:r>
          </w:p>
        </w:tc>
        <w:tc>
          <w:tcPr>
            <w:tcW w:w="155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4 507</w:t>
            </w:r>
          </w:p>
        </w:tc>
        <w:tc>
          <w:tcPr>
            <w:tcW w:w="2284"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952</w:t>
            </w:r>
          </w:p>
        </w:tc>
        <w:tc>
          <w:tcPr>
            <w:tcW w:w="214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2837</w:t>
            </w:r>
          </w:p>
        </w:tc>
        <w:tc>
          <w:tcPr>
            <w:tcW w:w="222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718</w:t>
            </w:r>
          </w:p>
        </w:tc>
      </w:tr>
      <w:tr w:rsidR="00E60E78" w:rsidRPr="00E60E78" w:rsidTr="00E60E7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Align w:val="center"/>
          </w:tcPr>
          <w:p w:rsidR="00E60E78" w:rsidRPr="00E60E78" w:rsidRDefault="00E60E78" w:rsidP="00E60E78">
            <w:pPr>
              <w:jc w:val="center"/>
            </w:pPr>
            <w:r w:rsidRPr="00E60E78">
              <w:t>2018</w:t>
            </w:r>
          </w:p>
        </w:tc>
        <w:tc>
          <w:tcPr>
            <w:tcW w:w="1559"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4 516</w:t>
            </w:r>
          </w:p>
        </w:tc>
        <w:tc>
          <w:tcPr>
            <w:tcW w:w="2284"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963</w:t>
            </w:r>
          </w:p>
        </w:tc>
        <w:tc>
          <w:tcPr>
            <w:tcW w:w="2149"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2814</w:t>
            </w:r>
          </w:p>
        </w:tc>
        <w:tc>
          <w:tcPr>
            <w:tcW w:w="2229"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739</w:t>
            </w:r>
          </w:p>
        </w:tc>
      </w:tr>
      <w:tr w:rsidR="00E60E78" w:rsidRPr="00E60E78" w:rsidTr="00E60E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Align w:val="center"/>
          </w:tcPr>
          <w:p w:rsidR="00E60E78" w:rsidRPr="00E60E78" w:rsidRDefault="00E60E78" w:rsidP="00E60E78">
            <w:pPr>
              <w:jc w:val="center"/>
            </w:pPr>
            <w:r w:rsidRPr="00E60E78">
              <w:t>2019</w:t>
            </w:r>
          </w:p>
        </w:tc>
        <w:tc>
          <w:tcPr>
            <w:tcW w:w="155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4 526</w:t>
            </w:r>
          </w:p>
        </w:tc>
        <w:tc>
          <w:tcPr>
            <w:tcW w:w="2284"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957</w:t>
            </w:r>
          </w:p>
        </w:tc>
        <w:tc>
          <w:tcPr>
            <w:tcW w:w="214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2799</w:t>
            </w:r>
          </w:p>
        </w:tc>
        <w:tc>
          <w:tcPr>
            <w:tcW w:w="222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770</w:t>
            </w:r>
          </w:p>
        </w:tc>
      </w:tr>
      <w:tr w:rsidR="00E60E78" w:rsidRPr="00E60E78" w:rsidTr="00E60E7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Align w:val="center"/>
          </w:tcPr>
          <w:p w:rsidR="00E60E78" w:rsidRPr="00E60E78" w:rsidRDefault="00E60E78" w:rsidP="00E60E78">
            <w:pPr>
              <w:jc w:val="center"/>
            </w:pPr>
            <w:r w:rsidRPr="00E60E78">
              <w:t>2020</w:t>
            </w:r>
          </w:p>
        </w:tc>
        <w:tc>
          <w:tcPr>
            <w:tcW w:w="1559"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4 535</w:t>
            </w:r>
          </w:p>
        </w:tc>
        <w:tc>
          <w:tcPr>
            <w:tcW w:w="2284"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957</w:t>
            </w:r>
          </w:p>
        </w:tc>
        <w:tc>
          <w:tcPr>
            <w:tcW w:w="2149"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2787</w:t>
            </w:r>
          </w:p>
        </w:tc>
        <w:tc>
          <w:tcPr>
            <w:tcW w:w="2229"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791</w:t>
            </w:r>
          </w:p>
        </w:tc>
      </w:tr>
      <w:tr w:rsidR="00E60E78" w:rsidRPr="00E60E78" w:rsidTr="00E60E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Align w:val="center"/>
          </w:tcPr>
          <w:p w:rsidR="00E60E78" w:rsidRPr="00E60E78" w:rsidRDefault="00E60E78" w:rsidP="00E60E78">
            <w:pPr>
              <w:jc w:val="center"/>
            </w:pPr>
            <w:r w:rsidRPr="00E60E78">
              <w:t>2021</w:t>
            </w:r>
          </w:p>
        </w:tc>
        <w:tc>
          <w:tcPr>
            <w:tcW w:w="155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4 546</w:t>
            </w:r>
          </w:p>
        </w:tc>
        <w:tc>
          <w:tcPr>
            <w:tcW w:w="2284"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960</w:t>
            </w:r>
          </w:p>
        </w:tc>
        <w:tc>
          <w:tcPr>
            <w:tcW w:w="214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2771</w:t>
            </w:r>
          </w:p>
        </w:tc>
        <w:tc>
          <w:tcPr>
            <w:tcW w:w="222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814</w:t>
            </w:r>
          </w:p>
        </w:tc>
      </w:tr>
      <w:tr w:rsidR="00E60E78" w:rsidRPr="00E60E78" w:rsidTr="00E60E7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Align w:val="center"/>
          </w:tcPr>
          <w:p w:rsidR="00E60E78" w:rsidRPr="00E60E78" w:rsidRDefault="00E60E78" w:rsidP="00E60E78">
            <w:pPr>
              <w:jc w:val="center"/>
            </w:pPr>
            <w:r w:rsidRPr="00E60E78">
              <w:t>2022</w:t>
            </w:r>
          </w:p>
        </w:tc>
        <w:tc>
          <w:tcPr>
            <w:tcW w:w="1559"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4 554</w:t>
            </w:r>
          </w:p>
        </w:tc>
        <w:tc>
          <w:tcPr>
            <w:tcW w:w="2284"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956</w:t>
            </w:r>
          </w:p>
        </w:tc>
        <w:tc>
          <w:tcPr>
            <w:tcW w:w="2149"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2745</w:t>
            </w:r>
          </w:p>
        </w:tc>
        <w:tc>
          <w:tcPr>
            <w:tcW w:w="2229"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844</w:t>
            </w:r>
          </w:p>
        </w:tc>
      </w:tr>
      <w:tr w:rsidR="00E60E78" w:rsidRPr="00E60E78" w:rsidTr="00E60E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Align w:val="center"/>
          </w:tcPr>
          <w:p w:rsidR="00E60E78" w:rsidRPr="00E60E78" w:rsidRDefault="00E60E78" w:rsidP="00E60E78">
            <w:pPr>
              <w:jc w:val="center"/>
            </w:pPr>
            <w:r w:rsidRPr="00E60E78">
              <w:t>2023</w:t>
            </w:r>
          </w:p>
        </w:tc>
        <w:tc>
          <w:tcPr>
            <w:tcW w:w="155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4 563</w:t>
            </w:r>
          </w:p>
        </w:tc>
        <w:tc>
          <w:tcPr>
            <w:tcW w:w="2284"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953</w:t>
            </w:r>
          </w:p>
        </w:tc>
        <w:tc>
          <w:tcPr>
            <w:tcW w:w="214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2759</w:t>
            </w:r>
          </w:p>
        </w:tc>
        <w:tc>
          <w:tcPr>
            <w:tcW w:w="222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851</w:t>
            </w:r>
          </w:p>
        </w:tc>
      </w:tr>
      <w:tr w:rsidR="00E60E78" w:rsidRPr="00E60E78" w:rsidTr="00E60E7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Align w:val="center"/>
          </w:tcPr>
          <w:p w:rsidR="00E60E78" w:rsidRPr="00E60E78" w:rsidRDefault="00E60E78" w:rsidP="00E60E78">
            <w:pPr>
              <w:jc w:val="center"/>
            </w:pPr>
            <w:r w:rsidRPr="00E60E78">
              <w:t>2024</w:t>
            </w:r>
          </w:p>
        </w:tc>
        <w:tc>
          <w:tcPr>
            <w:tcW w:w="1559"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4 571</w:t>
            </w:r>
          </w:p>
        </w:tc>
        <w:tc>
          <w:tcPr>
            <w:tcW w:w="2284"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948</w:t>
            </w:r>
          </w:p>
        </w:tc>
        <w:tc>
          <w:tcPr>
            <w:tcW w:w="2149"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2753</w:t>
            </w:r>
          </w:p>
        </w:tc>
        <w:tc>
          <w:tcPr>
            <w:tcW w:w="2229"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870</w:t>
            </w:r>
          </w:p>
        </w:tc>
      </w:tr>
      <w:tr w:rsidR="00E60E78" w:rsidRPr="00E60E78" w:rsidTr="00E60E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Align w:val="center"/>
          </w:tcPr>
          <w:p w:rsidR="00E60E78" w:rsidRPr="00E60E78" w:rsidRDefault="00E60E78" w:rsidP="00E60E78">
            <w:pPr>
              <w:jc w:val="center"/>
            </w:pPr>
            <w:r w:rsidRPr="00E60E78">
              <w:t>2025</w:t>
            </w:r>
          </w:p>
        </w:tc>
        <w:tc>
          <w:tcPr>
            <w:tcW w:w="155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4 580</w:t>
            </w:r>
          </w:p>
        </w:tc>
        <w:tc>
          <w:tcPr>
            <w:tcW w:w="2284"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937</w:t>
            </w:r>
          </w:p>
        </w:tc>
        <w:tc>
          <w:tcPr>
            <w:tcW w:w="214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2768</w:t>
            </w:r>
          </w:p>
        </w:tc>
        <w:tc>
          <w:tcPr>
            <w:tcW w:w="222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975</w:t>
            </w:r>
          </w:p>
        </w:tc>
      </w:tr>
      <w:tr w:rsidR="00E60E78" w:rsidRPr="00E60E78" w:rsidTr="00E60E7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Align w:val="center"/>
          </w:tcPr>
          <w:p w:rsidR="00E60E78" w:rsidRPr="00E60E78" w:rsidRDefault="00E60E78" w:rsidP="00E60E78">
            <w:pPr>
              <w:jc w:val="center"/>
            </w:pPr>
            <w:r w:rsidRPr="00E60E78">
              <w:t>2026</w:t>
            </w:r>
          </w:p>
        </w:tc>
        <w:tc>
          <w:tcPr>
            <w:tcW w:w="1559"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4 587</w:t>
            </w:r>
          </w:p>
        </w:tc>
        <w:tc>
          <w:tcPr>
            <w:tcW w:w="2284"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931</w:t>
            </w:r>
          </w:p>
        </w:tc>
        <w:tc>
          <w:tcPr>
            <w:tcW w:w="2149"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2771</w:t>
            </w:r>
          </w:p>
        </w:tc>
        <w:tc>
          <w:tcPr>
            <w:tcW w:w="2229"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885</w:t>
            </w:r>
          </w:p>
        </w:tc>
      </w:tr>
      <w:tr w:rsidR="00E60E78" w:rsidRPr="00E60E78" w:rsidTr="00E60E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Align w:val="center"/>
          </w:tcPr>
          <w:p w:rsidR="00E60E78" w:rsidRPr="00E60E78" w:rsidRDefault="00E60E78" w:rsidP="00E60E78">
            <w:pPr>
              <w:jc w:val="center"/>
            </w:pPr>
            <w:r w:rsidRPr="00E60E78">
              <w:t>2027</w:t>
            </w:r>
          </w:p>
        </w:tc>
        <w:tc>
          <w:tcPr>
            <w:tcW w:w="155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4 593</w:t>
            </w:r>
          </w:p>
        </w:tc>
        <w:tc>
          <w:tcPr>
            <w:tcW w:w="2284"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909</w:t>
            </w:r>
          </w:p>
        </w:tc>
        <w:tc>
          <w:tcPr>
            <w:tcW w:w="214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2779</w:t>
            </w:r>
          </w:p>
        </w:tc>
        <w:tc>
          <w:tcPr>
            <w:tcW w:w="222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905</w:t>
            </w:r>
          </w:p>
        </w:tc>
      </w:tr>
      <w:tr w:rsidR="00E60E78" w:rsidRPr="00E60E78" w:rsidTr="00E60E7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Align w:val="center"/>
          </w:tcPr>
          <w:p w:rsidR="00E60E78" w:rsidRPr="00E60E78" w:rsidRDefault="00E60E78" w:rsidP="00E60E78">
            <w:pPr>
              <w:jc w:val="center"/>
            </w:pPr>
            <w:r w:rsidRPr="00E60E78">
              <w:lastRenderedPageBreak/>
              <w:t>2028</w:t>
            </w:r>
          </w:p>
        </w:tc>
        <w:tc>
          <w:tcPr>
            <w:tcW w:w="1559"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4 599</w:t>
            </w:r>
          </w:p>
        </w:tc>
        <w:tc>
          <w:tcPr>
            <w:tcW w:w="2284"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908</w:t>
            </w:r>
          </w:p>
        </w:tc>
        <w:tc>
          <w:tcPr>
            <w:tcW w:w="2149"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2775</w:t>
            </w:r>
          </w:p>
        </w:tc>
        <w:tc>
          <w:tcPr>
            <w:tcW w:w="2229"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916</w:t>
            </w:r>
          </w:p>
        </w:tc>
      </w:tr>
      <w:tr w:rsidR="00E60E78" w:rsidRPr="00E60E78" w:rsidTr="00E60E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Align w:val="center"/>
          </w:tcPr>
          <w:p w:rsidR="00E60E78" w:rsidRPr="00E60E78" w:rsidRDefault="00E60E78" w:rsidP="00E60E78">
            <w:pPr>
              <w:jc w:val="center"/>
            </w:pPr>
            <w:r w:rsidRPr="00E60E78">
              <w:t>2029</w:t>
            </w:r>
          </w:p>
        </w:tc>
        <w:tc>
          <w:tcPr>
            <w:tcW w:w="155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4 605</w:t>
            </w:r>
          </w:p>
        </w:tc>
        <w:tc>
          <w:tcPr>
            <w:tcW w:w="2284"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903</w:t>
            </w:r>
          </w:p>
        </w:tc>
        <w:tc>
          <w:tcPr>
            <w:tcW w:w="214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2755</w:t>
            </w:r>
          </w:p>
        </w:tc>
        <w:tc>
          <w:tcPr>
            <w:tcW w:w="222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947</w:t>
            </w:r>
          </w:p>
        </w:tc>
      </w:tr>
      <w:tr w:rsidR="00E60E78" w:rsidRPr="00E60E78" w:rsidTr="00E60E7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Align w:val="center"/>
          </w:tcPr>
          <w:p w:rsidR="00E60E78" w:rsidRPr="00E60E78" w:rsidRDefault="00E60E78" w:rsidP="00E60E78">
            <w:pPr>
              <w:jc w:val="center"/>
            </w:pPr>
            <w:r w:rsidRPr="00E60E78">
              <w:t>2030</w:t>
            </w:r>
          </w:p>
        </w:tc>
        <w:tc>
          <w:tcPr>
            <w:tcW w:w="1559"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4 611</w:t>
            </w:r>
          </w:p>
        </w:tc>
        <w:tc>
          <w:tcPr>
            <w:tcW w:w="2284"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889</w:t>
            </w:r>
          </w:p>
        </w:tc>
        <w:tc>
          <w:tcPr>
            <w:tcW w:w="2149"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2761</w:t>
            </w:r>
          </w:p>
        </w:tc>
        <w:tc>
          <w:tcPr>
            <w:tcW w:w="2229"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961</w:t>
            </w:r>
          </w:p>
        </w:tc>
      </w:tr>
    </w:tbl>
    <w:p w:rsidR="00E60E78" w:rsidRDefault="00E60E78" w:rsidP="00E60E78">
      <w:pPr>
        <w:spacing w:before="120"/>
        <w:jc w:val="center"/>
        <w:rPr>
          <w:rFonts w:cs="Arial"/>
          <w:i/>
          <w:color w:val="000000" w:themeColor="text1"/>
          <w:sz w:val="18"/>
          <w:szCs w:val="32"/>
        </w:rPr>
      </w:pPr>
      <w:r w:rsidRPr="00DE1918">
        <w:rPr>
          <w:rFonts w:cstheme="minorHAnsi"/>
          <w:i/>
          <w:sz w:val="18"/>
        </w:rPr>
        <w:t>Źródło: Opracowanie własne na podstawie danych Głównego Urzędu Statystycznego</w:t>
      </w:r>
      <w:r w:rsidRPr="00F754AB">
        <w:rPr>
          <w:rFonts w:cstheme="minorHAnsi"/>
          <w:i/>
          <w:color w:val="000000" w:themeColor="text1"/>
          <w:sz w:val="18"/>
        </w:rPr>
        <w:t xml:space="preserve">- </w:t>
      </w:r>
      <w:r w:rsidRPr="00F754AB">
        <w:rPr>
          <w:rFonts w:cs="Arial"/>
          <w:i/>
          <w:color w:val="000000" w:themeColor="text1"/>
          <w:sz w:val="18"/>
          <w:szCs w:val="32"/>
        </w:rPr>
        <w:t>Prognoza ludności gmin na lata 2017-2030 (opracowanie eksperymentalne)</w:t>
      </w:r>
    </w:p>
    <w:p w:rsidR="00E60E78" w:rsidRDefault="00E60E78" w:rsidP="00E60E78">
      <w:pPr>
        <w:spacing w:before="120" w:after="120"/>
        <w:rPr>
          <w:rFonts w:cstheme="minorHAnsi"/>
          <w:b/>
        </w:rPr>
      </w:pPr>
    </w:p>
    <w:p w:rsidR="00E60E78" w:rsidRDefault="00E60E78" w:rsidP="00E60E78">
      <w:pPr>
        <w:pStyle w:val="Legenda"/>
        <w:keepNext/>
        <w:jc w:val="center"/>
      </w:pPr>
      <w:bookmarkStart w:id="74" w:name="_Toc126824484"/>
      <w:bookmarkStart w:id="75" w:name="_Toc142052596"/>
      <w:r>
        <w:t>Tabela</w:t>
      </w:r>
      <w:r w:rsidR="000B6AF5">
        <w:t xml:space="preserve"> </w:t>
      </w:r>
      <w:r w:rsidR="00491DE6">
        <w:rPr>
          <w:noProof/>
        </w:rPr>
        <w:fldChar w:fldCharType="begin"/>
      </w:r>
      <w:r>
        <w:rPr>
          <w:noProof/>
        </w:rPr>
        <w:instrText xml:space="preserve"> SEQ Tabela \* ARABIC </w:instrText>
      </w:r>
      <w:r w:rsidR="00491DE6">
        <w:rPr>
          <w:noProof/>
        </w:rPr>
        <w:fldChar w:fldCharType="separate"/>
      </w:r>
      <w:r>
        <w:rPr>
          <w:noProof/>
        </w:rPr>
        <w:t>6</w:t>
      </w:r>
      <w:r w:rsidR="00491DE6">
        <w:rPr>
          <w:noProof/>
        </w:rPr>
        <w:fldChar w:fldCharType="end"/>
      </w:r>
      <w:r w:rsidR="000B6AF5">
        <w:rPr>
          <w:noProof/>
        </w:rPr>
        <w:t xml:space="preserve">. </w:t>
      </w:r>
      <w:r w:rsidRPr="00260877">
        <w:t>Ruc</w:t>
      </w:r>
      <w:r w:rsidR="000B6AF5">
        <w:t>h n</w:t>
      </w:r>
      <w:r w:rsidRPr="00260877">
        <w:t xml:space="preserve">aturalny i wędrówkowy w gminie </w:t>
      </w:r>
      <w:r>
        <w:t>Besko</w:t>
      </w:r>
      <w:r w:rsidRPr="00260877">
        <w:t xml:space="preserve"> w latach 2017-2030</w:t>
      </w:r>
      <w:bookmarkEnd w:id="74"/>
      <w:bookmarkEnd w:id="75"/>
    </w:p>
    <w:tbl>
      <w:tblPr>
        <w:tblStyle w:val="Tabelasiatki4akcent51"/>
        <w:tblW w:w="9062" w:type="dxa"/>
        <w:tblLook w:val="04A0" w:firstRow="1" w:lastRow="0" w:firstColumn="1" w:lastColumn="0" w:noHBand="0" w:noVBand="1"/>
      </w:tblPr>
      <w:tblGrid>
        <w:gridCol w:w="1332"/>
        <w:gridCol w:w="1360"/>
        <w:gridCol w:w="1360"/>
        <w:gridCol w:w="1319"/>
        <w:gridCol w:w="1342"/>
        <w:gridCol w:w="1169"/>
        <w:gridCol w:w="1180"/>
      </w:tblGrid>
      <w:tr w:rsidR="00E60E78" w:rsidRPr="00E60E78" w:rsidTr="00E60E78">
        <w:trPr>
          <w:cnfStyle w:val="100000000000" w:firstRow="1" w:lastRow="0" w:firstColumn="0" w:lastColumn="0" w:oddVBand="0" w:evenVBand="0" w:oddHBand="0"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1332" w:type="dxa"/>
            <w:vMerge w:val="restart"/>
            <w:vAlign w:val="center"/>
            <w:hideMark/>
          </w:tcPr>
          <w:p w:rsidR="00E60E78" w:rsidRPr="00E60E78" w:rsidRDefault="00E60E78" w:rsidP="00E60E78">
            <w:pPr>
              <w:jc w:val="center"/>
            </w:pPr>
            <w:r w:rsidRPr="00E60E78">
              <w:t>Rok</w:t>
            </w:r>
          </w:p>
        </w:tc>
        <w:tc>
          <w:tcPr>
            <w:tcW w:w="4039" w:type="dxa"/>
            <w:gridSpan w:val="3"/>
            <w:noWrap/>
            <w:vAlign w:val="center"/>
            <w:hideMark/>
          </w:tcPr>
          <w:p w:rsidR="00E60E78" w:rsidRPr="00E60E78" w:rsidRDefault="00E60E78" w:rsidP="00E60E78">
            <w:pPr>
              <w:jc w:val="center"/>
              <w:cnfStyle w:val="100000000000" w:firstRow="1" w:lastRow="0" w:firstColumn="0" w:lastColumn="0" w:oddVBand="0" w:evenVBand="0" w:oddHBand="0" w:evenHBand="0" w:firstRowFirstColumn="0" w:firstRowLastColumn="0" w:lastRowFirstColumn="0" w:lastRowLastColumn="0"/>
            </w:pPr>
            <w:r w:rsidRPr="00E60E78">
              <w:t>Ruch naturalny</w:t>
            </w:r>
          </w:p>
        </w:tc>
        <w:tc>
          <w:tcPr>
            <w:tcW w:w="3691" w:type="dxa"/>
            <w:gridSpan w:val="3"/>
            <w:vAlign w:val="center"/>
            <w:hideMark/>
          </w:tcPr>
          <w:p w:rsidR="00E60E78" w:rsidRPr="00E60E78" w:rsidRDefault="00E60E78" w:rsidP="00E60E78">
            <w:pPr>
              <w:jc w:val="center"/>
              <w:cnfStyle w:val="100000000000" w:firstRow="1" w:lastRow="0" w:firstColumn="0" w:lastColumn="0" w:oddVBand="0" w:evenVBand="0" w:oddHBand="0" w:evenHBand="0" w:firstRowFirstColumn="0" w:firstRowLastColumn="0" w:lastRowFirstColumn="0" w:lastRowLastColumn="0"/>
            </w:pPr>
            <w:r w:rsidRPr="00E60E78">
              <w:t>Migracje wewnętrzne na pobyt stały</w:t>
            </w:r>
          </w:p>
        </w:tc>
      </w:tr>
      <w:tr w:rsidR="00E60E78" w:rsidRPr="00E60E78" w:rsidTr="00E60E78">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1332" w:type="dxa"/>
            <w:vMerge/>
            <w:vAlign w:val="center"/>
            <w:hideMark/>
          </w:tcPr>
          <w:p w:rsidR="00E60E78" w:rsidRPr="00E60E78" w:rsidRDefault="00E60E78" w:rsidP="00E60E78">
            <w:pPr>
              <w:jc w:val="center"/>
            </w:pPr>
          </w:p>
        </w:tc>
        <w:tc>
          <w:tcPr>
            <w:tcW w:w="1360" w:type="dxa"/>
            <w:vAlign w:val="center"/>
            <w:hideMark/>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Urodzenia</w:t>
            </w:r>
          </w:p>
        </w:tc>
        <w:tc>
          <w:tcPr>
            <w:tcW w:w="1360" w:type="dxa"/>
            <w:vAlign w:val="center"/>
            <w:hideMark/>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Zgony</w:t>
            </w:r>
          </w:p>
        </w:tc>
        <w:tc>
          <w:tcPr>
            <w:tcW w:w="131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Przyrost naturalny</w:t>
            </w:r>
          </w:p>
        </w:tc>
        <w:tc>
          <w:tcPr>
            <w:tcW w:w="1342" w:type="dxa"/>
            <w:vAlign w:val="center"/>
            <w:hideMark/>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Napływ</w:t>
            </w:r>
          </w:p>
        </w:tc>
        <w:tc>
          <w:tcPr>
            <w:tcW w:w="1169" w:type="dxa"/>
            <w:vAlign w:val="center"/>
            <w:hideMark/>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Odpływ</w:t>
            </w:r>
          </w:p>
        </w:tc>
        <w:tc>
          <w:tcPr>
            <w:tcW w:w="1180" w:type="dxa"/>
            <w:vAlign w:val="center"/>
            <w:hideMark/>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Saldo</w:t>
            </w:r>
          </w:p>
        </w:tc>
      </w:tr>
      <w:tr w:rsidR="00E60E78" w:rsidRPr="00E60E78" w:rsidTr="00E60E78">
        <w:trPr>
          <w:cnfStyle w:val="000000010000" w:firstRow="0" w:lastRow="0" w:firstColumn="0" w:lastColumn="0" w:oddVBand="0" w:evenVBand="0" w:oddHBand="0" w:evenHBand="1"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332" w:type="dxa"/>
            <w:vAlign w:val="center"/>
            <w:hideMark/>
          </w:tcPr>
          <w:p w:rsidR="00E60E78" w:rsidRPr="00E60E78" w:rsidRDefault="00E60E78" w:rsidP="00E60E78">
            <w:pPr>
              <w:jc w:val="center"/>
            </w:pPr>
            <w:r w:rsidRPr="00E60E78">
              <w:t>2017</w:t>
            </w:r>
          </w:p>
        </w:tc>
        <w:tc>
          <w:tcPr>
            <w:tcW w:w="1360"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45</w:t>
            </w:r>
          </w:p>
        </w:tc>
        <w:tc>
          <w:tcPr>
            <w:tcW w:w="1360"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33</w:t>
            </w:r>
          </w:p>
        </w:tc>
        <w:tc>
          <w:tcPr>
            <w:tcW w:w="1319"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12</w:t>
            </w:r>
          </w:p>
        </w:tc>
        <w:tc>
          <w:tcPr>
            <w:tcW w:w="1342"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32</w:t>
            </w:r>
          </w:p>
        </w:tc>
        <w:tc>
          <w:tcPr>
            <w:tcW w:w="1169"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33</w:t>
            </w:r>
          </w:p>
        </w:tc>
        <w:tc>
          <w:tcPr>
            <w:tcW w:w="1180" w:type="dxa"/>
            <w:noWrap/>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-1</w:t>
            </w:r>
          </w:p>
        </w:tc>
      </w:tr>
      <w:tr w:rsidR="00E60E78" w:rsidRPr="00E60E78" w:rsidTr="00E60E78">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332" w:type="dxa"/>
            <w:vAlign w:val="center"/>
            <w:hideMark/>
          </w:tcPr>
          <w:p w:rsidR="00E60E78" w:rsidRPr="00E60E78" w:rsidRDefault="00E60E78" w:rsidP="00E60E78">
            <w:pPr>
              <w:jc w:val="center"/>
            </w:pPr>
            <w:r w:rsidRPr="00E60E78">
              <w:t>2018</w:t>
            </w:r>
          </w:p>
        </w:tc>
        <w:tc>
          <w:tcPr>
            <w:tcW w:w="1360"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45</w:t>
            </w:r>
          </w:p>
        </w:tc>
        <w:tc>
          <w:tcPr>
            <w:tcW w:w="1360"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34</w:t>
            </w:r>
          </w:p>
        </w:tc>
        <w:tc>
          <w:tcPr>
            <w:tcW w:w="131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11</w:t>
            </w:r>
          </w:p>
        </w:tc>
        <w:tc>
          <w:tcPr>
            <w:tcW w:w="1342"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32</w:t>
            </w:r>
          </w:p>
        </w:tc>
        <w:tc>
          <w:tcPr>
            <w:tcW w:w="116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32</w:t>
            </w:r>
          </w:p>
        </w:tc>
        <w:tc>
          <w:tcPr>
            <w:tcW w:w="1180" w:type="dxa"/>
            <w:noWrap/>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0</w:t>
            </w:r>
          </w:p>
        </w:tc>
      </w:tr>
      <w:tr w:rsidR="00E60E78" w:rsidRPr="00E60E78" w:rsidTr="00E60E78">
        <w:trPr>
          <w:cnfStyle w:val="000000010000" w:firstRow="0" w:lastRow="0" w:firstColumn="0" w:lastColumn="0" w:oddVBand="0" w:evenVBand="0" w:oddHBand="0" w:evenHBand="1"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332" w:type="dxa"/>
            <w:vAlign w:val="center"/>
            <w:hideMark/>
          </w:tcPr>
          <w:p w:rsidR="00E60E78" w:rsidRPr="00E60E78" w:rsidRDefault="00E60E78" w:rsidP="00E60E78">
            <w:pPr>
              <w:jc w:val="center"/>
            </w:pPr>
            <w:r w:rsidRPr="00E60E78">
              <w:t>2019</w:t>
            </w:r>
          </w:p>
        </w:tc>
        <w:tc>
          <w:tcPr>
            <w:tcW w:w="1360"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45</w:t>
            </w:r>
          </w:p>
        </w:tc>
        <w:tc>
          <w:tcPr>
            <w:tcW w:w="1360"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34</w:t>
            </w:r>
          </w:p>
        </w:tc>
        <w:tc>
          <w:tcPr>
            <w:tcW w:w="1319"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11</w:t>
            </w:r>
          </w:p>
        </w:tc>
        <w:tc>
          <w:tcPr>
            <w:tcW w:w="1342"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32</w:t>
            </w:r>
          </w:p>
        </w:tc>
        <w:tc>
          <w:tcPr>
            <w:tcW w:w="1169"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32</w:t>
            </w:r>
          </w:p>
        </w:tc>
        <w:tc>
          <w:tcPr>
            <w:tcW w:w="1180" w:type="dxa"/>
            <w:noWrap/>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0</w:t>
            </w:r>
          </w:p>
        </w:tc>
      </w:tr>
      <w:tr w:rsidR="00E60E78" w:rsidRPr="00E60E78" w:rsidTr="00E60E78">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332" w:type="dxa"/>
            <w:vAlign w:val="center"/>
            <w:hideMark/>
          </w:tcPr>
          <w:p w:rsidR="00E60E78" w:rsidRPr="00E60E78" w:rsidRDefault="00E60E78" w:rsidP="00E60E78">
            <w:pPr>
              <w:jc w:val="center"/>
            </w:pPr>
            <w:r w:rsidRPr="00E60E78">
              <w:t>2020</w:t>
            </w:r>
          </w:p>
        </w:tc>
        <w:tc>
          <w:tcPr>
            <w:tcW w:w="1360"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45</w:t>
            </w:r>
          </w:p>
        </w:tc>
        <w:tc>
          <w:tcPr>
            <w:tcW w:w="1360"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34</w:t>
            </w:r>
          </w:p>
        </w:tc>
        <w:tc>
          <w:tcPr>
            <w:tcW w:w="131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11</w:t>
            </w:r>
          </w:p>
        </w:tc>
        <w:tc>
          <w:tcPr>
            <w:tcW w:w="1342"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31</w:t>
            </w:r>
          </w:p>
        </w:tc>
        <w:tc>
          <w:tcPr>
            <w:tcW w:w="116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32</w:t>
            </w:r>
          </w:p>
        </w:tc>
        <w:tc>
          <w:tcPr>
            <w:tcW w:w="1180" w:type="dxa"/>
            <w:noWrap/>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-1</w:t>
            </w:r>
          </w:p>
        </w:tc>
      </w:tr>
      <w:tr w:rsidR="00E60E78" w:rsidRPr="00E60E78" w:rsidTr="00E60E78">
        <w:trPr>
          <w:cnfStyle w:val="000000010000" w:firstRow="0" w:lastRow="0" w:firstColumn="0" w:lastColumn="0" w:oddVBand="0" w:evenVBand="0" w:oddHBand="0" w:evenHBand="1"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332" w:type="dxa"/>
            <w:vAlign w:val="center"/>
            <w:hideMark/>
          </w:tcPr>
          <w:p w:rsidR="00E60E78" w:rsidRPr="00E60E78" w:rsidRDefault="00E60E78" w:rsidP="00E60E78">
            <w:pPr>
              <w:jc w:val="center"/>
            </w:pPr>
            <w:r w:rsidRPr="00E60E78">
              <w:t>2021</w:t>
            </w:r>
          </w:p>
        </w:tc>
        <w:tc>
          <w:tcPr>
            <w:tcW w:w="1360"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45</w:t>
            </w:r>
          </w:p>
        </w:tc>
        <w:tc>
          <w:tcPr>
            <w:tcW w:w="1360"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34</w:t>
            </w:r>
          </w:p>
        </w:tc>
        <w:tc>
          <w:tcPr>
            <w:tcW w:w="1319"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11</w:t>
            </w:r>
          </w:p>
        </w:tc>
        <w:tc>
          <w:tcPr>
            <w:tcW w:w="1342"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31</w:t>
            </w:r>
          </w:p>
        </w:tc>
        <w:tc>
          <w:tcPr>
            <w:tcW w:w="1169"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31</w:t>
            </w:r>
          </w:p>
        </w:tc>
        <w:tc>
          <w:tcPr>
            <w:tcW w:w="1180" w:type="dxa"/>
            <w:noWrap/>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0</w:t>
            </w:r>
          </w:p>
        </w:tc>
      </w:tr>
      <w:tr w:rsidR="00E60E78" w:rsidRPr="00E60E78" w:rsidTr="00E60E78">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332" w:type="dxa"/>
            <w:vAlign w:val="center"/>
            <w:hideMark/>
          </w:tcPr>
          <w:p w:rsidR="00E60E78" w:rsidRPr="00E60E78" w:rsidRDefault="00E60E78" w:rsidP="00E60E78">
            <w:pPr>
              <w:jc w:val="center"/>
            </w:pPr>
            <w:r w:rsidRPr="00E60E78">
              <w:t>2022</w:t>
            </w:r>
          </w:p>
        </w:tc>
        <w:tc>
          <w:tcPr>
            <w:tcW w:w="1360"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45</w:t>
            </w:r>
          </w:p>
        </w:tc>
        <w:tc>
          <w:tcPr>
            <w:tcW w:w="1360"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34</w:t>
            </w:r>
          </w:p>
        </w:tc>
        <w:tc>
          <w:tcPr>
            <w:tcW w:w="131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11</w:t>
            </w:r>
          </w:p>
        </w:tc>
        <w:tc>
          <w:tcPr>
            <w:tcW w:w="1342"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30</w:t>
            </w:r>
          </w:p>
        </w:tc>
        <w:tc>
          <w:tcPr>
            <w:tcW w:w="116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31</w:t>
            </w:r>
          </w:p>
        </w:tc>
        <w:tc>
          <w:tcPr>
            <w:tcW w:w="1180" w:type="dxa"/>
            <w:noWrap/>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-1</w:t>
            </w:r>
          </w:p>
        </w:tc>
      </w:tr>
      <w:tr w:rsidR="00E60E78" w:rsidRPr="00E60E78" w:rsidTr="00E60E78">
        <w:trPr>
          <w:cnfStyle w:val="000000010000" w:firstRow="0" w:lastRow="0" w:firstColumn="0" w:lastColumn="0" w:oddVBand="0" w:evenVBand="0" w:oddHBand="0" w:evenHBand="1"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332" w:type="dxa"/>
            <w:vAlign w:val="center"/>
            <w:hideMark/>
          </w:tcPr>
          <w:p w:rsidR="00E60E78" w:rsidRPr="00E60E78" w:rsidRDefault="00E60E78" w:rsidP="00E60E78">
            <w:pPr>
              <w:jc w:val="center"/>
            </w:pPr>
            <w:r w:rsidRPr="00E60E78">
              <w:t>2023</w:t>
            </w:r>
          </w:p>
        </w:tc>
        <w:tc>
          <w:tcPr>
            <w:tcW w:w="1360"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44</w:t>
            </w:r>
          </w:p>
        </w:tc>
        <w:tc>
          <w:tcPr>
            <w:tcW w:w="1360"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34</w:t>
            </w:r>
          </w:p>
        </w:tc>
        <w:tc>
          <w:tcPr>
            <w:tcW w:w="1319"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10</w:t>
            </w:r>
          </w:p>
        </w:tc>
        <w:tc>
          <w:tcPr>
            <w:tcW w:w="1342"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30</w:t>
            </w:r>
          </w:p>
        </w:tc>
        <w:tc>
          <w:tcPr>
            <w:tcW w:w="1169"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30</w:t>
            </w:r>
          </w:p>
        </w:tc>
        <w:tc>
          <w:tcPr>
            <w:tcW w:w="1180" w:type="dxa"/>
            <w:noWrap/>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0</w:t>
            </w:r>
          </w:p>
        </w:tc>
      </w:tr>
      <w:tr w:rsidR="00E60E78" w:rsidRPr="00E60E78" w:rsidTr="00E60E78">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332" w:type="dxa"/>
            <w:vAlign w:val="center"/>
            <w:hideMark/>
          </w:tcPr>
          <w:p w:rsidR="00E60E78" w:rsidRPr="00E60E78" w:rsidRDefault="00E60E78" w:rsidP="00E60E78">
            <w:pPr>
              <w:jc w:val="center"/>
            </w:pPr>
            <w:r w:rsidRPr="00E60E78">
              <w:t>2024</w:t>
            </w:r>
          </w:p>
        </w:tc>
        <w:tc>
          <w:tcPr>
            <w:tcW w:w="1360"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44</w:t>
            </w:r>
          </w:p>
        </w:tc>
        <w:tc>
          <w:tcPr>
            <w:tcW w:w="1360"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34</w:t>
            </w:r>
          </w:p>
        </w:tc>
        <w:tc>
          <w:tcPr>
            <w:tcW w:w="131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10</w:t>
            </w:r>
          </w:p>
        </w:tc>
        <w:tc>
          <w:tcPr>
            <w:tcW w:w="1342"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29</w:t>
            </w:r>
          </w:p>
        </w:tc>
        <w:tc>
          <w:tcPr>
            <w:tcW w:w="116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30</w:t>
            </w:r>
          </w:p>
        </w:tc>
        <w:tc>
          <w:tcPr>
            <w:tcW w:w="1180" w:type="dxa"/>
            <w:noWrap/>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-1</w:t>
            </w:r>
          </w:p>
        </w:tc>
      </w:tr>
      <w:tr w:rsidR="00E60E78" w:rsidRPr="00E60E78" w:rsidTr="00E60E78">
        <w:trPr>
          <w:cnfStyle w:val="000000010000" w:firstRow="0" w:lastRow="0" w:firstColumn="0" w:lastColumn="0" w:oddVBand="0" w:evenVBand="0" w:oddHBand="0" w:evenHBand="1"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332" w:type="dxa"/>
            <w:vAlign w:val="center"/>
            <w:hideMark/>
          </w:tcPr>
          <w:p w:rsidR="00E60E78" w:rsidRPr="00E60E78" w:rsidRDefault="00E60E78" w:rsidP="00E60E78">
            <w:pPr>
              <w:jc w:val="center"/>
            </w:pPr>
            <w:r w:rsidRPr="00E60E78">
              <w:t>2025</w:t>
            </w:r>
          </w:p>
        </w:tc>
        <w:tc>
          <w:tcPr>
            <w:tcW w:w="1360"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44</w:t>
            </w:r>
          </w:p>
        </w:tc>
        <w:tc>
          <w:tcPr>
            <w:tcW w:w="1360"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34</w:t>
            </w:r>
          </w:p>
        </w:tc>
        <w:tc>
          <w:tcPr>
            <w:tcW w:w="1319"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10</w:t>
            </w:r>
          </w:p>
        </w:tc>
        <w:tc>
          <w:tcPr>
            <w:tcW w:w="1342"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29</w:t>
            </w:r>
          </w:p>
        </w:tc>
        <w:tc>
          <w:tcPr>
            <w:tcW w:w="1169"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29</w:t>
            </w:r>
          </w:p>
        </w:tc>
        <w:tc>
          <w:tcPr>
            <w:tcW w:w="1180" w:type="dxa"/>
            <w:noWrap/>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0</w:t>
            </w:r>
          </w:p>
        </w:tc>
      </w:tr>
      <w:tr w:rsidR="00E60E78" w:rsidRPr="00E60E78" w:rsidTr="00E60E78">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332" w:type="dxa"/>
            <w:vAlign w:val="center"/>
            <w:hideMark/>
          </w:tcPr>
          <w:p w:rsidR="00E60E78" w:rsidRPr="00E60E78" w:rsidRDefault="00E60E78" w:rsidP="00E60E78">
            <w:pPr>
              <w:jc w:val="center"/>
            </w:pPr>
            <w:r w:rsidRPr="00E60E78">
              <w:t>2026</w:t>
            </w:r>
          </w:p>
        </w:tc>
        <w:tc>
          <w:tcPr>
            <w:tcW w:w="1360"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43</w:t>
            </w:r>
          </w:p>
        </w:tc>
        <w:tc>
          <w:tcPr>
            <w:tcW w:w="1360"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34</w:t>
            </w:r>
          </w:p>
        </w:tc>
        <w:tc>
          <w:tcPr>
            <w:tcW w:w="131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9</w:t>
            </w:r>
          </w:p>
        </w:tc>
        <w:tc>
          <w:tcPr>
            <w:tcW w:w="1342"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28</w:t>
            </w:r>
          </w:p>
        </w:tc>
        <w:tc>
          <w:tcPr>
            <w:tcW w:w="116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29</w:t>
            </w:r>
          </w:p>
        </w:tc>
        <w:tc>
          <w:tcPr>
            <w:tcW w:w="1180" w:type="dxa"/>
            <w:noWrap/>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-1</w:t>
            </w:r>
          </w:p>
        </w:tc>
      </w:tr>
      <w:tr w:rsidR="00E60E78" w:rsidRPr="00E60E78" w:rsidTr="00E60E78">
        <w:trPr>
          <w:cnfStyle w:val="000000010000" w:firstRow="0" w:lastRow="0" w:firstColumn="0" w:lastColumn="0" w:oddVBand="0" w:evenVBand="0" w:oddHBand="0" w:evenHBand="1"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332" w:type="dxa"/>
            <w:vAlign w:val="center"/>
            <w:hideMark/>
          </w:tcPr>
          <w:p w:rsidR="00E60E78" w:rsidRPr="00E60E78" w:rsidRDefault="00E60E78" w:rsidP="00E60E78">
            <w:pPr>
              <w:jc w:val="center"/>
            </w:pPr>
            <w:r w:rsidRPr="00E60E78">
              <w:t>2027</w:t>
            </w:r>
          </w:p>
        </w:tc>
        <w:tc>
          <w:tcPr>
            <w:tcW w:w="1360"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42</w:t>
            </w:r>
          </w:p>
        </w:tc>
        <w:tc>
          <w:tcPr>
            <w:tcW w:w="1360"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35</w:t>
            </w:r>
          </w:p>
        </w:tc>
        <w:tc>
          <w:tcPr>
            <w:tcW w:w="1319"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7</w:t>
            </w:r>
          </w:p>
        </w:tc>
        <w:tc>
          <w:tcPr>
            <w:tcW w:w="1342"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28</w:t>
            </w:r>
          </w:p>
        </w:tc>
        <w:tc>
          <w:tcPr>
            <w:tcW w:w="1169"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28</w:t>
            </w:r>
          </w:p>
        </w:tc>
        <w:tc>
          <w:tcPr>
            <w:tcW w:w="1180" w:type="dxa"/>
            <w:noWrap/>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0</w:t>
            </w:r>
          </w:p>
        </w:tc>
      </w:tr>
      <w:tr w:rsidR="00E60E78" w:rsidRPr="00E60E78" w:rsidTr="00E60E78">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332" w:type="dxa"/>
            <w:vAlign w:val="center"/>
            <w:hideMark/>
          </w:tcPr>
          <w:p w:rsidR="00E60E78" w:rsidRPr="00E60E78" w:rsidRDefault="00E60E78" w:rsidP="00E60E78">
            <w:pPr>
              <w:jc w:val="center"/>
            </w:pPr>
            <w:r w:rsidRPr="00E60E78">
              <w:t>2028</w:t>
            </w:r>
          </w:p>
        </w:tc>
        <w:tc>
          <w:tcPr>
            <w:tcW w:w="1360"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42</w:t>
            </w:r>
          </w:p>
        </w:tc>
        <w:tc>
          <w:tcPr>
            <w:tcW w:w="1360"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35</w:t>
            </w:r>
          </w:p>
        </w:tc>
        <w:tc>
          <w:tcPr>
            <w:tcW w:w="131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7</w:t>
            </w:r>
          </w:p>
        </w:tc>
        <w:tc>
          <w:tcPr>
            <w:tcW w:w="1342"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28</w:t>
            </w:r>
          </w:p>
        </w:tc>
        <w:tc>
          <w:tcPr>
            <w:tcW w:w="116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28</w:t>
            </w:r>
          </w:p>
        </w:tc>
        <w:tc>
          <w:tcPr>
            <w:tcW w:w="1180" w:type="dxa"/>
            <w:noWrap/>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0</w:t>
            </w:r>
          </w:p>
        </w:tc>
      </w:tr>
      <w:tr w:rsidR="00E60E78" w:rsidRPr="00E60E78" w:rsidTr="00E60E78">
        <w:trPr>
          <w:cnfStyle w:val="000000010000" w:firstRow="0" w:lastRow="0" w:firstColumn="0" w:lastColumn="0" w:oddVBand="0" w:evenVBand="0" w:oddHBand="0" w:evenHBand="1"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332" w:type="dxa"/>
            <w:vAlign w:val="center"/>
            <w:hideMark/>
          </w:tcPr>
          <w:p w:rsidR="00E60E78" w:rsidRPr="00E60E78" w:rsidRDefault="00E60E78" w:rsidP="00E60E78">
            <w:pPr>
              <w:jc w:val="center"/>
            </w:pPr>
            <w:r w:rsidRPr="00E60E78">
              <w:t>2029</w:t>
            </w:r>
          </w:p>
        </w:tc>
        <w:tc>
          <w:tcPr>
            <w:tcW w:w="1360"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42</w:t>
            </w:r>
          </w:p>
        </w:tc>
        <w:tc>
          <w:tcPr>
            <w:tcW w:w="1360"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34</w:t>
            </w:r>
          </w:p>
        </w:tc>
        <w:tc>
          <w:tcPr>
            <w:tcW w:w="1319"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8</w:t>
            </w:r>
          </w:p>
        </w:tc>
        <w:tc>
          <w:tcPr>
            <w:tcW w:w="1342"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27</w:t>
            </w:r>
          </w:p>
        </w:tc>
        <w:tc>
          <w:tcPr>
            <w:tcW w:w="1169" w:type="dxa"/>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28</w:t>
            </w:r>
          </w:p>
        </w:tc>
        <w:tc>
          <w:tcPr>
            <w:tcW w:w="1180" w:type="dxa"/>
            <w:noWrap/>
            <w:vAlign w:val="center"/>
          </w:tcPr>
          <w:p w:rsidR="00E60E78" w:rsidRPr="00E60E78" w:rsidRDefault="00E60E78" w:rsidP="00E60E78">
            <w:pPr>
              <w:jc w:val="center"/>
              <w:cnfStyle w:val="000000010000" w:firstRow="0" w:lastRow="0" w:firstColumn="0" w:lastColumn="0" w:oddVBand="0" w:evenVBand="0" w:oddHBand="0" w:evenHBand="1" w:firstRowFirstColumn="0" w:firstRowLastColumn="0" w:lastRowFirstColumn="0" w:lastRowLastColumn="0"/>
            </w:pPr>
            <w:r w:rsidRPr="00E60E78">
              <w:t>-1</w:t>
            </w:r>
          </w:p>
        </w:tc>
      </w:tr>
      <w:tr w:rsidR="00E60E78" w:rsidRPr="00E60E78" w:rsidTr="00E60E78">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332" w:type="dxa"/>
            <w:vAlign w:val="center"/>
            <w:hideMark/>
          </w:tcPr>
          <w:p w:rsidR="00E60E78" w:rsidRPr="00E60E78" w:rsidRDefault="00E60E78" w:rsidP="00E60E78">
            <w:pPr>
              <w:jc w:val="center"/>
            </w:pPr>
            <w:r w:rsidRPr="00E60E78">
              <w:t>2030</w:t>
            </w:r>
          </w:p>
        </w:tc>
        <w:tc>
          <w:tcPr>
            <w:tcW w:w="1360"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42</w:t>
            </w:r>
          </w:p>
        </w:tc>
        <w:tc>
          <w:tcPr>
            <w:tcW w:w="1360"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35</w:t>
            </w:r>
          </w:p>
        </w:tc>
        <w:tc>
          <w:tcPr>
            <w:tcW w:w="131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7</w:t>
            </w:r>
          </w:p>
        </w:tc>
        <w:tc>
          <w:tcPr>
            <w:tcW w:w="1342"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27</w:t>
            </w:r>
          </w:p>
        </w:tc>
        <w:tc>
          <w:tcPr>
            <w:tcW w:w="1169" w:type="dxa"/>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27</w:t>
            </w:r>
          </w:p>
        </w:tc>
        <w:tc>
          <w:tcPr>
            <w:tcW w:w="1180" w:type="dxa"/>
            <w:noWrap/>
            <w:vAlign w:val="center"/>
          </w:tcPr>
          <w:p w:rsidR="00E60E78" w:rsidRPr="00E60E78" w:rsidRDefault="00E60E78" w:rsidP="00E60E78">
            <w:pPr>
              <w:jc w:val="center"/>
              <w:cnfStyle w:val="000000100000" w:firstRow="0" w:lastRow="0" w:firstColumn="0" w:lastColumn="0" w:oddVBand="0" w:evenVBand="0" w:oddHBand="1" w:evenHBand="0" w:firstRowFirstColumn="0" w:firstRowLastColumn="0" w:lastRowFirstColumn="0" w:lastRowLastColumn="0"/>
            </w:pPr>
            <w:r w:rsidRPr="00E60E78">
              <w:t>0</w:t>
            </w:r>
          </w:p>
        </w:tc>
      </w:tr>
    </w:tbl>
    <w:p w:rsidR="00E60E78" w:rsidRPr="00E60E78" w:rsidRDefault="00E60E78" w:rsidP="00E60E78">
      <w:pPr>
        <w:spacing w:before="120"/>
        <w:jc w:val="center"/>
        <w:rPr>
          <w:rFonts w:cs="Arial"/>
          <w:i/>
          <w:color w:val="000000" w:themeColor="text1"/>
          <w:sz w:val="18"/>
          <w:szCs w:val="32"/>
        </w:rPr>
      </w:pPr>
      <w:r w:rsidRPr="00DE1918">
        <w:rPr>
          <w:rFonts w:cstheme="minorHAnsi"/>
          <w:i/>
          <w:sz w:val="18"/>
        </w:rPr>
        <w:t>Źródło: Opracowanie własne na podstawie danych Głównego Urzędu Statystycznego</w:t>
      </w:r>
      <w:r w:rsidRPr="00F754AB">
        <w:rPr>
          <w:rFonts w:cstheme="minorHAnsi"/>
          <w:i/>
          <w:color w:val="000000" w:themeColor="text1"/>
          <w:sz w:val="18"/>
        </w:rPr>
        <w:t xml:space="preserve">- </w:t>
      </w:r>
      <w:r w:rsidRPr="00F754AB">
        <w:rPr>
          <w:rFonts w:cs="Arial"/>
          <w:i/>
          <w:color w:val="000000" w:themeColor="text1"/>
          <w:sz w:val="18"/>
          <w:szCs w:val="32"/>
        </w:rPr>
        <w:t>Prognoza ludności gmin na lata 2017-2030 (opracowanie eksperymentalne)</w:t>
      </w:r>
    </w:p>
    <w:p w:rsidR="00E60E78" w:rsidRPr="008D4A6C" w:rsidRDefault="00E60E78" w:rsidP="005A1539"/>
    <w:p w:rsidR="005A1539" w:rsidRPr="008D4A6C" w:rsidRDefault="005A1539" w:rsidP="00A4069A">
      <w:pPr>
        <w:pStyle w:val="Nagwek3"/>
        <w:numPr>
          <w:ilvl w:val="2"/>
          <w:numId w:val="4"/>
        </w:numPr>
        <w:rPr>
          <w:color w:val="000000" w:themeColor="text1"/>
        </w:rPr>
      </w:pPr>
      <w:bookmarkStart w:id="76" w:name="_Toc137807551"/>
      <w:r w:rsidRPr="008D4A6C">
        <w:rPr>
          <w:color w:val="000000" w:themeColor="text1"/>
        </w:rPr>
        <w:t>Edukacja i wychowanie</w:t>
      </w:r>
      <w:bookmarkEnd w:id="76"/>
    </w:p>
    <w:p w:rsidR="005A1539" w:rsidRDefault="005A1539" w:rsidP="005A1539"/>
    <w:p w:rsidR="00C20440" w:rsidRPr="00023A43" w:rsidRDefault="00C20440" w:rsidP="00C20440">
      <w:pPr>
        <w:spacing w:after="120"/>
        <w:rPr>
          <w:rFonts w:cstheme="minorHAnsi"/>
        </w:rPr>
      </w:pPr>
      <w:r w:rsidRPr="00023A43">
        <w:rPr>
          <w:rFonts w:cstheme="minorHAnsi"/>
        </w:rPr>
        <w:t xml:space="preserve">Edukacja wraz z wychowaniem pełnią niezwykle ważną rolę w sferze społecznej oraz w kształtowaniu kapitału ludzkiego, mając kluczowe znaczenie dla szans rozwojowych społeczeństwa. Jakość kapitału ludzkiego, na którą wpływ ma system edukacji, zasadniczo wpływa m. in. na rynek pracy. Zaspokajanie zbiorowych potrzeb mieszkańców w zakresie edukacji publicznej należy do zadań własnych gminy, a wydatki przeznaczane na kwestie z nią związane stanowią znaczną część budżetu każdej gminy. </w:t>
      </w:r>
    </w:p>
    <w:p w:rsidR="00C20440" w:rsidRPr="00023A43" w:rsidRDefault="00C20440" w:rsidP="00C20440">
      <w:pPr>
        <w:spacing w:after="120"/>
        <w:rPr>
          <w:rFonts w:cstheme="minorHAnsi"/>
        </w:rPr>
      </w:pPr>
      <w:r w:rsidRPr="00023A43">
        <w:rPr>
          <w:rFonts w:cstheme="minorHAnsi"/>
        </w:rPr>
        <w:t xml:space="preserve">Ważną rolę w wychowaniu dzieci pełnią instytucjonalne formy opieki nad najmłodszymi dziećmi. Do form opieki nad dziećmi do lat trzech możemy zaliczyć żłobki oraz kluby dziecięce, w ramach których realizowane są funkcje: opiekuńcza, wychowawcza oraz edukacyjna. Korzystanie z tego typu placówek ma również pozytywny wpływ na rynek pracy, dzięki możliwości uczestnictwa w nim rodziców dzieci. </w:t>
      </w:r>
    </w:p>
    <w:p w:rsidR="00764C9A" w:rsidRPr="00037DBD" w:rsidRDefault="00764C9A" w:rsidP="00764C9A">
      <w:pPr>
        <w:spacing w:after="120"/>
        <w:rPr>
          <w:rFonts w:cstheme="minorHAnsi"/>
        </w:rPr>
      </w:pPr>
      <w:r w:rsidRPr="00037DBD">
        <w:rPr>
          <w:rFonts w:cstheme="minorHAnsi"/>
        </w:rPr>
        <w:lastRenderedPageBreak/>
        <w:t xml:space="preserve">Według danych GUS, na terenie gminy Besko na koniec 2021 roku, zameldowanych było 144 dzieci do lat trzech. W gminie funkcjonuje żłobek samorządowy w Besku zapewniający opiekę dla 32 dzieci. </w:t>
      </w:r>
      <w:r w:rsidRPr="00037DBD">
        <w:rPr>
          <w:rFonts w:cstheme="minorHAnsi"/>
          <w:bCs/>
          <w:iCs/>
          <w:szCs w:val="18"/>
        </w:rPr>
        <w:t>Żłobek zapewnia opiekę nad dziećmi do lat 3 z terenu całej gminy, tylko nieliczni mieszkańcy korzystają z placówek oferujących tego typu usługi w sąsiednich gminach, gdzie przemieszczają się w drodze do swoich miejsc pracy. Znaczna część mieszkańców zapewnia opiekę nad dziećmi w domach, kosztem własnej pracy zawodowej, co niekorzystnie wpływa na rynek pracy. Jest to zjawisko, które występuje w wielu gminach w całym kraju. Z tego względu, konieczne może być podjęcie działań w zakresie inwestycji w infrastrukturę i stworzenia kolejnych miejsc opieki, po uprzednim określeniu zapotrzebowania na te miejsca.</w:t>
      </w:r>
    </w:p>
    <w:p w:rsidR="00764C9A" w:rsidRPr="00023A43" w:rsidRDefault="00764C9A" w:rsidP="00764C9A">
      <w:pPr>
        <w:rPr>
          <w:rFonts w:cstheme="minorHAnsi"/>
        </w:rPr>
      </w:pPr>
      <w:r w:rsidRPr="00037DBD">
        <w:rPr>
          <w:rFonts w:cstheme="minorHAnsi"/>
        </w:rPr>
        <w:t xml:space="preserve">Wychowanie przedszkolne, obejmuje dzieci w wieku od 3 do 6 roku życia, realizowane jest </w:t>
      </w:r>
      <w:r w:rsidR="00DC164A">
        <w:rPr>
          <w:rFonts w:cstheme="minorHAnsi"/>
        </w:rPr>
        <w:t xml:space="preserve">                       </w:t>
      </w:r>
      <w:r w:rsidRPr="00037DBD">
        <w:rPr>
          <w:rFonts w:cstheme="minorHAnsi"/>
        </w:rPr>
        <w:t>w placówkach wychowania przedszkolnego, do których zalicza się przedszkola, oddziały</w:t>
      </w:r>
      <w:r w:rsidRPr="00023A43">
        <w:rPr>
          <w:rFonts w:cstheme="minorHAnsi"/>
        </w:rPr>
        <w:t xml:space="preserve"> przedszkolne w szkołach podstawowych</w:t>
      </w:r>
      <w:r w:rsidRPr="00CA0A60">
        <w:rPr>
          <w:rFonts w:cstheme="minorHAnsi"/>
        </w:rPr>
        <w:t>, zespoły wychowania przedszkolnego oraz punkty przedszkolne.</w:t>
      </w:r>
      <w:r w:rsidRPr="00023A43">
        <w:rPr>
          <w:rFonts w:cstheme="minorHAnsi"/>
        </w:rPr>
        <w:t xml:space="preserve"> Ma ono na celu zapewnienie dzieciom opieki, wspomaganie indywidualnego rozwoju i wypełnienie podstawy programowej</w:t>
      </w:r>
      <w:r>
        <w:rPr>
          <w:rFonts w:cstheme="minorHAnsi"/>
        </w:rPr>
        <w:t>.</w:t>
      </w:r>
    </w:p>
    <w:p w:rsidR="00764C9A" w:rsidRPr="00023A43" w:rsidRDefault="00764C9A" w:rsidP="00764C9A">
      <w:pPr>
        <w:spacing w:after="120"/>
        <w:rPr>
          <w:rFonts w:cs="Calibri"/>
        </w:rPr>
      </w:pPr>
      <w:r w:rsidRPr="00023A43">
        <w:rPr>
          <w:rFonts w:cs="Calibri"/>
        </w:rPr>
        <w:t xml:space="preserve">W zakresie wychowania przedszkolnego, na terenie gminy </w:t>
      </w:r>
      <w:r>
        <w:rPr>
          <w:rFonts w:cs="Calibri"/>
        </w:rPr>
        <w:t xml:space="preserve">Besko </w:t>
      </w:r>
      <w:r w:rsidRPr="00023A43">
        <w:rPr>
          <w:rFonts w:cs="Calibri"/>
        </w:rPr>
        <w:t>funkcjonuj</w:t>
      </w:r>
      <w:r>
        <w:rPr>
          <w:rFonts w:cs="Calibri"/>
        </w:rPr>
        <w:t>ą od</w:t>
      </w:r>
      <w:r w:rsidR="000B6AF5">
        <w:rPr>
          <w:rFonts w:cs="Calibri"/>
        </w:rPr>
        <w:t>działy przedszkolne przy  Szkole Podstawowej</w:t>
      </w:r>
      <w:r>
        <w:rPr>
          <w:rFonts w:cs="Calibri"/>
        </w:rPr>
        <w:t xml:space="preserve"> w Besku szkole filialnej w </w:t>
      </w:r>
      <w:proofErr w:type="spellStart"/>
      <w:r>
        <w:rPr>
          <w:rFonts w:cs="Calibri"/>
        </w:rPr>
        <w:t>Mymoniu</w:t>
      </w:r>
      <w:proofErr w:type="spellEnd"/>
      <w:r w:rsidR="00DC164A">
        <w:rPr>
          <w:rFonts w:cs="Calibri"/>
        </w:rPr>
        <w:t xml:space="preserve"> </w:t>
      </w:r>
      <w:r w:rsidRPr="00023A43">
        <w:rPr>
          <w:rFonts w:cs="Calibri"/>
        </w:rPr>
        <w:t>a także Przedszkole</w:t>
      </w:r>
      <w:r>
        <w:rPr>
          <w:rFonts w:cs="Calibri"/>
        </w:rPr>
        <w:t xml:space="preserve"> Niepubliczne w Besku prowadzone p</w:t>
      </w:r>
      <w:r w:rsidR="00DC164A">
        <w:rPr>
          <w:rFonts w:cs="Calibri"/>
        </w:rPr>
        <w:t>rzez siostry Felicjanki.</w:t>
      </w:r>
      <w:r w:rsidRPr="00023A43">
        <w:rPr>
          <w:rFonts w:cs="Calibri"/>
        </w:rPr>
        <w:t xml:space="preserve"> Zgodnie </w:t>
      </w:r>
      <w:r w:rsidRPr="00023A43">
        <w:rPr>
          <w:rFonts w:cs="Calibri"/>
        </w:rPr>
        <w:br/>
        <w:t>z danymi GUS, na koniec 2021 roku na tere</w:t>
      </w:r>
      <w:r>
        <w:rPr>
          <w:rFonts w:cs="Calibri"/>
        </w:rPr>
        <w:t xml:space="preserve">nie gminy zameldowanych było 222 </w:t>
      </w:r>
      <w:r w:rsidRPr="00023A43">
        <w:rPr>
          <w:rFonts w:cs="Calibri"/>
        </w:rPr>
        <w:t xml:space="preserve"> dzieci w</w:t>
      </w:r>
      <w:r>
        <w:rPr>
          <w:rFonts w:cs="Calibri"/>
        </w:rPr>
        <w:t xml:space="preserve"> wieku od 3 do 6 lat, z czego 178 (tj. 80,2</w:t>
      </w:r>
      <w:r w:rsidRPr="00023A43">
        <w:rPr>
          <w:rFonts w:cs="Calibri"/>
        </w:rPr>
        <w:t xml:space="preserve"> %) objętych było wychowaniem przedszkolnym.</w:t>
      </w:r>
    </w:p>
    <w:p w:rsidR="00764C9A" w:rsidRPr="00023A43" w:rsidRDefault="00764C9A" w:rsidP="00764C9A">
      <w:pPr>
        <w:rPr>
          <w:rFonts w:cstheme="minorHAnsi"/>
        </w:rPr>
      </w:pPr>
      <w:r w:rsidRPr="00023A43">
        <w:rPr>
          <w:rFonts w:cstheme="minorHAnsi"/>
        </w:rPr>
        <w:t>Pierwszym etapem zorganizowanej edukacji jest szkolnictwo podstawowe. Od 2017 roku, w wyniku przeprowadzonej reformy oświaty, okres nauki w szkole podstawowej został wydłużony z 6 do 8 lat, a  następnym etapem edukacji stało się do wyboru 4-letnie liceum ogólnokształcące, 5-letnie technikum, 3-letni</w:t>
      </w:r>
      <w:r w:rsidRPr="000B44EF">
        <w:rPr>
          <w:rFonts w:cstheme="minorHAnsi"/>
        </w:rPr>
        <w:t>a</w:t>
      </w:r>
      <w:r w:rsidRPr="00023A43">
        <w:rPr>
          <w:rFonts w:cstheme="minorHAnsi"/>
        </w:rPr>
        <w:t xml:space="preserve"> szkoła branżowa I stopnia i 2-letnia szkoła branżowa II stopnia. </w:t>
      </w:r>
    </w:p>
    <w:p w:rsidR="00764C9A" w:rsidRPr="000B44EF" w:rsidRDefault="00764C9A" w:rsidP="00764C9A">
      <w:pPr>
        <w:spacing w:after="120"/>
        <w:rPr>
          <w:rFonts w:cs="Calibri"/>
        </w:rPr>
      </w:pPr>
      <w:r w:rsidRPr="000B44EF">
        <w:rPr>
          <w:rFonts w:cs="Calibri"/>
        </w:rPr>
        <w:t xml:space="preserve">Na terenie gminy Besko funkcjonuje  Szkoła Podstawowa w Besku z Filią w </w:t>
      </w:r>
      <w:proofErr w:type="spellStart"/>
      <w:r w:rsidRPr="000B44EF">
        <w:rPr>
          <w:rFonts w:cs="Calibri"/>
        </w:rPr>
        <w:t>Mymoniu</w:t>
      </w:r>
      <w:proofErr w:type="spellEnd"/>
      <w:r w:rsidRPr="000B44EF">
        <w:rPr>
          <w:rFonts w:cs="Calibri"/>
        </w:rPr>
        <w:t xml:space="preserve">.  </w:t>
      </w:r>
      <w:r w:rsidRPr="000B44EF">
        <w:rPr>
          <w:rFonts w:cstheme="minorHAnsi"/>
        </w:rPr>
        <w:t>Według danych GUS z 2021 roku, d</w:t>
      </w:r>
      <w:r w:rsidR="000B6AF5">
        <w:rPr>
          <w:rFonts w:cstheme="minorHAnsi"/>
        </w:rPr>
        <w:t>o Szkoły Podstawowej w Besku uczęszczało 403</w:t>
      </w:r>
      <w:r w:rsidRPr="000B44EF">
        <w:rPr>
          <w:rFonts w:cstheme="minorHAnsi"/>
        </w:rPr>
        <w:t xml:space="preserve"> ucznió</w:t>
      </w:r>
      <w:r w:rsidR="000B6AF5">
        <w:rPr>
          <w:rFonts w:cstheme="minorHAnsi"/>
        </w:rPr>
        <w:t xml:space="preserve">w. </w:t>
      </w:r>
      <w:r w:rsidRPr="000B44EF">
        <w:rPr>
          <w:rFonts w:cstheme="minorHAnsi"/>
        </w:rPr>
        <w:t xml:space="preserve">W stosunku do 2017 roku, liczba uczniów w placówkach zwiększyła się o </w:t>
      </w:r>
      <w:r w:rsidR="000B6AF5">
        <w:rPr>
          <w:rFonts w:cstheme="minorHAnsi"/>
        </w:rPr>
        <w:t>45.</w:t>
      </w:r>
      <w:r w:rsidR="000B6AF5" w:rsidRPr="000B44EF">
        <w:rPr>
          <w:rFonts w:cstheme="minorHAnsi"/>
        </w:rPr>
        <w:t xml:space="preserve"> </w:t>
      </w:r>
      <w:r w:rsidR="000B6AF5">
        <w:rPr>
          <w:rFonts w:cstheme="minorHAnsi"/>
        </w:rPr>
        <w:t>G</w:t>
      </w:r>
      <w:r w:rsidRPr="000B44EF">
        <w:rPr>
          <w:rFonts w:cstheme="minorHAnsi"/>
        </w:rPr>
        <w:t>łówną przyczyną tego było zlikwidowanie funkcjonującego na terenie gminy gimna</w:t>
      </w:r>
      <w:r w:rsidR="002960A1">
        <w:rPr>
          <w:rFonts w:cstheme="minorHAnsi"/>
        </w:rPr>
        <w:t>zjum i utworzenie ośmioklasowych</w:t>
      </w:r>
      <w:r w:rsidRPr="000B44EF">
        <w:rPr>
          <w:rFonts w:cstheme="minorHAnsi"/>
        </w:rPr>
        <w:t xml:space="preserve"> szkół podstawowych. </w:t>
      </w:r>
    </w:p>
    <w:p w:rsidR="00C20440" w:rsidRPr="00023A43" w:rsidRDefault="00C20440" w:rsidP="00C20440">
      <w:pPr>
        <w:rPr>
          <w:rFonts w:cstheme="minorHAnsi"/>
        </w:rPr>
      </w:pPr>
      <w:r w:rsidRPr="00023A43">
        <w:rPr>
          <w:rFonts w:cstheme="minorHAnsi"/>
        </w:rPr>
        <w:t>Dane dotyczące liczby uczniów w szkołach podstawowych oraz</w:t>
      </w:r>
      <w:r>
        <w:rPr>
          <w:rFonts w:cstheme="minorHAnsi"/>
        </w:rPr>
        <w:t xml:space="preserve"> w gimnazjum w gminie Besko </w:t>
      </w:r>
      <w:r w:rsidRPr="00023A43">
        <w:rPr>
          <w:rFonts w:cstheme="minorHAnsi"/>
        </w:rPr>
        <w:t xml:space="preserve">na przestrzeni lat 2017-2021 przedstawia poniższa tabela. </w:t>
      </w:r>
    </w:p>
    <w:p w:rsidR="00C20440" w:rsidRDefault="00C20440" w:rsidP="00C20440">
      <w:pPr>
        <w:pStyle w:val="Legenda"/>
        <w:keepNext/>
        <w:ind w:left="375"/>
      </w:pPr>
      <w:bookmarkStart w:id="77" w:name="_Toc126824485"/>
      <w:bookmarkStart w:id="78" w:name="_Toc142052597"/>
      <w:r>
        <w:t>Tabela</w:t>
      </w:r>
      <w:r w:rsidR="00E92527">
        <w:t xml:space="preserve"> </w:t>
      </w:r>
      <w:r w:rsidR="00491DE6">
        <w:rPr>
          <w:noProof/>
        </w:rPr>
        <w:fldChar w:fldCharType="begin"/>
      </w:r>
      <w:r>
        <w:rPr>
          <w:noProof/>
        </w:rPr>
        <w:instrText xml:space="preserve"> SEQ Tabela \* ARABIC </w:instrText>
      </w:r>
      <w:r w:rsidR="00491DE6">
        <w:rPr>
          <w:noProof/>
        </w:rPr>
        <w:fldChar w:fldCharType="separate"/>
      </w:r>
      <w:r>
        <w:rPr>
          <w:noProof/>
        </w:rPr>
        <w:t>7</w:t>
      </w:r>
      <w:r w:rsidR="00491DE6">
        <w:rPr>
          <w:noProof/>
        </w:rPr>
        <w:fldChar w:fldCharType="end"/>
      </w:r>
      <w:r w:rsidR="000B6AF5">
        <w:rPr>
          <w:noProof/>
        </w:rPr>
        <w:t xml:space="preserve">. </w:t>
      </w:r>
      <w:r w:rsidRPr="0071418A">
        <w:t>Liczba</w:t>
      </w:r>
      <w:r w:rsidR="000B6AF5">
        <w:rPr>
          <w:rStyle w:val="Odwoaniedokomentarza"/>
          <w:rFonts w:ascii="Calibri" w:eastAsia="SimSun" w:hAnsi="Calibri" w:cs="Mangal"/>
          <w:i w:val="0"/>
          <w:iCs w:val="0"/>
          <w:color w:val="auto"/>
          <w:kern w:val="1"/>
          <w:lang w:eastAsia="hi-IN" w:bidi="hi-IN"/>
        </w:rPr>
        <w:t xml:space="preserve"> </w:t>
      </w:r>
      <w:r w:rsidR="000B6AF5" w:rsidRPr="00A260A9">
        <w:rPr>
          <w:rStyle w:val="Odwoaniedokomentarza"/>
          <w:rFonts w:ascii="Calibri" w:eastAsia="SimSun" w:hAnsi="Calibri" w:cs="Mangal"/>
          <w:iCs w:val="0"/>
          <w:color w:val="auto"/>
          <w:kern w:val="1"/>
          <w:sz w:val="18"/>
          <w:szCs w:val="18"/>
          <w:lang w:eastAsia="hi-IN" w:bidi="hi-IN"/>
        </w:rPr>
        <w:t>u</w:t>
      </w:r>
      <w:r w:rsidRPr="0071418A">
        <w:t>czniów w szkołach podstawowych i w gimnazjum na te</w:t>
      </w:r>
      <w:r>
        <w:t xml:space="preserve">renie gminy Besko </w:t>
      </w:r>
      <w:r w:rsidRPr="0071418A">
        <w:t xml:space="preserve"> na przestrzeni lat 2017-2021</w:t>
      </w:r>
      <w:bookmarkEnd w:id="77"/>
      <w:bookmarkEnd w:id="78"/>
    </w:p>
    <w:tbl>
      <w:tblPr>
        <w:tblStyle w:val="Tabelasiatki4akcent51"/>
        <w:tblW w:w="9062" w:type="dxa"/>
        <w:tblLook w:val="04A0" w:firstRow="1" w:lastRow="0" w:firstColumn="1" w:lastColumn="0" w:noHBand="0" w:noVBand="1"/>
      </w:tblPr>
      <w:tblGrid>
        <w:gridCol w:w="2830"/>
        <w:gridCol w:w="1241"/>
        <w:gridCol w:w="1248"/>
        <w:gridCol w:w="1247"/>
        <w:gridCol w:w="1248"/>
        <w:gridCol w:w="1248"/>
      </w:tblGrid>
      <w:tr w:rsidR="00C20440" w:rsidRPr="00795A5E" w:rsidTr="00795A5E">
        <w:trPr>
          <w:cnfStyle w:val="100000000000" w:firstRow="1" w:lastRow="0" w:firstColumn="0" w:lastColumn="0" w:oddVBand="0" w:evenVBand="0" w:oddHBand="0"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830" w:type="dxa"/>
            <w:vMerge w:val="restart"/>
            <w:vAlign w:val="center"/>
          </w:tcPr>
          <w:p w:rsidR="00C20440" w:rsidRPr="00795A5E" w:rsidRDefault="00C20440" w:rsidP="00795A5E">
            <w:pPr>
              <w:jc w:val="center"/>
            </w:pPr>
            <w:r w:rsidRPr="00795A5E">
              <w:t>Rodzaj placówki</w:t>
            </w:r>
          </w:p>
        </w:tc>
        <w:tc>
          <w:tcPr>
            <w:tcW w:w="6232" w:type="dxa"/>
            <w:gridSpan w:val="5"/>
            <w:vAlign w:val="center"/>
          </w:tcPr>
          <w:p w:rsidR="00C20440" w:rsidRPr="00795A5E" w:rsidRDefault="00C20440" w:rsidP="00795A5E">
            <w:pPr>
              <w:jc w:val="center"/>
              <w:cnfStyle w:val="100000000000" w:firstRow="1" w:lastRow="0" w:firstColumn="0" w:lastColumn="0" w:oddVBand="0" w:evenVBand="0" w:oddHBand="0" w:evenHBand="0" w:firstRowFirstColumn="0" w:firstRowLastColumn="0" w:lastRowFirstColumn="0" w:lastRowLastColumn="0"/>
            </w:pPr>
            <w:r w:rsidRPr="00795A5E">
              <w:t>Liczba uczniów</w:t>
            </w:r>
          </w:p>
        </w:tc>
      </w:tr>
      <w:tr w:rsidR="00C20440" w:rsidRPr="00795A5E" w:rsidTr="00795A5E">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830" w:type="dxa"/>
            <w:vMerge/>
            <w:vAlign w:val="center"/>
          </w:tcPr>
          <w:p w:rsidR="00C20440" w:rsidRPr="00795A5E" w:rsidRDefault="00C20440" w:rsidP="00795A5E">
            <w:pPr>
              <w:jc w:val="center"/>
            </w:pPr>
          </w:p>
        </w:tc>
        <w:tc>
          <w:tcPr>
            <w:tcW w:w="1241" w:type="dxa"/>
            <w:vAlign w:val="center"/>
          </w:tcPr>
          <w:p w:rsidR="00C20440" w:rsidRPr="00795A5E" w:rsidRDefault="00C20440" w:rsidP="00795A5E">
            <w:pPr>
              <w:jc w:val="center"/>
              <w:cnfStyle w:val="000000100000" w:firstRow="0" w:lastRow="0" w:firstColumn="0" w:lastColumn="0" w:oddVBand="0" w:evenVBand="0" w:oddHBand="1" w:evenHBand="0" w:firstRowFirstColumn="0" w:firstRowLastColumn="0" w:lastRowFirstColumn="0" w:lastRowLastColumn="0"/>
            </w:pPr>
            <w:r w:rsidRPr="00795A5E">
              <w:t>2017</w:t>
            </w:r>
          </w:p>
        </w:tc>
        <w:tc>
          <w:tcPr>
            <w:tcW w:w="1248" w:type="dxa"/>
            <w:vAlign w:val="center"/>
          </w:tcPr>
          <w:p w:rsidR="00C20440" w:rsidRPr="00795A5E" w:rsidRDefault="00C20440" w:rsidP="00795A5E">
            <w:pPr>
              <w:jc w:val="center"/>
              <w:cnfStyle w:val="000000100000" w:firstRow="0" w:lastRow="0" w:firstColumn="0" w:lastColumn="0" w:oddVBand="0" w:evenVBand="0" w:oddHBand="1" w:evenHBand="0" w:firstRowFirstColumn="0" w:firstRowLastColumn="0" w:lastRowFirstColumn="0" w:lastRowLastColumn="0"/>
            </w:pPr>
            <w:r w:rsidRPr="00795A5E">
              <w:t>2018</w:t>
            </w:r>
          </w:p>
        </w:tc>
        <w:tc>
          <w:tcPr>
            <w:tcW w:w="1247" w:type="dxa"/>
            <w:vAlign w:val="center"/>
          </w:tcPr>
          <w:p w:rsidR="00C20440" w:rsidRPr="00795A5E" w:rsidRDefault="00C20440" w:rsidP="00795A5E">
            <w:pPr>
              <w:jc w:val="center"/>
              <w:cnfStyle w:val="000000100000" w:firstRow="0" w:lastRow="0" w:firstColumn="0" w:lastColumn="0" w:oddVBand="0" w:evenVBand="0" w:oddHBand="1" w:evenHBand="0" w:firstRowFirstColumn="0" w:firstRowLastColumn="0" w:lastRowFirstColumn="0" w:lastRowLastColumn="0"/>
            </w:pPr>
            <w:r w:rsidRPr="00795A5E">
              <w:t>2019</w:t>
            </w:r>
          </w:p>
        </w:tc>
        <w:tc>
          <w:tcPr>
            <w:tcW w:w="1248" w:type="dxa"/>
            <w:vAlign w:val="center"/>
          </w:tcPr>
          <w:p w:rsidR="00C20440" w:rsidRPr="00795A5E" w:rsidRDefault="00C20440" w:rsidP="00795A5E">
            <w:pPr>
              <w:jc w:val="center"/>
              <w:cnfStyle w:val="000000100000" w:firstRow="0" w:lastRow="0" w:firstColumn="0" w:lastColumn="0" w:oddVBand="0" w:evenVBand="0" w:oddHBand="1" w:evenHBand="0" w:firstRowFirstColumn="0" w:firstRowLastColumn="0" w:lastRowFirstColumn="0" w:lastRowLastColumn="0"/>
            </w:pPr>
            <w:r w:rsidRPr="00795A5E">
              <w:t>2020</w:t>
            </w:r>
          </w:p>
        </w:tc>
        <w:tc>
          <w:tcPr>
            <w:tcW w:w="1248" w:type="dxa"/>
            <w:vAlign w:val="center"/>
          </w:tcPr>
          <w:p w:rsidR="00C20440" w:rsidRPr="00795A5E" w:rsidRDefault="00C20440" w:rsidP="00795A5E">
            <w:pPr>
              <w:jc w:val="center"/>
              <w:cnfStyle w:val="000000100000" w:firstRow="0" w:lastRow="0" w:firstColumn="0" w:lastColumn="0" w:oddVBand="0" w:evenVBand="0" w:oddHBand="1" w:evenHBand="0" w:firstRowFirstColumn="0" w:firstRowLastColumn="0" w:lastRowFirstColumn="0" w:lastRowLastColumn="0"/>
            </w:pPr>
            <w:r w:rsidRPr="00795A5E">
              <w:t>2021</w:t>
            </w:r>
          </w:p>
        </w:tc>
      </w:tr>
      <w:tr w:rsidR="00C20440" w:rsidRPr="00795A5E" w:rsidTr="00795A5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Align w:val="center"/>
          </w:tcPr>
          <w:p w:rsidR="00C20440" w:rsidRPr="00795A5E" w:rsidRDefault="00C20440" w:rsidP="00795A5E">
            <w:pPr>
              <w:jc w:val="center"/>
              <w:rPr>
                <w:highlight w:val="yellow"/>
              </w:rPr>
            </w:pPr>
            <w:r w:rsidRPr="00795A5E">
              <w:t>Szkoły podstawowe ogółem</w:t>
            </w:r>
          </w:p>
        </w:tc>
        <w:tc>
          <w:tcPr>
            <w:tcW w:w="1241" w:type="dxa"/>
            <w:vAlign w:val="center"/>
          </w:tcPr>
          <w:p w:rsidR="00C20440" w:rsidRPr="00795A5E" w:rsidRDefault="00C20440" w:rsidP="00795A5E">
            <w:pPr>
              <w:jc w:val="center"/>
              <w:cnfStyle w:val="000000010000" w:firstRow="0" w:lastRow="0" w:firstColumn="0" w:lastColumn="0" w:oddVBand="0" w:evenVBand="0" w:oddHBand="0" w:evenHBand="1" w:firstRowFirstColumn="0" w:firstRowLastColumn="0" w:lastRowFirstColumn="0" w:lastRowLastColumn="0"/>
            </w:pPr>
            <w:r w:rsidRPr="00795A5E">
              <w:t>358</w:t>
            </w:r>
          </w:p>
        </w:tc>
        <w:tc>
          <w:tcPr>
            <w:tcW w:w="1248" w:type="dxa"/>
            <w:vAlign w:val="center"/>
          </w:tcPr>
          <w:p w:rsidR="00C20440" w:rsidRPr="00795A5E" w:rsidRDefault="00C20440" w:rsidP="00795A5E">
            <w:pPr>
              <w:jc w:val="center"/>
              <w:cnfStyle w:val="000000010000" w:firstRow="0" w:lastRow="0" w:firstColumn="0" w:lastColumn="0" w:oddVBand="0" w:evenVBand="0" w:oddHBand="0" w:evenHBand="1" w:firstRowFirstColumn="0" w:firstRowLastColumn="0" w:lastRowFirstColumn="0" w:lastRowLastColumn="0"/>
            </w:pPr>
            <w:r w:rsidRPr="00795A5E">
              <w:t>397</w:t>
            </w:r>
          </w:p>
        </w:tc>
        <w:tc>
          <w:tcPr>
            <w:tcW w:w="1247" w:type="dxa"/>
            <w:vAlign w:val="center"/>
          </w:tcPr>
          <w:p w:rsidR="00C20440" w:rsidRPr="00795A5E" w:rsidRDefault="00C20440" w:rsidP="00795A5E">
            <w:pPr>
              <w:jc w:val="center"/>
              <w:cnfStyle w:val="000000010000" w:firstRow="0" w:lastRow="0" w:firstColumn="0" w:lastColumn="0" w:oddVBand="0" w:evenVBand="0" w:oddHBand="0" w:evenHBand="1" w:firstRowFirstColumn="0" w:firstRowLastColumn="0" w:lastRowFirstColumn="0" w:lastRowLastColumn="0"/>
            </w:pPr>
            <w:r w:rsidRPr="00795A5E">
              <w:t>403</w:t>
            </w:r>
          </w:p>
        </w:tc>
        <w:tc>
          <w:tcPr>
            <w:tcW w:w="1248" w:type="dxa"/>
            <w:vAlign w:val="center"/>
          </w:tcPr>
          <w:p w:rsidR="00C20440" w:rsidRPr="00795A5E" w:rsidRDefault="00C20440" w:rsidP="00795A5E">
            <w:pPr>
              <w:jc w:val="center"/>
              <w:cnfStyle w:val="000000010000" w:firstRow="0" w:lastRow="0" w:firstColumn="0" w:lastColumn="0" w:oddVBand="0" w:evenVBand="0" w:oddHBand="0" w:evenHBand="1" w:firstRowFirstColumn="0" w:firstRowLastColumn="0" w:lastRowFirstColumn="0" w:lastRowLastColumn="0"/>
            </w:pPr>
            <w:r w:rsidRPr="00795A5E">
              <w:t>411</w:t>
            </w:r>
          </w:p>
        </w:tc>
        <w:tc>
          <w:tcPr>
            <w:tcW w:w="1248" w:type="dxa"/>
            <w:vAlign w:val="center"/>
          </w:tcPr>
          <w:p w:rsidR="00C20440" w:rsidRPr="00795A5E" w:rsidRDefault="00C20440" w:rsidP="00795A5E">
            <w:pPr>
              <w:jc w:val="center"/>
              <w:cnfStyle w:val="000000010000" w:firstRow="0" w:lastRow="0" w:firstColumn="0" w:lastColumn="0" w:oddVBand="0" w:evenVBand="0" w:oddHBand="0" w:evenHBand="1" w:firstRowFirstColumn="0" w:firstRowLastColumn="0" w:lastRowFirstColumn="0" w:lastRowLastColumn="0"/>
            </w:pPr>
            <w:r w:rsidRPr="00795A5E">
              <w:t>403</w:t>
            </w:r>
          </w:p>
        </w:tc>
      </w:tr>
      <w:tr w:rsidR="00C20440" w:rsidRPr="00795A5E" w:rsidTr="00795A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Align w:val="center"/>
          </w:tcPr>
          <w:p w:rsidR="00C20440" w:rsidRPr="00795A5E" w:rsidRDefault="00C20440" w:rsidP="00795A5E">
            <w:pPr>
              <w:jc w:val="center"/>
            </w:pPr>
            <w:r w:rsidRPr="00795A5E">
              <w:t>Gimnazjum</w:t>
            </w:r>
          </w:p>
        </w:tc>
        <w:tc>
          <w:tcPr>
            <w:tcW w:w="1241" w:type="dxa"/>
            <w:vAlign w:val="center"/>
          </w:tcPr>
          <w:p w:rsidR="00C20440" w:rsidRPr="00795A5E" w:rsidRDefault="00C20440" w:rsidP="00795A5E">
            <w:pPr>
              <w:jc w:val="center"/>
              <w:cnfStyle w:val="000000100000" w:firstRow="0" w:lastRow="0" w:firstColumn="0" w:lastColumn="0" w:oddVBand="0" w:evenVBand="0" w:oddHBand="1" w:evenHBand="0" w:firstRowFirstColumn="0" w:firstRowLastColumn="0" w:lastRowFirstColumn="0" w:lastRowLastColumn="0"/>
            </w:pPr>
            <w:r w:rsidRPr="00795A5E">
              <w:t>92</w:t>
            </w:r>
          </w:p>
        </w:tc>
        <w:tc>
          <w:tcPr>
            <w:tcW w:w="1248" w:type="dxa"/>
            <w:vAlign w:val="center"/>
          </w:tcPr>
          <w:p w:rsidR="00C20440" w:rsidRPr="00795A5E" w:rsidRDefault="00C20440" w:rsidP="00795A5E">
            <w:pPr>
              <w:jc w:val="center"/>
              <w:cnfStyle w:val="000000100000" w:firstRow="0" w:lastRow="0" w:firstColumn="0" w:lastColumn="0" w:oddVBand="0" w:evenVBand="0" w:oddHBand="1" w:evenHBand="0" w:firstRowFirstColumn="0" w:firstRowLastColumn="0" w:lastRowFirstColumn="0" w:lastRowLastColumn="0"/>
            </w:pPr>
            <w:r w:rsidRPr="00795A5E">
              <w:t>42</w:t>
            </w:r>
          </w:p>
        </w:tc>
        <w:tc>
          <w:tcPr>
            <w:tcW w:w="1247" w:type="dxa"/>
            <w:vAlign w:val="center"/>
          </w:tcPr>
          <w:p w:rsidR="00C20440" w:rsidRPr="00795A5E" w:rsidRDefault="00C20440" w:rsidP="00795A5E">
            <w:pPr>
              <w:jc w:val="center"/>
              <w:cnfStyle w:val="000000100000" w:firstRow="0" w:lastRow="0" w:firstColumn="0" w:lastColumn="0" w:oddVBand="0" w:evenVBand="0" w:oddHBand="1" w:evenHBand="0" w:firstRowFirstColumn="0" w:firstRowLastColumn="0" w:lastRowFirstColumn="0" w:lastRowLastColumn="0"/>
            </w:pPr>
            <w:r w:rsidRPr="00795A5E">
              <w:t>-</w:t>
            </w:r>
          </w:p>
        </w:tc>
        <w:tc>
          <w:tcPr>
            <w:tcW w:w="1248" w:type="dxa"/>
            <w:vAlign w:val="center"/>
          </w:tcPr>
          <w:p w:rsidR="00C20440" w:rsidRPr="00795A5E" w:rsidRDefault="00C20440" w:rsidP="00795A5E">
            <w:pPr>
              <w:jc w:val="center"/>
              <w:cnfStyle w:val="000000100000" w:firstRow="0" w:lastRow="0" w:firstColumn="0" w:lastColumn="0" w:oddVBand="0" w:evenVBand="0" w:oddHBand="1" w:evenHBand="0" w:firstRowFirstColumn="0" w:firstRowLastColumn="0" w:lastRowFirstColumn="0" w:lastRowLastColumn="0"/>
            </w:pPr>
            <w:r w:rsidRPr="00795A5E">
              <w:t>-</w:t>
            </w:r>
          </w:p>
        </w:tc>
        <w:tc>
          <w:tcPr>
            <w:tcW w:w="1248" w:type="dxa"/>
            <w:vAlign w:val="center"/>
          </w:tcPr>
          <w:p w:rsidR="00C20440" w:rsidRPr="00795A5E" w:rsidRDefault="00C20440" w:rsidP="00795A5E">
            <w:pPr>
              <w:jc w:val="center"/>
              <w:cnfStyle w:val="000000100000" w:firstRow="0" w:lastRow="0" w:firstColumn="0" w:lastColumn="0" w:oddVBand="0" w:evenVBand="0" w:oddHBand="1" w:evenHBand="0" w:firstRowFirstColumn="0" w:firstRowLastColumn="0" w:lastRowFirstColumn="0" w:lastRowLastColumn="0"/>
            </w:pPr>
            <w:r w:rsidRPr="00795A5E">
              <w:t>-</w:t>
            </w:r>
          </w:p>
        </w:tc>
      </w:tr>
    </w:tbl>
    <w:p w:rsidR="00C20440" w:rsidRPr="00023A43" w:rsidRDefault="00C20440" w:rsidP="00C20440">
      <w:pPr>
        <w:pStyle w:val="Akapitzlist"/>
        <w:tabs>
          <w:tab w:val="right" w:leader="hyphen" w:pos="9072"/>
        </w:tabs>
        <w:spacing w:before="120"/>
        <w:ind w:left="375"/>
        <w:jc w:val="center"/>
        <w:rPr>
          <w:rFonts w:cstheme="minorHAnsi"/>
          <w:i/>
          <w:sz w:val="18"/>
        </w:rPr>
      </w:pPr>
      <w:r w:rsidRPr="00023A43">
        <w:rPr>
          <w:rFonts w:cstheme="minorHAnsi"/>
          <w:i/>
          <w:sz w:val="18"/>
        </w:rPr>
        <w:t>Źródło: Opracowanie własne na podstawie BDL</w:t>
      </w:r>
    </w:p>
    <w:p w:rsidR="002960A1" w:rsidRDefault="00C20440" w:rsidP="00C20440">
      <w:pPr>
        <w:autoSpaceDE w:val="0"/>
        <w:adjustRightInd w:val="0"/>
        <w:spacing w:after="120"/>
        <w:rPr>
          <w:rFonts w:cstheme="minorHAnsi"/>
        </w:rPr>
      </w:pPr>
      <w:r w:rsidRPr="00982EBD">
        <w:rPr>
          <w:rFonts w:cstheme="minorHAnsi"/>
        </w:rPr>
        <w:t>Szkoła Podstawowa w Besku nie jest dostosowana do potrzeb osób ze szczególnymi potrzebami, brakuje windy umożliwi</w:t>
      </w:r>
      <w:r>
        <w:rPr>
          <w:rFonts w:cstheme="minorHAnsi"/>
        </w:rPr>
        <w:t>ającej</w:t>
      </w:r>
      <w:r w:rsidRPr="00982EBD">
        <w:rPr>
          <w:rFonts w:cstheme="minorHAnsi"/>
        </w:rPr>
        <w:t xml:space="preserve"> dotarcie na wyższe piętra oraz specjalnego oznakowania. Obiektami  przystosowa</w:t>
      </w:r>
      <w:r>
        <w:rPr>
          <w:rFonts w:cstheme="minorHAnsi"/>
        </w:rPr>
        <w:t>nymi do potrzeb osób z niepełno</w:t>
      </w:r>
      <w:r w:rsidRPr="00982EBD">
        <w:rPr>
          <w:rFonts w:cstheme="minorHAnsi"/>
        </w:rPr>
        <w:t xml:space="preserve">sprawnościami jest budynek </w:t>
      </w:r>
      <w:r>
        <w:rPr>
          <w:rFonts w:cstheme="minorHAnsi"/>
        </w:rPr>
        <w:t>O</w:t>
      </w:r>
      <w:r w:rsidRPr="00982EBD">
        <w:rPr>
          <w:rFonts w:cstheme="minorHAnsi"/>
        </w:rPr>
        <w:t xml:space="preserve">środka </w:t>
      </w:r>
      <w:r>
        <w:rPr>
          <w:rFonts w:cstheme="minorHAnsi"/>
        </w:rPr>
        <w:t>Z</w:t>
      </w:r>
      <w:r w:rsidRPr="00982EBD">
        <w:rPr>
          <w:rFonts w:cstheme="minorHAnsi"/>
        </w:rPr>
        <w:t xml:space="preserve">drowia, Żłobek </w:t>
      </w:r>
      <w:r>
        <w:rPr>
          <w:rFonts w:cstheme="minorHAnsi"/>
        </w:rPr>
        <w:t>S</w:t>
      </w:r>
      <w:r w:rsidRPr="00982EBD">
        <w:rPr>
          <w:rFonts w:cstheme="minorHAnsi"/>
        </w:rPr>
        <w:t xml:space="preserve">amorządowy, Dzienny </w:t>
      </w:r>
      <w:r>
        <w:rPr>
          <w:rFonts w:cstheme="minorHAnsi"/>
        </w:rPr>
        <w:t>D</w:t>
      </w:r>
      <w:r w:rsidRPr="00982EBD">
        <w:rPr>
          <w:rFonts w:cstheme="minorHAnsi"/>
        </w:rPr>
        <w:t>om „Senior +”, Dzienny Dom Pomocy Osobom</w:t>
      </w:r>
      <w:r w:rsidR="00DC164A">
        <w:rPr>
          <w:rFonts w:cstheme="minorHAnsi"/>
        </w:rPr>
        <w:t xml:space="preserve"> </w:t>
      </w:r>
      <w:r w:rsidRPr="00982EBD">
        <w:rPr>
          <w:rFonts w:cstheme="minorHAnsi"/>
        </w:rPr>
        <w:t>Niepełnosprawnym oraz budynek urzędu gminy</w:t>
      </w:r>
      <w:r>
        <w:rPr>
          <w:rFonts w:cstheme="minorHAnsi"/>
        </w:rPr>
        <w:t xml:space="preserve">. </w:t>
      </w:r>
    </w:p>
    <w:p w:rsidR="002960A1" w:rsidRDefault="002960A1" w:rsidP="00C20440">
      <w:pPr>
        <w:autoSpaceDE w:val="0"/>
        <w:adjustRightInd w:val="0"/>
        <w:spacing w:after="120"/>
        <w:rPr>
          <w:rFonts w:cstheme="minorHAnsi"/>
        </w:rPr>
      </w:pPr>
    </w:p>
    <w:p w:rsidR="00C20440" w:rsidRPr="00023A43" w:rsidRDefault="00C20440" w:rsidP="00C20440">
      <w:pPr>
        <w:autoSpaceDE w:val="0"/>
        <w:adjustRightInd w:val="0"/>
        <w:spacing w:after="120"/>
        <w:rPr>
          <w:rFonts w:cstheme="minorHAnsi"/>
        </w:rPr>
      </w:pPr>
      <w:r w:rsidRPr="00023A43">
        <w:rPr>
          <w:rFonts w:cstheme="minorHAnsi"/>
        </w:rPr>
        <w:lastRenderedPageBreak/>
        <w:t xml:space="preserve">Jakość edukacji na poziomie podstawowym ocenić można na podstawie wyników egzaminu ósmoklasisty, do którego przystąpienie jest warunkiem ukończenia szkoły. Egzamin obejmuje wiadomości i umiejętności zawarte w wymaganiach określonych w podstawie programowej kształcenia ogólnego w odniesieniu do trzech kluczowych przedmiotów nauczania: języka polskiego, matematyki i języka obcego nowożytnego. </w:t>
      </w:r>
    </w:p>
    <w:p w:rsidR="002960A1" w:rsidRDefault="002960A1" w:rsidP="002960A1">
      <w:pPr>
        <w:autoSpaceDE w:val="0"/>
        <w:adjustRightInd w:val="0"/>
        <w:spacing w:after="120"/>
        <w:rPr>
          <w:rFonts w:cstheme="minorHAnsi"/>
        </w:rPr>
      </w:pPr>
      <w:r w:rsidRPr="00023A43">
        <w:rPr>
          <w:rFonts w:cstheme="minorHAnsi"/>
        </w:rPr>
        <w:t>Na terenie omawianego obszaru w 2022 roku do egz</w:t>
      </w:r>
      <w:r>
        <w:rPr>
          <w:rFonts w:cstheme="minorHAnsi"/>
        </w:rPr>
        <w:t>aminu ósmoklasisty przystąpiło 64</w:t>
      </w:r>
      <w:r w:rsidRPr="00023A43">
        <w:rPr>
          <w:rFonts w:cstheme="minorHAnsi"/>
        </w:rPr>
        <w:t> uc</w:t>
      </w:r>
      <w:r>
        <w:rPr>
          <w:rFonts w:cstheme="minorHAnsi"/>
        </w:rPr>
        <w:t>zniów ze Szkoły Podstawowej w Besku.</w:t>
      </w:r>
      <w:r w:rsidRPr="00023A43">
        <w:rPr>
          <w:rFonts w:cstheme="minorHAnsi"/>
        </w:rPr>
        <w:t xml:space="preserve"> Średnie wyniki w gminie </w:t>
      </w:r>
      <w:r>
        <w:rPr>
          <w:rFonts w:cstheme="minorHAnsi"/>
        </w:rPr>
        <w:t>kształtowały się na poziomie: 62</w:t>
      </w:r>
      <w:r w:rsidRPr="00023A43">
        <w:rPr>
          <w:rFonts w:cstheme="minorHAnsi"/>
        </w:rPr>
        <w:t xml:space="preserve"> % </w:t>
      </w:r>
      <w:r>
        <w:rPr>
          <w:rFonts w:cstheme="minorHAnsi"/>
        </w:rPr>
        <w:t xml:space="preserve">                          z języka polskiego, 68 % z matematyki oraz 65</w:t>
      </w:r>
      <w:r w:rsidRPr="00023A43">
        <w:rPr>
          <w:rFonts w:cstheme="minorHAnsi"/>
        </w:rPr>
        <w:t xml:space="preserve"> % z języka angielskiego. </w:t>
      </w:r>
    </w:p>
    <w:p w:rsidR="00C20440" w:rsidRPr="00023A43" w:rsidRDefault="00C20440" w:rsidP="00C20440">
      <w:pPr>
        <w:autoSpaceDE w:val="0"/>
        <w:adjustRightInd w:val="0"/>
        <w:spacing w:after="120"/>
        <w:rPr>
          <w:rFonts w:cstheme="minorHAnsi"/>
        </w:rPr>
      </w:pPr>
      <w:r w:rsidRPr="00023A43">
        <w:rPr>
          <w:rFonts w:cstheme="minorHAnsi"/>
        </w:rPr>
        <w:t>Wyniki</w:t>
      </w:r>
      <w:r>
        <w:rPr>
          <w:rFonts w:cstheme="minorHAnsi"/>
        </w:rPr>
        <w:t xml:space="preserve"> egzaminów w szkołach na terenie gminy Besko</w:t>
      </w:r>
      <w:r w:rsidRPr="00023A43">
        <w:rPr>
          <w:rFonts w:cstheme="minorHAnsi"/>
        </w:rPr>
        <w:t xml:space="preserve"> w 2022 przedstawia poniższa tabela.</w:t>
      </w:r>
    </w:p>
    <w:p w:rsidR="00C20440" w:rsidRDefault="00C20440" w:rsidP="00C20440">
      <w:pPr>
        <w:pStyle w:val="Legenda"/>
        <w:keepNext/>
        <w:jc w:val="center"/>
      </w:pPr>
      <w:bookmarkStart w:id="79" w:name="_Toc126824486"/>
      <w:bookmarkStart w:id="80" w:name="_Toc142052598"/>
      <w:r>
        <w:t xml:space="preserve">Tabela </w:t>
      </w:r>
      <w:r w:rsidR="00491DE6">
        <w:rPr>
          <w:noProof/>
        </w:rPr>
        <w:fldChar w:fldCharType="begin"/>
      </w:r>
      <w:r>
        <w:rPr>
          <w:noProof/>
        </w:rPr>
        <w:instrText xml:space="preserve"> SEQ Tabela \* ARABIC </w:instrText>
      </w:r>
      <w:r w:rsidR="00491DE6">
        <w:rPr>
          <w:noProof/>
        </w:rPr>
        <w:fldChar w:fldCharType="separate"/>
      </w:r>
      <w:r>
        <w:rPr>
          <w:noProof/>
        </w:rPr>
        <w:t>8</w:t>
      </w:r>
      <w:r w:rsidR="00491DE6">
        <w:rPr>
          <w:noProof/>
        </w:rPr>
        <w:fldChar w:fldCharType="end"/>
      </w:r>
      <w:r w:rsidR="000B6AF5">
        <w:rPr>
          <w:noProof/>
        </w:rPr>
        <w:t xml:space="preserve">. </w:t>
      </w:r>
      <w:r w:rsidRPr="00BB4510">
        <w:t>Wynik</w:t>
      </w:r>
      <w:r w:rsidR="000B6AF5">
        <w:t xml:space="preserve">i </w:t>
      </w:r>
      <w:r w:rsidRPr="00BB4510">
        <w:t>egzaminów ósmoklasisty w poszczególnych placówkach oświat</w:t>
      </w:r>
      <w:r>
        <w:t xml:space="preserve">owych na terenie gminy Besko </w:t>
      </w:r>
      <w:r w:rsidR="000B6AF5">
        <w:t xml:space="preserve">                           </w:t>
      </w:r>
      <w:r w:rsidRPr="00BB4510">
        <w:t>w 2022 roku</w:t>
      </w:r>
      <w:bookmarkEnd w:id="79"/>
      <w:bookmarkEnd w:id="80"/>
    </w:p>
    <w:tbl>
      <w:tblPr>
        <w:tblStyle w:val="Tabelasiatki4akcent51"/>
        <w:tblW w:w="0" w:type="auto"/>
        <w:tblLook w:val="04A0" w:firstRow="1" w:lastRow="0" w:firstColumn="1" w:lastColumn="0" w:noHBand="0" w:noVBand="1"/>
      </w:tblPr>
      <w:tblGrid>
        <w:gridCol w:w="2915"/>
        <w:gridCol w:w="1479"/>
        <w:gridCol w:w="1464"/>
        <w:gridCol w:w="1464"/>
        <w:gridCol w:w="1334"/>
      </w:tblGrid>
      <w:tr w:rsidR="00C20440" w:rsidRPr="00C20440" w:rsidTr="00C20440">
        <w:trPr>
          <w:cnfStyle w:val="100000000000" w:firstRow="1" w:lastRow="0" w:firstColumn="0" w:lastColumn="0" w:oddVBand="0" w:evenVBand="0" w:oddHBand="0"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2915" w:type="dxa"/>
            <w:vMerge w:val="restart"/>
            <w:vAlign w:val="center"/>
          </w:tcPr>
          <w:p w:rsidR="00C20440" w:rsidRPr="00C20440" w:rsidRDefault="00C20440" w:rsidP="00C20440">
            <w:pPr>
              <w:jc w:val="center"/>
            </w:pPr>
            <w:r w:rsidRPr="00C20440">
              <w:t>Nazwa placówki oświatowej</w:t>
            </w:r>
          </w:p>
        </w:tc>
        <w:tc>
          <w:tcPr>
            <w:tcW w:w="1479" w:type="dxa"/>
            <w:vMerge w:val="restart"/>
            <w:vAlign w:val="center"/>
          </w:tcPr>
          <w:p w:rsidR="00C20440" w:rsidRPr="00C20440" w:rsidRDefault="00C20440" w:rsidP="00C20440">
            <w:pPr>
              <w:jc w:val="center"/>
              <w:cnfStyle w:val="100000000000" w:firstRow="1" w:lastRow="0" w:firstColumn="0" w:lastColumn="0" w:oddVBand="0" w:evenVBand="0" w:oddHBand="0" w:evenHBand="0" w:firstRowFirstColumn="0" w:firstRowLastColumn="0" w:lastRowFirstColumn="0" w:lastRowLastColumn="0"/>
            </w:pPr>
            <w:r w:rsidRPr="00C20440">
              <w:t>Liczba piszących</w:t>
            </w:r>
          </w:p>
        </w:tc>
        <w:tc>
          <w:tcPr>
            <w:tcW w:w="4262" w:type="dxa"/>
            <w:gridSpan w:val="3"/>
            <w:vAlign w:val="center"/>
          </w:tcPr>
          <w:p w:rsidR="00C20440" w:rsidRPr="00C20440" w:rsidRDefault="00C20440" w:rsidP="00C20440">
            <w:pPr>
              <w:jc w:val="center"/>
              <w:cnfStyle w:val="100000000000" w:firstRow="1" w:lastRow="0" w:firstColumn="0" w:lastColumn="0" w:oddVBand="0" w:evenVBand="0" w:oddHBand="0" w:evenHBand="0" w:firstRowFirstColumn="0" w:firstRowLastColumn="0" w:lastRowFirstColumn="0" w:lastRowLastColumn="0"/>
            </w:pPr>
            <w:r w:rsidRPr="00C20440">
              <w:t>Wyniki egzaminu w %</w:t>
            </w:r>
          </w:p>
        </w:tc>
      </w:tr>
      <w:tr w:rsidR="00C20440" w:rsidRPr="00C20440" w:rsidTr="00C20440">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2915" w:type="dxa"/>
            <w:vMerge/>
            <w:vAlign w:val="center"/>
          </w:tcPr>
          <w:p w:rsidR="00C20440" w:rsidRPr="00C20440" w:rsidRDefault="00C20440" w:rsidP="00C20440">
            <w:pPr>
              <w:jc w:val="center"/>
            </w:pPr>
          </w:p>
        </w:tc>
        <w:tc>
          <w:tcPr>
            <w:tcW w:w="1479" w:type="dxa"/>
            <w:vMerge/>
            <w:vAlign w:val="center"/>
          </w:tcPr>
          <w:p w:rsidR="00C20440" w:rsidRPr="00C20440" w:rsidRDefault="00C20440" w:rsidP="00C20440">
            <w:pPr>
              <w:jc w:val="center"/>
              <w:cnfStyle w:val="000000100000" w:firstRow="0" w:lastRow="0" w:firstColumn="0" w:lastColumn="0" w:oddVBand="0" w:evenVBand="0" w:oddHBand="1" w:evenHBand="0" w:firstRowFirstColumn="0" w:firstRowLastColumn="0" w:lastRowFirstColumn="0" w:lastRowLastColumn="0"/>
            </w:pPr>
          </w:p>
        </w:tc>
        <w:tc>
          <w:tcPr>
            <w:tcW w:w="1464" w:type="dxa"/>
            <w:vAlign w:val="center"/>
          </w:tcPr>
          <w:p w:rsidR="00C20440" w:rsidRPr="00C20440" w:rsidRDefault="00C20440" w:rsidP="00C20440">
            <w:pPr>
              <w:jc w:val="center"/>
              <w:cnfStyle w:val="000000100000" w:firstRow="0" w:lastRow="0" w:firstColumn="0" w:lastColumn="0" w:oddVBand="0" w:evenVBand="0" w:oddHBand="1" w:evenHBand="0" w:firstRowFirstColumn="0" w:firstRowLastColumn="0" w:lastRowFirstColumn="0" w:lastRowLastColumn="0"/>
            </w:pPr>
            <w:r w:rsidRPr="00C20440">
              <w:t>Język polski</w:t>
            </w:r>
          </w:p>
        </w:tc>
        <w:tc>
          <w:tcPr>
            <w:tcW w:w="1464" w:type="dxa"/>
            <w:vAlign w:val="center"/>
          </w:tcPr>
          <w:p w:rsidR="00C20440" w:rsidRPr="00C20440" w:rsidRDefault="00C20440" w:rsidP="00C20440">
            <w:pPr>
              <w:jc w:val="center"/>
              <w:cnfStyle w:val="000000100000" w:firstRow="0" w:lastRow="0" w:firstColumn="0" w:lastColumn="0" w:oddVBand="0" w:evenVBand="0" w:oddHBand="1" w:evenHBand="0" w:firstRowFirstColumn="0" w:firstRowLastColumn="0" w:lastRowFirstColumn="0" w:lastRowLastColumn="0"/>
            </w:pPr>
            <w:r w:rsidRPr="00C20440">
              <w:t>Matematyka</w:t>
            </w:r>
          </w:p>
        </w:tc>
        <w:tc>
          <w:tcPr>
            <w:tcW w:w="1334" w:type="dxa"/>
            <w:vAlign w:val="center"/>
          </w:tcPr>
          <w:p w:rsidR="00C20440" w:rsidRPr="00C20440" w:rsidRDefault="00C20440" w:rsidP="00C20440">
            <w:pPr>
              <w:jc w:val="center"/>
              <w:cnfStyle w:val="000000100000" w:firstRow="0" w:lastRow="0" w:firstColumn="0" w:lastColumn="0" w:oddVBand="0" w:evenVBand="0" w:oddHBand="1" w:evenHBand="0" w:firstRowFirstColumn="0" w:firstRowLastColumn="0" w:lastRowFirstColumn="0" w:lastRowLastColumn="0"/>
            </w:pPr>
            <w:r w:rsidRPr="00C20440">
              <w:t>Język angielski</w:t>
            </w:r>
          </w:p>
        </w:tc>
      </w:tr>
      <w:tr w:rsidR="00C20440" w:rsidRPr="00C20440" w:rsidTr="00C204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15" w:type="dxa"/>
            <w:vAlign w:val="center"/>
          </w:tcPr>
          <w:p w:rsidR="00C20440" w:rsidRPr="00C20440" w:rsidRDefault="00C20440" w:rsidP="00C20440">
            <w:pPr>
              <w:jc w:val="center"/>
            </w:pPr>
            <w:r w:rsidRPr="00C20440">
              <w:t xml:space="preserve">Zespół Szkół w Besku Szkoła Podstawowa w Besku i Filia w </w:t>
            </w:r>
            <w:proofErr w:type="spellStart"/>
            <w:r w:rsidRPr="00C20440">
              <w:t>Mymoniu</w:t>
            </w:r>
            <w:proofErr w:type="spellEnd"/>
          </w:p>
        </w:tc>
        <w:tc>
          <w:tcPr>
            <w:tcW w:w="1479" w:type="dxa"/>
            <w:vAlign w:val="center"/>
          </w:tcPr>
          <w:p w:rsidR="00C20440" w:rsidRPr="00C20440" w:rsidRDefault="00C20440" w:rsidP="00C20440">
            <w:pPr>
              <w:jc w:val="center"/>
              <w:cnfStyle w:val="000000010000" w:firstRow="0" w:lastRow="0" w:firstColumn="0" w:lastColumn="0" w:oddVBand="0" w:evenVBand="0" w:oddHBand="0" w:evenHBand="1" w:firstRowFirstColumn="0" w:firstRowLastColumn="0" w:lastRowFirstColumn="0" w:lastRowLastColumn="0"/>
            </w:pPr>
            <w:r w:rsidRPr="00C20440">
              <w:t>64</w:t>
            </w:r>
          </w:p>
        </w:tc>
        <w:tc>
          <w:tcPr>
            <w:tcW w:w="1464" w:type="dxa"/>
            <w:vAlign w:val="center"/>
          </w:tcPr>
          <w:p w:rsidR="00C20440" w:rsidRPr="00C20440" w:rsidRDefault="00C20440" w:rsidP="00C20440">
            <w:pPr>
              <w:jc w:val="center"/>
              <w:cnfStyle w:val="000000010000" w:firstRow="0" w:lastRow="0" w:firstColumn="0" w:lastColumn="0" w:oddVBand="0" w:evenVBand="0" w:oddHBand="0" w:evenHBand="1" w:firstRowFirstColumn="0" w:firstRowLastColumn="0" w:lastRowFirstColumn="0" w:lastRowLastColumn="0"/>
            </w:pPr>
            <w:r w:rsidRPr="00C20440">
              <w:t>62</w:t>
            </w:r>
          </w:p>
        </w:tc>
        <w:tc>
          <w:tcPr>
            <w:tcW w:w="1464" w:type="dxa"/>
            <w:vAlign w:val="center"/>
          </w:tcPr>
          <w:p w:rsidR="00C20440" w:rsidRPr="00C20440" w:rsidRDefault="00C20440" w:rsidP="00C20440">
            <w:pPr>
              <w:jc w:val="center"/>
              <w:cnfStyle w:val="000000010000" w:firstRow="0" w:lastRow="0" w:firstColumn="0" w:lastColumn="0" w:oddVBand="0" w:evenVBand="0" w:oddHBand="0" w:evenHBand="1" w:firstRowFirstColumn="0" w:firstRowLastColumn="0" w:lastRowFirstColumn="0" w:lastRowLastColumn="0"/>
            </w:pPr>
            <w:r w:rsidRPr="00C20440">
              <w:t>68</w:t>
            </w:r>
          </w:p>
        </w:tc>
        <w:tc>
          <w:tcPr>
            <w:tcW w:w="1334" w:type="dxa"/>
            <w:vAlign w:val="center"/>
          </w:tcPr>
          <w:p w:rsidR="00C20440" w:rsidRPr="00C20440" w:rsidRDefault="00C20440" w:rsidP="00C20440">
            <w:pPr>
              <w:jc w:val="center"/>
              <w:cnfStyle w:val="000000010000" w:firstRow="0" w:lastRow="0" w:firstColumn="0" w:lastColumn="0" w:oddVBand="0" w:evenVBand="0" w:oddHBand="0" w:evenHBand="1" w:firstRowFirstColumn="0" w:firstRowLastColumn="0" w:lastRowFirstColumn="0" w:lastRowLastColumn="0"/>
            </w:pPr>
            <w:r w:rsidRPr="00C20440">
              <w:t>65</w:t>
            </w:r>
          </w:p>
        </w:tc>
      </w:tr>
    </w:tbl>
    <w:p w:rsidR="00C20440" w:rsidRPr="00023A43" w:rsidRDefault="00C20440" w:rsidP="00C20440">
      <w:pPr>
        <w:pStyle w:val="Akapitzlist"/>
        <w:spacing w:before="120"/>
        <w:ind w:left="375"/>
        <w:rPr>
          <w:rFonts w:cstheme="minorHAnsi"/>
          <w:i/>
          <w:sz w:val="18"/>
        </w:rPr>
      </w:pPr>
      <w:r w:rsidRPr="00023A43">
        <w:rPr>
          <w:rFonts w:cstheme="minorHAnsi"/>
          <w:i/>
          <w:sz w:val="18"/>
        </w:rPr>
        <w:t>Źródło: Opracowanie własne na podstawie danych Okręgowej Komisji Egzaminacyjnej w Krakowie</w:t>
      </w:r>
    </w:p>
    <w:p w:rsidR="00C20440" w:rsidRPr="00023A43" w:rsidRDefault="002960A1" w:rsidP="00C20440">
      <w:pPr>
        <w:spacing w:before="120"/>
        <w:rPr>
          <w:rFonts w:cstheme="minorHAnsi"/>
        </w:rPr>
      </w:pPr>
      <w:r w:rsidRPr="000B44EF">
        <w:rPr>
          <w:rFonts w:cstheme="minorHAnsi"/>
        </w:rPr>
        <w:t xml:space="preserve">Porównując wyniki  Szkoły Podstawowej w Besku ze średnią dla powiatu sanockiego </w:t>
      </w:r>
      <w:r w:rsidR="000B6AF5">
        <w:rPr>
          <w:rFonts w:cstheme="minorHAnsi"/>
        </w:rPr>
        <w:t xml:space="preserve">                                                </w:t>
      </w:r>
      <w:r w:rsidRPr="000B44EF">
        <w:rPr>
          <w:rFonts w:cstheme="minorHAnsi"/>
        </w:rPr>
        <w:t xml:space="preserve">i województwa podkarpackiego, można zauważyć, że kształtują się one na poziomie znacznie powyżej średniej dla powiatu i województwa w przypadku matematyki, powyżej średniej </w:t>
      </w:r>
      <w:r w:rsidR="00387F5B">
        <w:rPr>
          <w:rFonts w:cstheme="minorHAnsi"/>
        </w:rPr>
        <w:t xml:space="preserve">                           </w:t>
      </w:r>
      <w:r w:rsidRPr="000B44EF">
        <w:rPr>
          <w:rFonts w:cstheme="minorHAnsi"/>
        </w:rPr>
        <w:t xml:space="preserve">w województwie w przypadku języka polskiego, i nieznacznie poniżej średniej dla powiatu </w:t>
      </w:r>
      <w:r w:rsidR="00387F5B">
        <w:rPr>
          <w:rFonts w:cstheme="minorHAnsi"/>
        </w:rPr>
        <w:t xml:space="preserve">                           </w:t>
      </w:r>
      <w:r w:rsidRPr="000B44EF">
        <w:rPr>
          <w:rFonts w:cstheme="minorHAnsi"/>
        </w:rPr>
        <w:t xml:space="preserve">i </w:t>
      </w:r>
      <w:r>
        <w:rPr>
          <w:rFonts w:cstheme="minorHAnsi"/>
        </w:rPr>
        <w:t xml:space="preserve"> w</w:t>
      </w:r>
      <w:r w:rsidR="00B42674">
        <w:rPr>
          <w:rFonts w:cstheme="minorHAnsi"/>
        </w:rPr>
        <w:t xml:space="preserve">ojewództwa w przypadku </w:t>
      </w:r>
      <w:r>
        <w:rPr>
          <w:rFonts w:cstheme="minorHAnsi"/>
        </w:rPr>
        <w:t xml:space="preserve"> języka angielskiego.</w:t>
      </w:r>
    </w:p>
    <w:p w:rsidR="00C20440" w:rsidRPr="00C20440" w:rsidRDefault="00C20440" w:rsidP="00C20440">
      <w:pPr>
        <w:spacing w:before="120"/>
        <w:rPr>
          <w:rFonts w:cstheme="minorHAnsi"/>
        </w:rPr>
      </w:pPr>
      <w:r w:rsidRPr="00C20440">
        <w:rPr>
          <w:rFonts w:cstheme="minorHAnsi"/>
        </w:rPr>
        <w:t>Dane dotyczące wyników procentowych z egzaminów ósmoklasisty w 2022 roku w gminie Besko, w powiecie sanockim oraz w województwie podkarpackim, przedstawia poniższy wykres.</w:t>
      </w:r>
    </w:p>
    <w:p w:rsidR="00C20440" w:rsidRDefault="00C20440" w:rsidP="00C20440">
      <w:pPr>
        <w:pStyle w:val="Legenda"/>
        <w:keepNext/>
      </w:pPr>
      <w:bookmarkStart w:id="81" w:name="_Toc126824670"/>
      <w:bookmarkStart w:id="82" w:name="_Toc138073715"/>
      <w:r>
        <w:lastRenderedPageBreak/>
        <w:t xml:space="preserve">Wykres </w:t>
      </w:r>
      <w:r w:rsidR="00491DE6">
        <w:rPr>
          <w:noProof/>
        </w:rPr>
        <w:fldChar w:fldCharType="begin"/>
      </w:r>
      <w:r>
        <w:rPr>
          <w:noProof/>
        </w:rPr>
        <w:instrText xml:space="preserve"> SEQ Wykres \* ARABIC </w:instrText>
      </w:r>
      <w:r w:rsidR="00491DE6">
        <w:rPr>
          <w:noProof/>
        </w:rPr>
        <w:fldChar w:fldCharType="separate"/>
      </w:r>
      <w:r>
        <w:rPr>
          <w:noProof/>
        </w:rPr>
        <w:t>6</w:t>
      </w:r>
      <w:r w:rsidR="00491DE6">
        <w:rPr>
          <w:noProof/>
        </w:rPr>
        <w:fldChar w:fldCharType="end"/>
      </w:r>
      <w:r w:rsidR="00387F5B">
        <w:rPr>
          <w:noProof/>
        </w:rPr>
        <w:t xml:space="preserve">. </w:t>
      </w:r>
      <w:r w:rsidRPr="001D38E6">
        <w:t>Wynik</w:t>
      </w:r>
      <w:r w:rsidR="00387F5B">
        <w:t xml:space="preserve">i </w:t>
      </w:r>
      <w:r w:rsidRPr="001D38E6">
        <w:t>procentowe z egzaminów ósmoklasisty, przeprowadzonych</w:t>
      </w:r>
      <w:r>
        <w:t xml:space="preserve"> w 2022 roku w gminie Besko                                </w:t>
      </w:r>
      <w:r w:rsidRPr="001D38E6">
        <w:t xml:space="preserve"> w </w:t>
      </w:r>
      <w:r>
        <w:t>powiecie sanockim</w:t>
      </w:r>
      <w:r w:rsidRPr="001D38E6">
        <w:t xml:space="preserve"> oraz w województwie podkarpackim</w:t>
      </w:r>
      <w:bookmarkEnd w:id="81"/>
      <w:bookmarkEnd w:id="82"/>
    </w:p>
    <w:p w:rsidR="00C20440" w:rsidRPr="00023A43" w:rsidRDefault="00C20440" w:rsidP="00C20440">
      <w:pPr>
        <w:pStyle w:val="Akapitzlist"/>
        <w:ind w:left="375"/>
        <w:rPr>
          <w:rFonts w:cs="Calibri"/>
        </w:rPr>
      </w:pPr>
      <w:r>
        <w:rPr>
          <w:noProof/>
          <w:lang w:eastAsia="pl-PL"/>
        </w:rPr>
        <w:drawing>
          <wp:inline distT="0" distB="0" distL="0" distR="0">
            <wp:extent cx="5486400" cy="3200400"/>
            <wp:effectExtent l="0" t="0" r="0" b="0"/>
            <wp:docPr id="21" name="Wykres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C20440" w:rsidRPr="00023A43" w:rsidRDefault="00C20440" w:rsidP="00C20440">
      <w:pPr>
        <w:pStyle w:val="Akapitzlist"/>
        <w:spacing w:before="120"/>
        <w:ind w:left="375"/>
        <w:rPr>
          <w:rFonts w:cstheme="minorHAnsi"/>
          <w:i/>
          <w:sz w:val="18"/>
        </w:rPr>
      </w:pPr>
      <w:r w:rsidRPr="00023A43">
        <w:rPr>
          <w:rFonts w:cstheme="minorHAnsi"/>
          <w:i/>
          <w:sz w:val="18"/>
        </w:rPr>
        <w:t>Źródło: Opracowanie własne na podstawie danych Okręgowej Komisji Egzaminacyjnej w Krakowie</w:t>
      </w:r>
    </w:p>
    <w:p w:rsidR="00E60E78" w:rsidRDefault="00C20440" w:rsidP="00C20440">
      <w:r w:rsidRPr="00023A43">
        <w:rPr>
          <w:rFonts w:cs="Calibri"/>
        </w:rPr>
        <w:t>W zakresie kształcenia ponadpodstawowego młodzież uczęszcza przede wszystkim do plac</w:t>
      </w:r>
      <w:r>
        <w:rPr>
          <w:rFonts w:cs="Calibri"/>
        </w:rPr>
        <w:t>ówek mieszczących się w mieście Sanok</w:t>
      </w:r>
      <w:r w:rsidR="00B42674">
        <w:rPr>
          <w:rFonts w:cs="Calibri"/>
        </w:rPr>
        <w:t>, Krośnie i Rymanowie,</w:t>
      </w:r>
      <w:r w:rsidRPr="00023A43">
        <w:rPr>
          <w:rFonts w:cs="Calibri"/>
        </w:rPr>
        <w:t xml:space="preserve"> dojeżdżając do szkół środkami komunikacji publicznej.</w:t>
      </w:r>
    </w:p>
    <w:p w:rsidR="00E60E78" w:rsidRPr="008D4A6C" w:rsidRDefault="00E60E78" w:rsidP="005A1539"/>
    <w:p w:rsidR="005A1539" w:rsidRPr="008D4A6C" w:rsidRDefault="005A1539" w:rsidP="00A4069A">
      <w:pPr>
        <w:pStyle w:val="Nagwek3"/>
        <w:numPr>
          <w:ilvl w:val="2"/>
          <w:numId w:val="4"/>
        </w:numPr>
        <w:rPr>
          <w:color w:val="000000" w:themeColor="text1"/>
        </w:rPr>
      </w:pPr>
      <w:bookmarkStart w:id="83" w:name="_Toc137807552"/>
      <w:r w:rsidRPr="008D4A6C">
        <w:rPr>
          <w:color w:val="000000" w:themeColor="text1"/>
        </w:rPr>
        <w:t>Ochrona zdrowia</w:t>
      </w:r>
      <w:bookmarkEnd w:id="83"/>
    </w:p>
    <w:p w:rsidR="005A1539" w:rsidRDefault="00C20440" w:rsidP="00C20440">
      <w:pPr>
        <w:tabs>
          <w:tab w:val="left" w:pos="996"/>
        </w:tabs>
      </w:pPr>
      <w:r>
        <w:tab/>
      </w:r>
    </w:p>
    <w:p w:rsidR="00C20440" w:rsidRDefault="00C20440" w:rsidP="00C20440">
      <w:pPr>
        <w:spacing w:after="120"/>
        <w:ind w:firstLine="708"/>
        <w:rPr>
          <w:rFonts w:cs="Calibri"/>
        </w:rPr>
      </w:pPr>
      <w:r>
        <w:rPr>
          <w:rFonts w:cs="Calibri"/>
        </w:rPr>
        <w:t>Dostęp do opieki zdrowotnej jest j</w:t>
      </w:r>
      <w:r w:rsidRPr="00724E45">
        <w:rPr>
          <w:rFonts w:cs="Calibri"/>
        </w:rPr>
        <w:t xml:space="preserve">ednym z istotnych czynników wpływających na sytuację zdrowotną i jakość życia mieszkańców gminy. </w:t>
      </w:r>
      <w:r>
        <w:rPr>
          <w:rFonts w:cs="Calibri"/>
        </w:rPr>
        <w:t>Zgodnie z ustawą z dnia 27 sierpnia 2004 r. o świadczeniach opieki zdrowotnej finansowanych ze środków publicznych (Dz. U. z 2022 r. poz. 2561), świadczeniobiorcy mają prawo do świadczeń opieki zdrowotnej, których celem jest zachowanie zdrowia, zapobieganie chorobom i urazom, wczesne wykrywanie chorób, leczenie, pielęgnacja oraz zapobieganie niepełnosprawności i jej ograniczanie. Między innymi, mieszkańcom gminy przysługują gwarantowane świadczenia z zakresu podstawowej opieki zdrowotnej i ambulatoryjnej opieki specjalistycznej.</w:t>
      </w:r>
    </w:p>
    <w:p w:rsidR="00B42674" w:rsidRPr="002F25CD" w:rsidRDefault="00B42674" w:rsidP="00B42674">
      <w:pPr>
        <w:pStyle w:val="Akapitzlist"/>
        <w:numPr>
          <w:ilvl w:val="0"/>
          <w:numId w:val="77"/>
        </w:numPr>
      </w:pPr>
      <w:r w:rsidRPr="002F25CD">
        <w:t xml:space="preserve">SPZPOZ w Besku udziela świadczeń zdrowotnych w budynku przy ul. Błonie 3. </w:t>
      </w:r>
      <w:r w:rsidR="00387F5B">
        <w:t xml:space="preserve">                          </w:t>
      </w:r>
      <w:r w:rsidRPr="002F25CD">
        <w:t xml:space="preserve">W ramach tej placówki funkcjonuje gabinet lekarza POZ, gabinet pielęgniarek środowiskowo – rodzinnych, gabinet zabiegowy oraz punkt szczepień i Zakład Rehabilitacji Leczniczej. Następnym zakresem usług POZ są usługi położnej środowiskowo – rodzinnej. Przy Szkole Podstawowej  w Besku świadczone są usługi </w:t>
      </w:r>
      <w:r w:rsidR="00387F5B">
        <w:t xml:space="preserve">                  </w:t>
      </w:r>
      <w:r w:rsidRPr="002F25CD">
        <w:t xml:space="preserve">z zakresu medycyny szkolnej oraz stomatologii. Ponadto w ramach SPZPOZ w Besku funkcjonuje 8 poradni specjalistycznych tj.:  </w:t>
      </w:r>
    </w:p>
    <w:p w:rsidR="00B42674" w:rsidRDefault="00B42674" w:rsidP="00B42674">
      <w:pPr>
        <w:spacing w:after="0"/>
        <w:ind w:left="340"/>
      </w:pPr>
      <w:r>
        <w:t xml:space="preserve">- Poradnia Endokrynologiczna, </w:t>
      </w:r>
    </w:p>
    <w:p w:rsidR="00B42674" w:rsidRDefault="00B42674" w:rsidP="00B42674">
      <w:pPr>
        <w:spacing w:after="0"/>
        <w:ind w:left="340"/>
      </w:pPr>
      <w:r>
        <w:t>- Poradnia Urologiczna,</w:t>
      </w:r>
    </w:p>
    <w:p w:rsidR="00B42674" w:rsidRPr="002F25CD" w:rsidRDefault="00B42674" w:rsidP="00B42674">
      <w:pPr>
        <w:spacing w:after="0"/>
        <w:ind w:left="340"/>
      </w:pPr>
      <w:r w:rsidRPr="002F25CD">
        <w:t xml:space="preserve">- Poradnia </w:t>
      </w:r>
      <w:proofErr w:type="spellStart"/>
      <w:r w:rsidRPr="002F25CD">
        <w:t>Ginekologiczno</w:t>
      </w:r>
      <w:proofErr w:type="spellEnd"/>
      <w:r w:rsidRPr="002F25CD">
        <w:t xml:space="preserve"> – położnicza,</w:t>
      </w:r>
    </w:p>
    <w:p w:rsidR="00B42674" w:rsidRPr="002F25CD" w:rsidRDefault="00B42674" w:rsidP="00B42674">
      <w:pPr>
        <w:spacing w:after="0"/>
        <w:ind w:left="340"/>
      </w:pPr>
      <w:r w:rsidRPr="002F25CD">
        <w:lastRenderedPageBreak/>
        <w:t>- Poradnia Otolaryngologiczna,</w:t>
      </w:r>
    </w:p>
    <w:p w:rsidR="00B42674" w:rsidRPr="002F25CD" w:rsidRDefault="00B42674" w:rsidP="00B42674">
      <w:pPr>
        <w:spacing w:after="0"/>
        <w:ind w:left="340"/>
      </w:pPr>
      <w:r w:rsidRPr="002F25CD">
        <w:t>- Poradnia Dermatologiczna,</w:t>
      </w:r>
    </w:p>
    <w:p w:rsidR="00B42674" w:rsidRPr="002F25CD" w:rsidRDefault="00B42674" w:rsidP="00B42674">
      <w:pPr>
        <w:spacing w:after="0"/>
        <w:ind w:left="340"/>
      </w:pPr>
      <w:r w:rsidRPr="002F25CD">
        <w:t>- Poradnia Okulistyczna,</w:t>
      </w:r>
    </w:p>
    <w:p w:rsidR="00B42674" w:rsidRPr="002F25CD" w:rsidRDefault="00B42674" w:rsidP="00B42674">
      <w:pPr>
        <w:spacing w:after="0"/>
        <w:ind w:left="340"/>
      </w:pPr>
      <w:r w:rsidRPr="002F25CD">
        <w:t>- Poradnia Stomatologii ogólnej,</w:t>
      </w:r>
    </w:p>
    <w:p w:rsidR="00B42674" w:rsidRPr="002F25CD" w:rsidRDefault="00B42674" w:rsidP="00B42674">
      <w:pPr>
        <w:spacing w:after="0"/>
        <w:ind w:left="340"/>
      </w:pPr>
      <w:r w:rsidRPr="002F25CD">
        <w:t>- Poradnia Kardiologiczna,</w:t>
      </w:r>
    </w:p>
    <w:p w:rsidR="00B42674" w:rsidRPr="002F25CD" w:rsidRDefault="00B42674" w:rsidP="00B42674">
      <w:pPr>
        <w:spacing w:after="0"/>
        <w:ind w:left="340"/>
      </w:pPr>
      <w:r w:rsidRPr="002F25CD">
        <w:t>- Poradnia Neurologiczna.</w:t>
      </w:r>
    </w:p>
    <w:p w:rsidR="00B42674" w:rsidRPr="002F25CD" w:rsidRDefault="00B42674" w:rsidP="00B42674">
      <w:pPr>
        <w:pStyle w:val="Akapitzlist"/>
        <w:numPr>
          <w:ilvl w:val="0"/>
          <w:numId w:val="77"/>
        </w:numPr>
        <w:rPr>
          <w:rFonts w:cs="Calibri"/>
        </w:rPr>
      </w:pPr>
      <w:r w:rsidRPr="002F25CD">
        <w:rPr>
          <w:rFonts w:cs="Calibri"/>
        </w:rPr>
        <w:t xml:space="preserve">NZOZ </w:t>
      </w:r>
      <w:proofErr w:type="spellStart"/>
      <w:r w:rsidRPr="002F25CD">
        <w:rPr>
          <w:rFonts w:cs="Calibri"/>
        </w:rPr>
        <w:t>Such-Med</w:t>
      </w:r>
      <w:proofErr w:type="spellEnd"/>
      <w:r w:rsidRPr="002F25CD">
        <w:rPr>
          <w:rFonts w:cs="Calibri"/>
        </w:rPr>
        <w:t xml:space="preserve"> w Besku, który posiada 2 lekarzy rodzinnych, pediatrę, pielęgniarkę środowiskową, położną oraz dwie pielęgniarki zabiegowe. Przychodnia wykonuje też badania laboratoryjne, prowadzi program „Profilaktyka 40+” oraz punkt szczepień.</w:t>
      </w:r>
    </w:p>
    <w:p w:rsidR="00387F5B" w:rsidRDefault="00B42674" w:rsidP="00B42674">
      <w:pPr>
        <w:ind w:firstLine="708"/>
        <w:rPr>
          <w:rFonts w:cs="Calibri"/>
        </w:rPr>
      </w:pPr>
      <w:r w:rsidRPr="0094469C">
        <w:rPr>
          <w:rFonts w:cs="Calibri"/>
        </w:rPr>
        <w:t>Placówki świadczą</w:t>
      </w:r>
      <w:r w:rsidR="00A7069B">
        <w:rPr>
          <w:rFonts w:cs="Calibri"/>
        </w:rPr>
        <w:t xml:space="preserve"> </w:t>
      </w:r>
      <w:r w:rsidRPr="000A2678">
        <w:rPr>
          <w:rFonts w:cs="Calibri"/>
        </w:rPr>
        <w:t>opiekę zdrowotną w oparciu o kontrakty z Narodowym Funduszem Zdrowia i realizują działania związane w szczególności z badaniem i poradą lekarską w zakresie kompetencji lekarzy podstawowej opieki zdrowotnej, specjalistyczną opieką ginekologiczno-położ</w:t>
      </w:r>
      <w:r>
        <w:rPr>
          <w:rFonts w:cs="Calibri"/>
        </w:rPr>
        <w:t>niczą, endokrynologiczną, urologiczną, otolaryngologiczną, dermatologiczną, okulistyczną                     i neurologiczną, rehabilitacją leczniczą</w:t>
      </w:r>
      <w:r w:rsidRPr="000A2678">
        <w:rPr>
          <w:rFonts w:cs="Calibri"/>
        </w:rPr>
        <w:t>, pielęgniarstwem środowiskowo-rodzinnym i szkolno-wychowawczym, a także szczepieniami ochronnymi i działaniami profilaktyc</w:t>
      </w:r>
      <w:r>
        <w:rPr>
          <w:rFonts w:cs="Calibri"/>
        </w:rPr>
        <w:t xml:space="preserve">znymi. Ponadto </w:t>
      </w:r>
      <w:r>
        <w:rPr>
          <w:rFonts w:cs="Calibri"/>
        </w:rPr>
        <w:br/>
        <w:t xml:space="preserve">w gminie </w:t>
      </w:r>
      <w:r w:rsidRPr="002F25CD">
        <w:rPr>
          <w:rFonts w:cs="Calibri"/>
        </w:rPr>
        <w:t>funkcjonują również dwie aptek</w:t>
      </w:r>
      <w:r w:rsidR="00387F5B">
        <w:rPr>
          <w:rFonts w:cs="Calibri"/>
        </w:rPr>
        <w:t>.</w:t>
      </w:r>
    </w:p>
    <w:p w:rsidR="00B42674" w:rsidRPr="00B7157B" w:rsidRDefault="00B42674" w:rsidP="00B42674">
      <w:pPr>
        <w:ind w:firstLine="708"/>
        <w:rPr>
          <w:rFonts w:cs="Calibri"/>
        </w:rPr>
      </w:pPr>
      <w:r w:rsidRPr="00724E45">
        <w:rPr>
          <w:rFonts w:cs="Calibri"/>
        </w:rPr>
        <w:t xml:space="preserve">Dane dotyczące </w:t>
      </w:r>
      <w:r>
        <w:rPr>
          <w:rFonts w:cs="Calibri"/>
        </w:rPr>
        <w:t>liczby porad lekarskich</w:t>
      </w:r>
      <w:r w:rsidRPr="00724E45">
        <w:rPr>
          <w:rFonts w:cs="Calibri"/>
        </w:rPr>
        <w:t xml:space="preserve"> na terenie gminy </w:t>
      </w:r>
      <w:r>
        <w:rPr>
          <w:rFonts w:cs="Calibri"/>
        </w:rPr>
        <w:t>Besko w roku 2017 i 2021</w:t>
      </w:r>
      <w:r w:rsidRPr="00724E45">
        <w:rPr>
          <w:rFonts w:cs="Calibri"/>
        </w:rPr>
        <w:t xml:space="preserve"> przedstawia poniższa tabela.</w:t>
      </w:r>
    </w:p>
    <w:p w:rsidR="00B42674" w:rsidRDefault="00B42674" w:rsidP="00B42674">
      <w:pPr>
        <w:pStyle w:val="Legenda"/>
        <w:keepNext/>
        <w:jc w:val="center"/>
      </w:pPr>
      <w:bookmarkStart w:id="84" w:name="_Toc142052599"/>
      <w:r>
        <w:t xml:space="preserve">Tabela </w:t>
      </w:r>
      <w:r w:rsidR="00491DE6">
        <w:rPr>
          <w:noProof/>
        </w:rPr>
        <w:fldChar w:fldCharType="begin"/>
      </w:r>
      <w:r>
        <w:rPr>
          <w:noProof/>
        </w:rPr>
        <w:instrText xml:space="preserve"> SEQ Tabela \* ARABIC </w:instrText>
      </w:r>
      <w:r w:rsidR="00491DE6">
        <w:rPr>
          <w:noProof/>
        </w:rPr>
        <w:fldChar w:fldCharType="separate"/>
      </w:r>
      <w:r>
        <w:rPr>
          <w:noProof/>
        </w:rPr>
        <w:t>9</w:t>
      </w:r>
      <w:r w:rsidR="00491DE6">
        <w:rPr>
          <w:noProof/>
        </w:rPr>
        <w:fldChar w:fldCharType="end"/>
      </w:r>
      <w:r w:rsidR="00387F5B">
        <w:rPr>
          <w:noProof/>
        </w:rPr>
        <w:t xml:space="preserve">. </w:t>
      </w:r>
      <w:r w:rsidRPr="0025427E">
        <w:t>Dane dotyczące opiek</w:t>
      </w:r>
      <w:r>
        <w:t xml:space="preserve">i zdrowotnej w gminie Besko </w:t>
      </w:r>
      <w:r w:rsidRPr="0025427E">
        <w:t xml:space="preserve"> w 2017 oraz 2021 roku</w:t>
      </w:r>
      <w:bookmarkEnd w:id="84"/>
    </w:p>
    <w:tbl>
      <w:tblPr>
        <w:tblStyle w:val="Tabelasiatki4akcent51"/>
        <w:tblW w:w="8590" w:type="dxa"/>
        <w:tblLayout w:type="fixed"/>
        <w:tblLook w:val="04A0" w:firstRow="1" w:lastRow="0" w:firstColumn="1" w:lastColumn="0" w:noHBand="0" w:noVBand="1"/>
      </w:tblPr>
      <w:tblGrid>
        <w:gridCol w:w="4972"/>
        <w:gridCol w:w="1809"/>
        <w:gridCol w:w="1809"/>
      </w:tblGrid>
      <w:tr w:rsidR="00B42674" w:rsidRPr="00795A5E" w:rsidTr="002E1101">
        <w:trPr>
          <w:cnfStyle w:val="100000000000" w:firstRow="1" w:lastRow="0" w:firstColumn="0" w:lastColumn="0" w:oddVBand="0" w:evenVBand="0" w:oddHBand="0"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4972" w:type="dxa"/>
            <w:vAlign w:val="center"/>
            <w:hideMark/>
          </w:tcPr>
          <w:p w:rsidR="00B42674" w:rsidRPr="00795A5E" w:rsidRDefault="00B42674" w:rsidP="002E1101">
            <w:pPr>
              <w:jc w:val="center"/>
            </w:pPr>
            <w:r w:rsidRPr="00795A5E">
              <w:t>Wyszczególnienie</w:t>
            </w:r>
          </w:p>
        </w:tc>
        <w:tc>
          <w:tcPr>
            <w:tcW w:w="1809" w:type="dxa"/>
            <w:vAlign w:val="center"/>
            <w:hideMark/>
          </w:tcPr>
          <w:p w:rsidR="00B42674" w:rsidRPr="00795A5E" w:rsidRDefault="00B42674" w:rsidP="002E1101">
            <w:pPr>
              <w:jc w:val="center"/>
              <w:cnfStyle w:val="100000000000" w:firstRow="1" w:lastRow="0" w:firstColumn="0" w:lastColumn="0" w:oddVBand="0" w:evenVBand="0" w:oddHBand="0" w:evenHBand="0" w:firstRowFirstColumn="0" w:firstRowLastColumn="0" w:lastRowFirstColumn="0" w:lastRowLastColumn="0"/>
            </w:pPr>
            <w:r w:rsidRPr="00795A5E">
              <w:t>2017</w:t>
            </w:r>
          </w:p>
        </w:tc>
        <w:tc>
          <w:tcPr>
            <w:tcW w:w="1809" w:type="dxa"/>
            <w:vAlign w:val="center"/>
          </w:tcPr>
          <w:p w:rsidR="00B42674" w:rsidRPr="00795A5E" w:rsidRDefault="00B42674" w:rsidP="002E1101">
            <w:pPr>
              <w:jc w:val="center"/>
              <w:cnfStyle w:val="100000000000" w:firstRow="1" w:lastRow="0" w:firstColumn="0" w:lastColumn="0" w:oddVBand="0" w:evenVBand="0" w:oddHBand="0" w:evenHBand="0" w:firstRowFirstColumn="0" w:firstRowLastColumn="0" w:lastRowFirstColumn="0" w:lastRowLastColumn="0"/>
            </w:pPr>
            <w:r w:rsidRPr="00795A5E">
              <w:t>2021</w:t>
            </w:r>
          </w:p>
        </w:tc>
      </w:tr>
      <w:tr w:rsidR="00B42674" w:rsidRPr="00795A5E" w:rsidTr="002E110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972" w:type="dxa"/>
            <w:vAlign w:val="center"/>
            <w:hideMark/>
          </w:tcPr>
          <w:p w:rsidR="00B42674" w:rsidRPr="00795A5E" w:rsidRDefault="00B42674" w:rsidP="002E1101">
            <w:pPr>
              <w:jc w:val="center"/>
            </w:pPr>
            <w:r w:rsidRPr="00795A5E">
              <w:t>Przychodnie ogółem</w:t>
            </w:r>
          </w:p>
        </w:tc>
        <w:tc>
          <w:tcPr>
            <w:tcW w:w="1809" w:type="dxa"/>
            <w:vAlign w:val="center"/>
          </w:tcPr>
          <w:p w:rsidR="00B42674" w:rsidRPr="00795A5E" w:rsidRDefault="00B42674" w:rsidP="002E1101">
            <w:pPr>
              <w:jc w:val="center"/>
              <w:cnfStyle w:val="000000100000" w:firstRow="0" w:lastRow="0" w:firstColumn="0" w:lastColumn="0" w:oddVBand="0" w:evenVBand="0" w:oddHBand="1" w:evenHBand="0" w:firstRowFirstColumn="0" w:firstRowLastColumn="0" w:lastRowFirstColumn="0" w:lastRowLastColumn="0"/>
            </w:pPr>
            <w:r w:rsidRPr="00795A5E">
              <w:t>3</w:t>
            </w:r>
          </w:p>
        </w:tc>
        <w:tc>
          <w:tcPr>
            <w:tcW w:w="1809" w:type="dxa"/>
            <w:vAlign w:val="center"/>
          </w:tcPr>
          <w:p w:rsidR="00B42674" w:rsidRPr="00795A5E" w:rsidRDefault="00B42674" w:rsidP="002E1101">
            <w:pPr>
              <w:jc w:val="center"/>
              <w:cnfStyle w:val="000000100000" w:firstRow="0" w:lastRow="0" w:firstColumn="0" w:lastColumn="0" w:oddVBand="0" w:evenVBand="0" w:oddHBand="1" w:evenHBand="0" w:firstRowFirstColumn="0" w:firstRowLastColumn="0" w:lastRowFirstColumn="0" w:lastRowLastColumn="0"/>
            </w:pPr>
            <w:r w:rsidRPr="00795A5E">
              <w:t>2</w:t>
            </w:r>
          </w:p>
        </w:tc>
      </w:tr>
      <w:tr w:rsidR="00B42674" w:rsidRPr="00795A5E" w:rsidTr="002E1101">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972" w:type="dxa"/>
            <w:vAlign w:val="center"/>
            <w:hideMark/>
          </w:tcPr>
          <w:p w:rsidR="00B42674" w:rsidRPr="00795A5E" w:rsidRDefault="00B42674" w:rsidP="002E1101">
            <w:pPr>
              <w:jc w:val="center"/>
            </w:pPr>
            <w:r w:rsidRPr="00795A5E">
              <w:t>Ambulatoryjna opieka zdrowotna – porady lekarskie</w:t>
            </w:r>
          </w:p>
        </w:tc>
        <w:tc>
          <w:tcPr>
            <w:tcW w:w="1809" w:type="dxa"/>
            <w:vAlign w:val="center"/>
          </w:tcPr>
          <w:p w:rsidR="00B42674" w:rsidRPr="00795A5E" w:rsidRDefault="00B42674" w:rsidP="002E1101">
            <w:pPr>
              <w:jc w:val="center"/>
              <w:cnfStyle w:val="000000010000" w:firstRow="0" w:lastRow="0" w:firstColumn="0" w:lastColumn="0" w:oddVBand="0" w:evenVBand="0" w:oddHBand="0" w:evenHBand="1" w:firstRowFirstColumn="0" w:firstRowLastColumn="0" w:lastRowFirstColumn="0" w:lastRowLastColumn="0"/>
            </w:pPr>
            <w:r w:rsidRPr="00795A5E">
              <w:t>47 556</w:t>
            </w:r>
          </w:p>
        </w:tc>
        <w:tc>
          <w:tcPr>
            <w:tcW w:w="1809" w:type="dxa"/>
            <w:vAlign w:val="center"/>
          </w:tcPr>
          <w:p w:rsidR="00B42674" w:rsidRPr="00795A5E" w:rsidRDefault="00B42674" w:rsidP="002E1101">
            <w:pPr>
              <w:jc w:val="center"/>
              <w:cnfStyle w:val="000000010000" w:firstRow="0" w:lastRow="0" w:firstColumn="0" w:lastColumn="0" w:oddVBand="0" w:evenVBand="0" w:oddHBand="0" w:evenHBand="1" w:firstRowFirstColumn="0" w:firstRowLastColumn="0" w:lastRowFirstColumn="0" w:lastRowLastColumn="0"/>
            </w:pPr>
            <w:r w:rsidRPr="00795A5E">
              <w:t>45 692</w:t>
            </w:r>
          </w:p>
        </w:tc>
      </w:tr>
      <w:tr w:rsidR="00B42674" w:rsidRPr="00795A5E" w:rsidTr="002E110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972" w:type="dxa"/>
            <w:vAlign w:val="center"/>
            <w:hideMark/>
          </w:tcPr>
          <w:p w:rsidR="00B42674" w:rsidRPr="00795A5E" w:rsidRDefault="00B42674" w:rsidP="002E1101">
            <w:pPr>
              <w:jc w:val="center"/>
            </w:pPr>
            <w:r w:rsidRPr="00795A5E">
              <w:t>Podstawowa opieka zdrowotna – porady lekarskie</w:t>
            </w:r>
          </w:p>
        </w:tc>
        <w:tc>
          <w:tcPr>
            <w:tcW w:w="1809" w:type="dxa"/>
            <w:vAlign w:val="center"/>
          </w:tcPr>
          <w:p w:rsidR="00B42674" w:rsidRPr="00795A5E" w:rsidRDefault="00B42674" w:rsidP="002E1101">
            <w:pPr>
              <w:jc w:val="center"/>
              <w:cnfStyle w:val="000000100000" w:firstRow="0" w:lastRow="0" w:firstColumn="0" w:lastColumn="0" w:oddVBand="0" w:evenVBand="0" w:oddHBand="1" w:evenHBand="0" w:firstRowFirstColumn="0" w:firstRowLastColumn="0" w:lastRowFirstColumn="0" w:lastRowLastColumn="0"/>
            </w:pPr>
            <w:r w:rsidRPr="00795A5E">
              <w:t>34 206</w:t>
            </w:r>
          </w:p>
        </w:tc>
        <w:tc>
          <w:tcPr>
            <w:tcW w:w="1809" w:type="dxa"/>
            <w:vAlign w:val="center"/>
          </w:tcPr>
          <w:p w:rsidR="00B42674" w:rsidRPr="00795A5E" w:rsidRDefault="00B42674" w:rsidP="002E1101">
            <w:pPr>
              <w:jc w:val="center"/>
              <w:cnfStyle w:val="000000100000" w:firstRow="0" w:lastRow="0" w:firstColumn="0" w:lastColumn="0" w:oddVBand="0" w:evenVBand="0" w:oddHBand="1" w:evenHBand="0" w:firstRowFirstColumn="0" w:firstRowLastColumn="0" w:lastRowFirstColumn="0" w:lastRowLastColumn="0"/>
            </w:pPr>
            <w:r w:rsidRPr="00795A5E">
              <w:t>36 267</w:t>
            </w:r>
          </w:p>
        </w:tc>
      </w:tr>
    </w:tbl>
    <w:p w:rsidR="00B42674" w:rsidRPr="00724E45" w:rsidRDefault="00B42674" w:rsidP="00B42674">
      <w:pPr>
        <w:spacing w:before="120"/>
        <w:jc w:val="center"/>
        <w:rPr>
          <w:rFonts w:cs="Calibri"/>
          <w:i/>
          <w:iCs/>
        </w:rPr>
      </w:pPr>
      <w:r w:rsidRPr="00CA1DC7">
        <w:rPr>
          <w:rFonts w:cs="Calibri"/>
          <w:i/>
          <w:iCs/>
          <w:sz w:val="18"/>
          <w:szCs w:val="20"/>
        </w:rPr>
        <w:t>Źródło: Opracowanie własne na podstawie BDL</w:t>
      </w:r>
    </w:p>
    <w:p w:rsidR="00B42674" w:rsidRPr="00724E45" w:rsidRDefault="00B42674" w:rsidP="00B42674">
      <w:pPr>
        <w:ind w:firstLine="708"/>
        <w:rPr>
          <w:rFonts w:cs="Calibri"/>
        </w:rPr>
      </w:pPr>
      <w:r>
        <w:rPr>
          <w:rFonts w:cs="Calibri"/>
        </w:rPr>
        <w:t xml:space="preserve">Ze względu na niewystarczający zakres usług medycznych, jeśli chodzi o badania specjalistyczne, pacjenci z terenu gminy Besko korzystają również z placówek medycznych zlokalizowanych w pobliskim Sanoku i </w:t>
      </w:r>
      <w:r w:rsidRPr="002F25CD">
        <w:rPr>
          <w:rFonts w:cs="Calibri"/>
        </w:rPr>
        <w:t>Krośnie.</w:t>
      </w:r>
    </w:p>
    <w:p w:rsidR="00B42674" w:rsidRPr="008D4A6C" w:rsidRDefault="00B42674" w:rsidP="00C20440">
      <w:pPr>
        <w:tabs>
          <w:tab w:val="left" w:pos="996"/>
        </w:tabs>
      </w:pPr>
    </w:p>
    <w:p w:rsidR="005A1539" w:rsidRPr="008D4A6C" w:rsidRDefault="005A1539" w:rsidP="00A4069A">
      <w:pPr>
        <w:pStyle w:val="Nagwek3"/>
        <w:numPr>
          <w:ilvl w:val="2"/>
          <w:numId w:val="4"/>
        </w:numPr>
        <w:rPr>
          <w:color w:val="000000" w:themeColor="text1"/>
        </w:rPr>
      </w:pPr>
      <w:bookmarkStart w:id="85" w:name="_Toc137807553"/>
      <w:r w:rsidRPr="008D4A6C">
        <w:rPr>
          <w:color w:val="000000" w:themeColor="text1"/>
        </w:rPr>
        <w:t>Pomoc społeczna</w:t>
      </w:r>
      <w:bookmarkEnd w:id="85"/>
    </w:p>
    <w:p w:rsidR="005A1539" w:rsidRDefault="005A1539" w:rsidP="005A1539"/>
    <w:p w:rsidR="00795A5E" w:rsidRDefault="00795A5E" w:rsidP="00795A5E">
      <w:pPr>
        <w:ind w:firstLine="708"/>
        <w:rPr>
          <w:rFonts w:cs="Calibri"/>
        </w:rPr>
      </w:pPr>
      <w:r w:rsidRPr="001646D2">
        <w:rPr>
          <w:rFonts w:cstheme="minorHAnsi"/>
        </w:rPr>
        <w:t>Zgodnie z ustawą z dnia 12 marca 2004 r. o pomocy społeczne</w:t>
      </w:r>
      <w:r>
        <w:rPr>
          <w:rFonts w:cstheme="minorHAnsi"/>
        </w:rPr>
        <w:t>j (Dz. U. z 2021 r. poz. 2268 z </w:t>
      </w:r>
      <w:proofErr w:type="spellStart"/>
      <w:r w:rsidRPr="001646D2">
        <w:rPr>
          <w:rFonts w:cstheme="minorHAnsi"/>
        </w:rPr>
        <w:t>późn</w:t>
      </w:r>
      <w:proofErr w:type="spellEnd"/>
      <w:r w:rsidRPr="001646D2">
        <w:rPr>
          <w:rFonts w:cstheme="minorHAnsi"/>
        </w:rPr>
        <w:t>. zm.), pomocą społeczną określa się instytucję polityki społecznej państwa, która ma na celu wspieranie osób i rodzin w przezwyciężaniu trudnych sytuacji życiowych, z którymi nie są w stanie sobie poradzić, przy wykorzystaniu własnych możliwości i uprawnień. Wsparcie osobom oraz rodzinom w wysiłkach zmierzających do zaspokojenia niezbędnych potrzeb i umożliwienia im życia w godnych warunkach, udzielane jest w formie finansowej, rzeczowej oraz w formie usług. Sprawy obejmujące zagadnienia z zakresu pomocy społecznej należą do zadań własnych gminy.</w:t>
      </w:r>
    </w:p>
    <w:p w:rsidR="00795A5E" w:rsidRPr="00A30024" w:rsidRDefault="00795A5E" w:rsidP="00795A5E">
      <w:pPr>
        <w:spacing w:after="120"/>
        <w:ind w:firstLine="708"/>
        <w:rPr>
          <w:rFonts w:cs="Calibri"/>
          <w:color w:val="000000"/>
        </w:rPr>
      </w:pPr>
      <w:r w:rsidRPr="006A5E49">
        <w:rPr>
          <w:rFonts w:cs="Calibri"/>
        </w:rPr>
        <w:t xml:space="preserve">Działania z zakresu pomocy społecznej na terenie gminy </w:t>
      </w:r>
      <w:r>
        <w:rPr>
          <w:rFonts w:cs="Calibri"/>
        </w:rPr>
        <w:t>Besko</w:t>
      </w:r>
      <w:r w:rsidRPr="006A5E49">
        <w:rPr>
          <w:rFonts w:cs="Calibri"/>
        </w:rPr>
        <w:t xml:space="preserve"> realizuje </w:t>
      </w:r>
      <w:r>
        <w:rPr>
          <w:rFonts w:cs="Calibri"/>
        </w:rPr>
        <w:t xml:space="preserve">Gminny </w:t>
      </w:r>
      <w:r w:rsidRPr="006A5E49">
        <w:rPr>
          <w:rFonts w:cs="Calibri"/>
        </w:rPr>
        <w:t xml:space="preserve">Ośrodek Pomocy Społecznej w </w:t>
      </w:r>
      <w:r>
        <w:rPr>
          <w:rFonts w:cs="Calibri"/>
        </w:rPr>
        <w:t xml:space="preserve">Besku. </w:t>
      </w:r>
      <w:r w:rsidRPr="006A5E49">
        <w:rPr>
          <w:rFonts w:cs="Calibri"/>
          <w:color w:val="000000"/>
        </w:rPr>
        <w:t xml:space="preserve">Ośrodek realizuje swoje zadania na podstawie </w:t>
      </w:r>
      <w:r>
        <w:rPr>
          <w:rFonts w:cs="Calibri"/>
          <w:color w:val="000000"/>
        </w:rPr>
        <w:t xml:space="preserve">ww. </w:t>
      </w:r>
      <w:r w:rsidRPr="006A5E49">
        <w:rPr>
          <w:rFonts w:cs="Calibri"/>
          <w:color w:val="000000"/>
        </w:rPr>
        <w:t>ustawy z 12 marc</w:t>
      </w:r>
      <w:r>
        <w:rPr>
          <w:rFonts w:cs="Calibri"/>
          <w:color w:val="000000"/>
        </w:rPr>
        <w:t>a 2004 r. o pomocy społecznej</w:t>
      </w:r>
      <w:r w:rsidRPr="006A5E49">
        <w:rPr>
          <w:rFonts w:cs="Calibri"/>
          <w:color w:val="000000"/>
        </w:rPr>
        <w:t xml:space="preserve">, a także na podstawie innych ustaw tj.: </w:t>
      </w:r>
    </w:p>
    <w:p w:rsidR="00795A5E" w:rsidRPr="006A5E49" w:rsidRDefault="00795A5E" w:rsidP="00795A5E">
      <w:pPr>
        <w:pStyle w:val="Akapitzlist"/>
        <w:numPr>
          <w:ilvl w:val="0"/>
          <w:numId w:val="13"/>
        </w:numPr>
        <w:autoSpaceDE w:val="0"/>
        <w:autoSpaceDN w:val="0"/>
        <w:adjustRightInd w:val="0"/>
        <w:spacing w:after="200" w:line="276" w:lineRule="auto"/>
        <w:rPr>
          <w:rFonts w:cs="Calibri"/>
          <w:color w:val="000000"/>
        </w:rPr>
      </w:pPr>
      <w:r w:rsidRPr="006A5E49">
        <w:rPr>
          <w:rFonts w:cs="Calibri"/>
          <w:color w:val="000000"/>
        </w:rPr>
        <w:t xml:space="preserve">wspieraniu rodziny i systemie pieczy zastępczej, </w:t>
      </w:r>
    </w:p>
    <w:p w:rsidR="00795A5E" w:rsidRPr="006A5E49" w:rsidRDefault="00795A5E" w:rsidP="00795A5E">
      <w:pPr>
        <w:pStyle w:val="Akapitzlist"/>
        <w:numPr>
          <w:ilvl w:val="0"/>
          <w:numId w:val="13"/>
        </w:numPr>
        <w:autoSpaceDE w:val="0"/>
        <w:autoSpaceDN w:val="0"/>
        <w:adjustRightInd w:val="0"/>
        <w:spacing w:after="200" w:line="276" w:lineRule="auto"/>
        <w:rPr>
          <w:rFonts w:cs="Calibri"/>
          <w:color w:val="000000"/>
        </w:rPr>
      </w:pPr>
      <w:r w:rsidRPr="006A5E49">
        <w:rPr>
          <w:rFonts w:cs="Calibri"/>
          <w:color w:val="000000"/>
        </w:rPr>
        <w:lastRenderedPageBreak/>
        <w:t xml:space="preserve">świadczeniach rodzinnych, </w:t>
      </w:r>
    </w:p>
    <w:p w:rsidR="00795A5E" w:rsidRPr="006A5E49" w:rsidRDefault="00795A5E" w:rsidP="00795A5E">
      <w:pPr>
        <w:pStyle w:val="Akapitzlist"/>
        <w:numPr>
          <w:ilvl w:val="0"/>
          <w:numId w:val="13"/>
        </w:numPr>
        <w:autoSpaceDE w:val="0"/>
        <w:autoSpaceDN w:val="0"/>
        <w:adjustRightInd w:val="0"/>
        <w:spacing w:after="200" w:line="276" w:lineRule="auto"/>
        <w:rPr>
          <w:rFonts w:cs="Calibri"/>
          <w:color w:val="000000"/>
        </w:rPr>
      </w:pPr>
      <w:r w:rsidRPr="006A5E49">
        <w:rPr>
          <w:rFonts w:cs="Calibri"/>
          <w:color w:val="000000"/>
        </w:rPr>
        <w:t xml:space="preserve">pomocy osobom uprawnionym do alimentów, </w:t>
      </w:r>
    </w:p>
    <w:p w:rsidR="00795A5E" w:rsidRPr="006A5E49" w:rsidRDefault="00795A5E" w:rsidP="00795A5E">
      <w:pPr>
        <w:pStyle w:val="Akapitzlist"/>
        <w:numPr>
          <w:ilvl w:val="0"/>
          <w:numId w:val="13"/>
        </w:numPr>
        <w:autoSpaceDE w:val="0"/>
        <w:autoSpaceDN w:val="0"/>
        <w:adjustRightInd w:val="0"/>
        <w:spacing w:after="200" w:line="276" w:lineRule="auto"/>
        <w:rPr>
          <w:rFonts w:cs="Calibri"/>
          <w:color w:val="000000"/>
        </w:rPr>
      </w:pPr>
      <w:r w:rsidRPr="006A5E49">
        <w:rPr>
          <w:rFonts w:cs="Calibri"/>
          <w:color w:val="000000"/>
        </w:rPr>
        <w:t xml:space="preserve">wsparciu kobiet w ciąży i rodzin "Za życiem”, </w:t>
      </w:r>
    </w:p>
    <w:p w:rsidR="00795A5E" w:rsidRPr="006A5E49" w:rsidRDefault="00795A5E" w:rsidP="00795A5E">
      <w:pPr>
        <w:pStyle w:val="Akapitzlist"/>
        <w:numPr>
          <w:ilvl w:val="0"/>
          <w:numId w:val="13"/>
        </w:numPr>
        <w:autoSpaceDE w:val="0"/>
        <w:autoSpaceDN w:val="0"/>
        <w:adjustRightInd w:val="0"/>
        <w:spacing w:after="200" w:line="276" w:lineRule="auto"/>
        <w:rPr>
          <w:rFonts w:cs="Calibri"/>
          <w:color w:val="000000"/>
        </w:rPr>
      </w:pPr>
      <w:r w:rsidRPr="006A5E49">
        <w:rPr>
          <w:rFonts w:cs="Calibri"/>
          <w:color w:val="000000"/>
        </w:rPr>
        <w:t xml:space="preserve">ustaleniu i wypłacie zasiłków dla opiekuna, </w:t>
      </w:r>
    </w:p>
    <w:p w:rsidR="00795A5E" w:rsidRPr="006A5E49" w:rsidRDefault="00795A5E" w:rsidP="00795A5E">
      <w:pPr>
        <w:pStyle w:val="Akapitzlist"/>
        <w:numPr>
          <w:ilvl w:val="0"/>
          <w:numId w:val="13"/>
        </w:numPr>
        <w:autoSpaceDE w:val="0"/>
        <w:autoSpaceDN w:val="0"/>
        <w:adjustRightInd w:val="0"/>
        <w:spacing w:after="200" w:line="276" w:lineRule="auto"/>
        <w:rPr>
          <w:rFonts w:cs="Calibri"/>
          <w:color w:val="000000"/>
        </w:rPr>
      </w:pPr>
      <w:r w:rsidRPr="006A5E49">
        <w:rPr>
          <w:rFonts w:cs="Calibri"/>
          <w:color w:val="000000"/>
        </w:rPr>
        <w:t xml:space="preserve">pomocy państwa w wychowywaniu dzieci, </w:t>
      </w:r>
    </w:p>
    <w:p w:rsidR="00795A5E" w:rsidRPr="006A5E49" w:rsidRDefault="00795A5E" w:rsidP="00795A5E">
      <w:pPr>
        <w:pStyle w:val="Akapitzlist"/>
        <w:numPr>
          <w:ilvl w:val="0"/>
          <w:numId w:val="13"/>
        </w:numPr>
        <w:autoSpaceDE w:val="0"/>
        <w:autoSpaceDN w:val="0"/>
        <w:adjustRightInd w:val="0"/>
        <w:spacing w:after="200" w:line="276" w:lineRule="auto"/>
        <w:rPr>
          <w:rFonts w:cs="Calibri"/>
          <w:color w:val="000000"/>
        </w:rPr>
      </w:pPr>
      <w:r w:rsidRPr="006A5E49">
        <w:rPr>
          <w:rFonts w:cs="Calibri"/>
          <w:color w:val="000000"/>
        </w:rPr>
        <w:t xml:space="preserve">przeciwdziałaniu przemocy w rodzinie, </w:t>
      </w:r>
    </w:p>
    <w:p w:rsidR="00795A5E" w:rsidRPr="006A5E49" w:rsidRDefault="00795A5E" w:rsidP="00795A5E">
      <w:pPr>
        <w:pStyle w:val="Akapitzlist"/>
        <w:numPr>
          <w:ilvl w:val="0"/>
          <w:numId w:val="13"/>
        </w:numPr>
        <w:autoSpaceDE w:val="0"/>
        <w:autoSpaceDN w:val="0"/>
        <w:adjustRightInd w:val="0"/>
        <w:spacing w:after="200" w:line="276" w:lineRule="auto"/>
        <w:rPr>
          <w:rFonts w:cs="Calibri"/>
          <w:color w:val="000000"/>
        </w:rPr>
      </w:pPr>
      <w:r w:rsidRPr="006A5E49">
        <w:rPr>
          <w:rFonts w:cs="Calibri"/>
          <w:color w:val="000000"/>
        </w:rPr>
        <w:t xml:space="preserve">świadczeniach opieki zdrowotnej finansowanych ze środków publicznych, </w:t>
      </w:r>
    </w:p>
    <w:p w:rsidR="00795A5E" w:rsidRPr="006A5E49" w:rsidRDefault="00795A5E" w:rsidP="00795A5E">
      <w:pPr>
        <w:pStyle w:val="Akapitzlist"/>
        <w:numPr>
          <w:ilvl w:val="0"/>
          <w:numId w:val="13"/>
        </w:numPr>
        <w:autoSpaceDE w:val="0"/>
        <w:autoSpaceDN w:val="0"/>
        <w:adjustRightInd w:val="0"/>
        <w:spacing w:after="200" w:line="276" w:lineRule="auto"/>
        <w:rPr>
          <w:rFonts w:cs="Calibri"/>
          <w:color w:val="000000"/>
        </w:rPr>
      </w:pPr>
      <w:r w:rsidRPr="006A5E49">
        <w:rPr>
          <w:rFonts w:cs="Calibri"/>
          <w:color w:val="000000"/>
        </w:rPr>
        <w:t xml:space="preserve">Karcie Dużej Rodziny, </w:t>
      </w:r>
    </w:p>
    <w:p w:rsidR="00795A5E" w:rsidRPr="006A5E49" w:rsidRDefault="00795A5E" w:rsidP="00795A5E">
      <w:pPr>
        <w:pStyle w:val="Akapitzlist"/>
        <w:numPr>
          <w:ilvl w:val="0"/>
          <w:numId w:val="13"/>
        </w:numPr>
        <w:autoSpaceDE w:val="0"/>
        <w:autoSpaceDN w:val="0"/>
        <w:adjustRightInd w:val="0"/>
        <w:spacing w:after="200" w:line="276" w:lineRule="auto"/>
        <w:rPr>
          <w:rFonts w:cs="Calibri"/>
          <w:color w:val="000000"/>
        </w:rPr>
      </w:pPr>
      <w:r w:rsidRPr="006A5E49">
        <w:rPr>
          <w:rFonts w:cs="Calibri"/>
          <w:color w:val="000000"/>
        </w:rPr>
        <w:t xml:space="preserve">ochronie zdrowia psychicznego, </w:t>
      </w:r>
    </w:p>
    <w:p w:rsidR="00795A5E" w:rsidRPr="006A5E49" w:rsidRDefault="00795A5E" w:rsidP="00795A5E">
      <w:pPr>
        <w:pStyle w:val="Akapitzlist"/>
        <w:numPr>
          <w:ilvl w:val="0"/>
          <w:numId w:val="13"/>
        </w:numPr>
        <w:autoSpaceDE w:val="0"/>
        <w:autoSpaceDN w:val="0"/>
        <w:adjustRightInd w:val="0"/>
        <w:spacing w:after="200" w:line="276" w:lineRule="auto"/>
        <w:rPr>
          <w:rFonts w:cs="Calibri"/>
          <w:color w:val="000000"/>
        </w:rPr>
      </w:pPr>
      <w:r w:rsidRPr="006A5E49">
        <w:rPr>
          <w:rFonts w:cs="Calibri"/>
          <w:color w:val="000000"/>
        </w:rPr>
        <w:t xml:space="preserve">zatrudnieniu socjalnym. </w:t>
      </w:r>
    </w:p>
    <w:p w:rsidR="00795A5E" w:rsidRPr="006A5E49" w:rsidRDefault="00795A5E" w:rsidP="00795A5E">
      <w:pPr>
        <w:ind w:firstLine="709"/>
        <w:rPr>
          <w:rFonts w:cs="Calibri"/>
        </w:rPr>
      </w:pPr>
      <w:r>
        <w:rPr>
          <w:rFonts w:cs="Calibri"/>
          <w:color w:val="000000"/>
        </w:rPr>
        <w:t>Ośrodek r</w:t>
      </w:r>
      <w:r w:rsidRPr="006A5E49">
        <w:rPr>
          <w:rFonts w:cs="Calibri"/>
          <w:color w:val="000000"/>
        </w:rPr>
        <w:t>ealizuje również zadania wynikające z przepisów pra</w:t>
      </w:r>
      <w:r>
        <w:rPr>
          <w:rFonts w:cs="Calibri"/>
          <w:color w:val="000000"/>
        </w:rPr>
        <w:t>wa z zakresu osłony socjalnej i </w:t>
      </w:r>
      <w:r w:rsidRPr="006A5E49">
        <w:rPr>
          <w:rFonts w:cs="Calibri"/>
          <w:color w:val="000000"/>
        </w:rPr>
        <w:t>polityki społecznej, w tym prorodzinnej.</w:t>
      </w:r>
    </w:p>
    <w:p w:rsidR="00795A5E" w:rsidRDefault="00795A5E" w:rsidP="00795A5E">
      <w:pPr>
        <w:autoSpaceDE w:val="0"/>
        <w:autoSpaceDN w:val="0"/>
        <w:adjustRightInd w:val="0"/>
        <w:ind w:firstLine="709"/>
        <w:rPr>
          <w:rFonts w:cstheme="minorHAnsi"/>
          <w:color w:val="000000"/>
        </w:rPr>
      </w:pPr>
      <w:r>
        <w:rPr>
          <w:rFonts w:cs="Calibri"/>
          <w:color w:val="000000"/>
        </w:rPr>
        <w:t xml:space="preserve">Gminny Ośrodek Pomocy Społecznej w Besku udziela pomocy pieniężnej i niepieniężnej, tj. tzw. środowiskowej pomocy społecznej, osobom mającym problemy z samodzielnym funkcjonowaniem w środowisku. Prawo do świadczeń pieniężnych w ramach pomocy społecznej przysługuje osobom i rodzinom, których dochód nie przekracza określonego </w:t>
      </w:r>
      <w:r>
        <w:rPr>
          <w:rFonts w:cs="Calibri"/>
          <w:color w:val="000000"/>
        </w:rPr>
        <w:br/>
        <w:t xml:space="preserve">w przepisach kryterium dochodowego. </w:t>
      </w:r>
      <w:r w:rsidRPr="001646D2">
        <w:rPr>
          <w:rFonts w:cstheme="minorHAnsi"/>
          <w:color w:val="000000"/>
        </w:rPr>
        <w:t>Od dnia 1 stycznia 2022 r. kwota kryterium dochodowego wynosi dla osoby samotnie go</w:t>
      </w:r>
      <w:r>
        <w:rPr>
          <w:rFonts w:cstheme="minorHAnsi"/>
          <w:color w:val="000000"/>
        </w:rPr>
        <w:t>spodarującej 776</w:t>
      </w:r>
      <w:r w:rsidR="00B42674">
        <w:rPr>
          <w:rFonts w:cstheme="minorHAnsi"/>
          <w:color w:val="000000"/>
        </w:rPr>
        <w:t xml:space="preserve"> zł</w:t>
      </w:r>
      <w:r>
        <w:rPr>
          <w:rFonts w:cstheme="minorHAnsi"/>
          <w:color w:val="000000"/>
        </w:rPr>
        <w:t>, a dla osoby w </w:t>
      </w:r>
      <w:r w:rsidRPr="001646D2">
        <w:rPr>
          <w:rFonts w:cstheme="minorHAnsi"/>
          <w:color w:val="000000"/>
        </w:rPr>
        <w:t>rodzinie 600 zł. Poprzed</w:t>
      </w:r>
      <w:r>
        <w:rPr>
          <w:rFonts w:cstheme="minorHAnsi"/>
          <w:color w:val="000000"/>
        </w:rPr>
        <w:t>nio obowiązujące kryterium od 1 </w:t>
      </w:r>
      <w:r w:rsidRPr="001646D2">
        <w:rPr>
          <w:rFonts w:cstheme="minorHAnsi"/>
          <w:color w:val="000000"/>
        </w:rPr>
        <w:t>października 2018 r. do 31 grudnia 2021 r. wynosiło odpowiednio 701 i 528 zł.</w:t>
      </w:r>
    </w:p>
    <w:p w:rsidR="00795A5E" w:rsidRDefault="00795A5E" w:rsidP="00795A5E">
      <w:pPr>
        <w:autoSpaceDE w:val="0"/>
        <w:autoSpaceDN w:val="0"/>
        <w:adjustRightInd w:val="0"/>
        <w:ind w:firstLine="709"/>
        <w:rPr>
          <w:rFonts w:cstheme="minorHAnsi"/>
          <w:color w:val="000000"/>
        </w:rPr>
      </w:pPr>
      <w:r w:rsidRPr="001646D2">
        <w:rPr>
          <w:rFonts w:cstheme="minorHAnsi"/>
          <w:color w:val="000000"/>
        </w:rPr>
        <w:t>Pomoc udzielana ludności w miejscu zamieszkania za pośrednictwem ośrodków pomocy społecznej określana jest jako środowiskowa pomoc społeczna. Beneficjentami pomocy środowiskowej są wszyscy członkowie gospodarstw domowych, którzy w danym</w:t>
      </w:r>
      <w:r w:rsidR="00971550">
        <w:rPr>
          <w:rFonts w:cstheme="minorHAnsi"/>
          <w:color w:val="000000"/>
        </w:rPr>
        <w:t xml:space="preserve"> roku przynajmniej raz otrzymali</w:t>
      </w:r>
      <w:r w:rsidRPr="001646D2">
        <w:rPr>
          <w:rFonts w:cstheme="minorHAnsi"/>
          <w:color w:val="000000"/>
        </w:rPr>
        <w:t xml:space="preserve"> jakąkolwiek pomoc świadczoną przez ośrodki pomocy społecznej, a także osoby bezdomne korzystające z pomocy gminy. Z kolei zasięg korzystania ze środowiskowej pomocy społecznej to udział beneficjentów tejże pomocy w liczbie ludności ogółem, co pozwala określić skalę problemu w tej kwestii.</w:t>
      </w:r>
    </w:p>
    <w:p w:rsidR="00795A5E" w:rsidRPr="006A5E49" w:rsidRDefault="00795A5E" w:rsidP="00795A5E">
      <w:pPr>
        <w:autoSpaceDE w:val="0"/>
        <w:autoSpaceDN w:val="0"/>
        <w:adjustRightInd w:val="0"/>
        <w:ind w:firstLine="709"/>
        <w:rPr>
          <w:rFonts w:cs="Calibri"/>
          <w:color w:val="000000"/>
        </w:rPr>
      </w:pPr>
      <w:r>
        <w:rPr>
          <w:rFonts w:cs="Calibri"/>
          <w:color w:val="000000"/>
        </w:rPr>
        <w:t>Liczbę gospodarstw domowych i osób korzystających ze środowiskowej pomocy społecznej na terenie gminy Besko w latach 2017-2021, przedstawia poniższy wykres.</w:t>
      </w:r>
    </w:p>
    <w:p w:rsidR="00795A5E" w:rsidRDefault="00795A5E" w:rsidP="00795A5E">
      <w:pPr>
        <w:pStyle w:val="Legenda"/>
        <w:keepNext/>
        <w:jc w:val="center"/>
      </w:pPr>
      <w:bookmarkStart w:id="86" w:name="_Toc126824671"/>
      <w:bookmarkStart w:id="87" w:name="_Toc138073716"/>
      <w:r>
        <w:lastRenderedPageBreak/>
        <w:t xml:space="preserve">Wykres </w:t>
      </w:r>
      <w:r w:rsidR="00491DE6">
        <w:rPr>
          <w:noProof/>
        </w:rPr>
        <w:fldChar w:fldCharType="begin"/>
      </w:r>
      <w:r>
        <w:rPr>
          <w:noProof/>
        </w:rPr>
        <w:instrText xml:space="preserve"> SEQ Wykres \* ARABIC </w:instrText>
      </w:r>
      <w:r w:rsidR="00491DE6">
        <w:rPr>
          <w:noProof/>
        </w:rPr>
        <w:fldChar w:fldCharType="separate"/>
      </w:r>
      <w:r>
        <w:rPr>
          <w:noProof/>
        </w:rPr>
        <w:t>7</w:t>
      </w:r>
      <w:r w:rsidR="00491DE6">
        <w:rPr>
          <w:noProof/>
        </w:rPr>
        <w:fldChar w:fldCharType="end"/>
      </w:r>
      <w:r w:rsidR="00387F5B">
        <w:rPr>
          <w:noProof/>
        </w:rPr>
        <w:t xml:space="preserve">. </w:t>
      </w:r>
      <w:r w:rsidRPr="00F233C2">
        <w:t>Liczb</w:t>
      </w:r>
      <w:r w:rsidR="00387F5B">
        <w:t>a g</w:t>
      </w:r>
      <w:r w:rsidRPr="00F233C2">
        <w:t xml:space="preserve">ospodarstw domowych oraz osób korzystających ze środowiskowej pomocy społecznej na terenie gminy </w:t>
      </w:r>
      <w:r>
        <w:t xml:space="preserve">Besko </w:t>
      </w:r>
      <w:r w:rsidRPr="00F233C2">
        <w:t>w latach 2017-2021</w:t>
      </w:r>
      <w:bookmarkEnd w:id="86"/>
      <w:bookmarkEnd w:id="87"/>
    </w:p>
    <w:p w:rsidR="00795A5E" w:rsidRPr="00DD0152" w:rsidRDefault="00795A5E" w:rsidP="00795A5E">
      <w:pPr>
        <w:spacing w:before="120" w:after="120"/>
        <w:rPr>
          <w:rFonts w:cstheme="minorHAnsi"/>
          <w:i/>
          <w:sz w:val="20"/>
          <w:szCs w:val="20"/>
        </w:rPr>
      </w:pPr>
      <w:r w:rsidRPr="00DD0152">
        <w:rPr>
          <w:noProof/>
          <w:lang w:eastAsia="pl-PL"/>
        </w:rPr>
        <w:drawing>
          <wp:inline distT="0" distB="0" distL="0" distR="0">
            <wp:extent cx="5486400" cy="3200400"/>
            <wp:effectExtent l="0" t="0" r="0" b="0"/>
            <wp:docPr id="22" name="Wykres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795A5E" w:rsidRPr="00D12D75" w:rsidRDefault="00795A5E" w:rsidP="00795A5E">
      <w:pPr>
        <w:jc w:val="center"/>
        <w:rPr>
          <w:rFonts w:cstheme="minorHAnsi"/>
          <w:i/>
          <w:sz w:val="20"/>
          <w:szCs w:val="20"/>
        </w:rPr>
      </w:pPr>
      <w:r w:rsidRPr="00C5759E">
        <w:rPr>
          <w:rFonts w:cstheme="minorHAnsi"/>
          <w:i/>
          <w:sz w:val="18"/>
          <w:szCs w:val="20"/>
        </w:rPr>
        <w:t>Źródło: Opracowanie własne na podstawie BDL</w:t>
      </w:r>
    </w:p>
    <w:p w:rsidR="00795A5E" w:rsidRPr="00BC3733" w:rsidRDefault="00795A5E" w:rsidP="00795A5E">
      <w:pPr>
        <w:autoSpaceDE w:val="0"/>
        <w:autoSpaceDN w:val="0"/>
        <w:adjustRightInd w:val="0"/>
        <w:ind w:firstLine="708"/>
        <w:rPr>
          <w:rFonts w:cs="Calibri"/>
          <w:color w:val="000000"/>
        </w:rPr>
      </w:pPr>
      <w:r>
        <w:rPr>
          <w:rFonts w:cs="Calibri"/>
          <w:color w:val="000000"/>
        </w:rPr>
        <w:t>Jak wynika z powyższego</w:t>
      </w:r>
      <w:r w:rsidR="00387F5B">
        <w:rPr>
          <w:rFonts w:cs="Calibri"/>
          <w:color w:val="000000"/>
        </w:rPr>
        <w:t xml:space="preserve"> </w:t>
      </w:r>
      <w:r>
        <w:rPr>
          <w:rFonts w:cs="Calibri"/>
          <w:color w:val="000000"/>
        </w:rPr>
        <w:t>wykresu</w:t>
      </w:r>
      <w:r w:rsidRPr="006A5E49">
        <w:rPr>
          <w:rFonts w:cs="Calibri"/>
          <w:color w:val="000000"/>
        </w:rPr>
        <w:t>, na przestr</w:t>
      </w:r>
      <w:r>
        <w:rPr>
          <w:rFonts w:cs="Calibri"/>
          <w:color w:val="000000"/>
        </w:rPr>
        <w:t xml:space="preserve">zeni lat 2017-2021, </w:t>
      </w:r>
      <w:r w:rsidRPr="006A5E49">
        <w:rPr>
          <w:rFonts w:cs="Calibri"/>
          <w:color w:val="000000"/>
        </w:rPr>
        <w:t xml:space="preserve"> liczba rodzin objętych wsparciem Ośrodka</w:t>
      </w:r>
      <w:r>
        <w:rPr>
          <w:rFonts w:cs="Calibri"/>
          <w:color w:val="000000"/>
        </w:rPr>
        <w:t xml:space="preserve"> w latach 2018 i 2019  wzrosła w stosunku do roku 2017,</w:t>
      </w:r>
      <w:r w:rsidR="00971550">
        <w:rPr>
          <w:rFonts w:cs="Calibri"/>
          <w:color w:val="000000"/>
        </w:rPr>
        <w:t xml:space="preserve">a </w:t>
      </w:r>
      <w:r>
        <w:rPr>
          <w:rFonts w:cs="Calibri"/>
          <w:color w:val="000000"/>
        </w:rPr>
        <w:t xml:space="preserve"> w kolejnych latach ulegała spadkowi i utrzymywała się na stałym poziomie. L</w:t>
      </w:r>
      <w:r w:rsidRPr="006A5E49">
        <w:rPr>
          <w:rFonts w:cs="Calibri"/>
          <w:color w:val="000000"/>
        </w:rPr>
        <w:t>iczba osób objętych</w:t>
      </w:r>
      <w:r>
        <w:rPr>
          <w:rFonts w:cs="Calibri"/>
          <w:color w:val="000000"/>
        </w:rPr>
        <w:t xml:space="preserve"> wsparciem ulegała spadkowi od 2018 roku. Może to świadczyć o </w:t>
      </w:r>
      <w:r w:rsidRPr="006A5E49">
        <w:rPr>
          <w:rFonts w:cs="Calibri"/>
          <w:color w:val="000000"/>
        </w:rPr>
        <w:t xml:space="preserve">poprawie sytuacji rodzin, które </w:t>
      </w:r>
      <w:r>
        <w:rPr>
          <w:rFonts w:cs="Calibri"/>
          <w:color w:val="000000"/>
        </w:rPr>
        <w:t>korzystały dotychczas ze świadczeń pomocy społecznej</w:t>
      </w:r>
      <w:r w:rsidRPr="006A5E49">
        <w:rPr>
          <w:rFonts w:cs="Calibri"/>
          <w:color w:val="000000"/>
        </w:rPr>
        <w:t xml:space="preserve">. </w:t>
      </w:r>
      <w:r>
        <w:rPr>
          <w:rFonts w:cs="Calibri"/>
          <w:color w:val="000000"/>
        </w:rPr>
        <w:t xml:space="preserve">Wpływ na to miało uruchomienie świadczenia „Rodzina 500+”, a także wzrost najniższego wynagrodzenia oraz minimalnych emerytur i rent. </w:t>
      </w:r>
      <w:r w:rsidRPr="00BC3733">
        <w:rPr>
          <w:rFonts w:cs="Calibri"/>
          <w:color w:val="000000"/>
        </w:rPr>
        <w:t xml:space="preserve">Zjawisko to występuje ogólnie w powiecie </w:t>
      </w:r>
      <w:r>
        <w:rPr>
          <w:rFonts w:cs="Calibri"/>
          <w:color w:val="000000"/>
        </w:rPr>
        <w:t>sanockim i województwie podkarpackim</w:t>
      </w:r>
      <w:r w:rsidRPr="00BC3733">
        <w:rPr>
          <w:rFonts w:cs="Calibri"/>
          <w:color w:val="000000"/>
        </w:rPr>
        <w:t>, a fakt ten odzwierciedla poniższy wykres, przedstawiają</w:t>
      </w:r>
      <w:r>
        <w:rPr>
          <w:rFonts w:cs="Calibri"/>
          <w:color w:val="000000"/>
        </w:rPr>
        <w:t>cy udział osób korzystających z </w:t>
      </w:r>
      <w:r w:rsidRPr="00BC3733">
        <w:rPr>
          <w:rFonts w:cs="Calibri"/>
          <w:color w:val="000000"/>
        </w:rPr>
        <w:t>pomocy społecznej w ludności ogółem.</w:t>
      </w:r>
    </w:p>
    <w:p w:rsidR="00795A5E" w:rsidRPr="00A7069B" w:rsidRDefault="00795A5E" w:rsidP="00795A5E">
      <w:pPr>
        <w:pStyle w:val="Legenda"/>
        <w:keepNext/>
        <w:jc w:val="center"/>
        <w:rPr>
          <w:color w:val="auto"/>
        </w:rPr>
      </w:pPr>
      <w:bookmarkStart w:id="88" w:name="_Toc126824672"/>
      <w:bookmarkStart w:id="89" w:name="_Toc138073717"/>
      <w:r w:rsidRPr="00A7069B">
        <w:rPr>
          <w:color w:val="auto"/>
        </w:rPr>
        <w:lastRenderedPageBreak/>
        <w:t>Wykres</w:t>
      </w:r>
      <w:r w:rsidR="00E92527">
        <w:rPr>
          <w:color w:val="auto"/>
        </w:rPr>
        <w:t xml:space="preserve"> </w:t>
      </w:r>
      <w:r w:rsidRPr="00A7069B">
        <w:rPr>
          <w:color w:val="auto"/>
        </w:rPr>
        <w:t xml:space="preserve"> </w:t>
      </w:r>
      <w:r w:rsidR="00491DE6" w:rsidRPr="00A7069B">
        <w:rPr>
          <w:noProof/>
          <w:color w:val="auto"/>
        </w:rPr>
        <w:fldChar w:fldCharType="begin"/>
      </w:r>
      <w:r w:rsidRPr="00A7069B">
        <w:rPr>
          <w:noProof/>
          <w:color w:val="auto"/>
        </w:rPr>
        <w:instrText xml:space="preserve"> SEQ Wykres \* ARABIC </w:instrText>
      </w:r>
      <w:r w:rsidR="00491DE6" w:rsidRPr="00A7069B">
        <w:rPr>
          <w:noProof/>
          <w:color w:val="auto"/>
        </w:rPr>
        <w:fldChar w:fldCharType="separate"/>
      </w:r>
      <w:r w:rsidRPr="00A7069B">
        <w:rPr>
          <w:noProof/>
          <w:color w:val="auto"/>
        </w:rPr>
        <w:t>8</w:t>
      </w:r>
      <w:r w:rsidR="00491DE6" w:rsidRPr="00A7069B">
        <w:rPr>
          <w:noProof/>
          <w:color w:val="auto"/>
        </w:rPr>
        <w:fldChar w:fldCharType="end"/>
      </w:r>
      <w:r w:rsidR="00387F5B" w:rsidRPr="00A7069B">
        <w:rPr>
          <w:noProof/>
          <w:color w:val="auto"/>
        </w:rPr>
        <w:t xml:space="preserve">. </w:t>
      </w:r>
      <w:r w:rsidRPr="00A7069B">
        <w:rPr>
          <w:color w:val="auto"/>
        </w:rPr>
        <w:t xml:space="preserve">Udział osób korzystających ze środowiskowej pomocy społecznej w ludności ogółem na przestrzeni lat 2017-2021 w województwie podkarpackim, powiecie sanockim  oraz gminie </w:t>
      </w:r>
      <w:bookmarkEnd w:id="88"/>
      <w:r w:rsidRPr="00A7069B">
        <w:rPr>
          <w:color w:val="auto"/>
        </w:rPr>
        <w:t>Besko</w:t>
      </w:r>
      <w:bookmarkEnd w:id="89"/>
    </w:p>
    <w:p w:rsidR="00795A5E" w:rsidRDefault="00795A5E" w:rsidP="00795A5E">
      <w:pPr>
        <w:jc w:val="center"/>
        <w:rPr>
          <w:rFonts w:cs="Calibri"/>
          <w:i/>
          <w:sz w:val="20"/>
        </w:rPr>
      </w:pPr>
      <w:r w:rsidRPr="009E25CC">
        <w:rPr>
          <w:noProof/>
          <w:shd w:val="clear" w:color="auto" w:fill="2E74B5" w:themeFill="accent1" w:themeFillShade="BF"/>
          <w:lang w:eastAsia="pl-PL"/>
        </w:rPr>
        <w:drawing>
          <wp:inline distT="0" distB="0" distL="0" distR="0">
            <wp:extent cx="5486400" cy="3200400"/>
            <wp:effectExtent l="0" t="0" r="0" b="0"/>
            <wp:docPr id="453" name="Wykres 45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Pr="00C5759E">
        <w:rPr>
          <w:rFonts w:cs="Calibri"/>
          <w:i/>
          <w:sz w:val="18"/>
        </w:rPr>
        <w:t>Źródło: Opracowanie własne na podstawie BDL</w:t>
      </w:r>
    </w:p>
    <w:p w:rsidR="00795A5E" w:rsidRPr="0099109A" w:rsidRDefault="00795A5E" w:rsidP="00795A5E">
      <w:pPr>
        <w:ind w:firstLine="708"/>
        <w:rPr>
          <w:rFonts w:cs="Calibri"/>
        </w:rPr>
      </w:pPr>
      <w:r w:rsidRPr="0099109A">
        <w:rPr>
          <w:rFonts w:cs="Calibri"/>
        </w:rPr>
        <w:t xml:space="preserve">Jak wskazuje powyższy wykres, na przestrzeni lat 2017-2021 udział osób korzystających ze środowiskowej pomocy społecznej w liczbie </w:t>
      </w:r>
      <w:r w:rsidR="00E54711">
        <w:rPr>
          <w:rFonts w:cs="Calibri"/>
        </w:rPr>
        <w:t xml:space="preserve">ludności ogółem w gminie Besko, </w:t>
      </w:r>
      <w:r w:rsidRPr="0099109A">
        <w:rPr>
          <w:rFonts w:cs="Calibri"/>
        </w:rPr>
        <w:t xml:space="preserve">w analizowanym okresie kształtował się znacznie powyżej </w:t>
      </w:r>
      <w:r w:rsidR="00E54711">
        <w:rPr>
          <w:rFonts w:cs="Calibri"/>
        </w:rPr>
        <w:t xml:space="preserve">średniej dla powiatu sanockiego </w:t>
      </w:r>
      <w:r w:rsidRPr="0099109A">
        <w:rPr>
          <w:rFonts w:cs="Calibri"/>
        </w:rPr>
        <w:t xml:space="preserve">i województwa podkarpackiego. </w:t>
      </w:r>
    </w:p>
    <w:p w:rsidR="00795A5E" w:rsidRPr="006A5E49" w:rsidRDefault="00795A5E" w:rsidP="00795A5E">
      <w:pPr>
        <w:ind w:firstLine="708"/>
        <w:rPr>
          <w:rFonts w:cs="Calibri"/>
          <w:color w:val="000000"/>
        </w:rPr>
      </w:pPr>
      <w:r>
        <w:rPr>
          <w:rFonts w:cs="Calibri"/>
          <w:color w:val="000000"/>
        </w:rPr>
        <w:t xml:space="preserve">Gminny </w:t>
      </w:r>
      <w:r w:rsidRPr="006A5E49">
        <w:rPr>
          <w:rFonts w:cs="Calibri"/>
          <w:color w:val="000000"/>
        </w:rPr>
        <w:t xml:space="preserve">Ośrodek Pomocy Społecznej w </w:t>
      </w:r>
      <w:r>
        <w:rPr>
          <w:rFonts w:cs="Calibri"/>
          <w:color w:val="000000"/>
        </w:rPr>
        <w:t>Besku</w:t>
      </w:r>
      <w:r w:rsidRPr="006A5E49">
        <w:rPr>
          <w:rFonts w:cs="Calibri"/>
          <w:color w:val="000000"/>
        </w:rPr>
        <w:t xml:space="preserve"> realizuj</w:t>
      </w:r>
      <w:r>
        <w:rPr>
          <w:rFonts w:cs="Calibri"/>
          <w:color w:val="000000"/>
        </w:rPr>
        <w:t>e również świadczenia rodzinne, którymi są:</w:t>
      </w:r>
    </w:p>
    <w:p w:rsidR="00795A5E" w:rsidRPr="006A5E49" w:rsidRDefault="00795A5E" w:rsidP="00795A5E">
      <w:pPr>
        <w:pStyle w:val="Akapitzlist"/>
        <w:numPr>
          <w:ilvl w:val="0"/>
          <w:numId w:val="12"/>
        </w:numPr>
        <w:autoSpaceDE w:val="0"/>
        <w:autoSpaceDN w:val="0"/>
        <w:adjustRightInd w:val="0"/>
        <w:spacing w:after="200" w:line="276" w:lineRule="auto"/>
        <w:rPr>
          <w:rFonts w:cs="Calibri"/>
          <w:color w:val="000000"/>
        </w:rPr>
      </w:pPr>
      <w:r w:rsidRPr="006A5E49">
        <w:rPr>
          <w:rFonts w:cs="Calibri"/>
          <w:color w:val="000000"/>
        </w:rPr>
        <w:t xml:space="preserve">zasiłek rodzinny oraz dodatki do zasiłku rodzinnego; </w:t>
      </w:r>
    </w:p>
    <w:p w:rsidR="00795A5E" w:rsidRPr="006A5E49" w:rsidRDefault="00795A5E" w:rsidP="00795A5E">
      <w:pPr>
        <w:pStyle w:val="Akapitzlist"/>
        <w:numPr>
          <w:ilvl w:val="0"/>
          <w:numId w:val="12"/>
        </w:numPr>
        <w:autoSpaceDE w:val="0"/>
        <w:autoSpaceDN w:val="0"/>
        <w:adjustRightInd w:val="0"/>
        <w:spacing w:after="200" w:line="276" w:lineRule="auto"/>
        <w:rPr>
          <w:rFonts w:cs="Calibri"/>
          <w:color w:val="000000"/>
        </w:rPr>
      </w:pPr>
      <w:r w:rsidRPr="006A5E49">
        <w:rPr>
          <w:rFonts w:cs="Calibri"/>
          <w:color w:val="000000"/>
        </w:rPr>
        <w:t xml:space="preserve">świadczenia opiekuńcze: zasiłek pielęgnacyjny, specjalny zasiłek opiekuńczy oraz świadczenie pielęgnacyjne; </w:t>
      </w:r>
    </w:p>
    <w:p w:rsidR="00795A5E" w:rsidRPr="006A5E49" w:rsidRDefault="00795A5E" w:rsidP="00795A5E">
      <w:pPr>
        <w:pStyle w:val="Akapitzlist"/>
        <w:numPr>
          <w:ilvl w:val="0"/>
          <w:numId w:val="12"/>
        </w:numPr>
        <w:autoSpaceDE w:val="0"/>
        <w:autoSpaceDN w:val="0"/>
        <w:adjustRightInd w:val="0"/>
        <w:spacing w:after="200" w:line="276" w:lineRule="auto"/>
        <w:rPr>
          <w:rFonts w:cs="Calibri"/>
          <w:color w:val="000000"/>
        </w:rPr>
      </w:pPr>
      <w:r w:rsidRPr="006A5E49">
        <w:rPr>
          <w:rFonts w:cs="Calibri"/>
          <w:color w:val="000000"/>
        </w:rPr>
        <w:t xml:space="preserve">jednorazowa zapomoga z tytułu urodzenia się dziecka; </w:t>
      </w:r>
    </w:p>
    <w:p w:rsidR="00795A5E" w:rsidRDefault="00795A5E" w:rsidP="00795A5E">
      <w:pPr>
        <w:pStyle w:val="Akapitzlist"/>
        <w:numPr>
          <w:ilvl w:val="0"/>
          <w:numId w:val="12"/>
        </w:numPr>
        <w:autoSpaceDE w:val="0"/>
        <w:autoSpaceDN w:val="0"/>
        <w:adjustRightInd w:val="0"/>
        <w:spacing w:after="200" w:line="276" w:lineRule="auto"/>
        <w:rPr>
          <w:rFonts w:cs="Calibri"/>
          <w:color w:val="000000"/>
        </w:rPr>
      </w:pPr>
      <w:r w:rsidRPr="006A5E49">
        <w:rPr>
          <w:rFonts w:cs="Calibri"/>
          <w:color w:val="000000"/>
        </w:rPr>
        <w:t>świadczenie rodzicielskie.</w:t>
      </w:r>
    </w:p>
    <w:p w:rsidR="00795A5E" w:rsidRDefault="00795A5E" w:rsidP="00795A5E">
      <w:pPr>
        <w:autoSpaceDE w:val="0"/>
        <w:autoSpaceDN w:val="0"/>
        <w:adjustRightInd w:val="0"/>
        <w:ind w:firstLine="708"/>
        <w:rPr>
          <w:rFonts w:cs="Calibri"/>
          <w:color w:val="000000"/>
        </w:rPr>
      </w:pPr>
      <w:r>
        <w:rPr>
          <w:rFonts w:cs="Calibri"/>
          <w:color w:val="000000"/>
        </w:rPr>
        <w:t>Liczbę korzystających ze świadczeń rodzinnych oraz kwoty wypłacanych świadczeń                        w gminie Besko w latach 2017-2021, przedstawia poniższa tabela.</w:t>
      </w:r>
    </w:p>
    <w:p w:rsidR="00795A5E" w:rsidRPr="002B6DE0" w:rsidRDefault="00795A5E" w:rsidP="00795A5E">
      <w:pPr>
        <w:pStyle w:val="Legenda"/>
        <w:rPr>
          <w:rFonts w:ascii="Calibri" w:hAnsi="Calibri" w:cs="Calibri"/>
          <w:b/>
          <w:color w:val="000000"/>
          <w:sz w:val="22"/>
        </w:rPr>
      </w:pPr>
    </w:p>
    <w:p w:rsidR="00795A5E" w:rsidRDefault="00795A5E" w:rsidP="00795A5E">
      <w:pPr>
        <w:pStyle w:val="Legenda"/>
        <w:keepNext/>
        <w:jc w:val="center"/>
      </w:pPr>
      <w:bookmarkStart w:id="90" w:name="_Toc126824488"/>
      <w:bookmarkStart w:id="91" w:name="_Toc142052600"/>
      <w:r>
        <w:t xml:space="preserve">Tabela </w:t>
      </w:r>
      <w:r w:rsidR="00491DE6">
        <w:rPr>
          <w:noProof/>
        </w:rPr>
        <w:fldChar w:fldCharType="begin"/>
      </w:r>
      <w:r>
        <w:rPr>
          <w:noProof/>
        </w:rPr>
        <w:instrText xml:space="preserve"> SEQ Tabela \* ARABIC </w:instrText>
      </w:r>
      <w:r w:rsidR="00491DE6">
        <w:rPr>
          <w:noProof/>
        </w:rPr>
        <w:fldChar w:fldCharType="separate"/>
      </w:r>
      <w:r>
        <w:rPr>
          <w:noProof/>
        </w:rPr>
        <w:t>10</w:t>
      </w:r>
      <w:r w:rsidR="00491DE6">
        <w:rPr>
          <w:noProof/>
        </w:rPr>
        <w:fldChar w:fldCharType="end"/>
      </w:r>
      <w:r w:rsidR="00387F5B">
        <w:rPr>
          <w:noProof/>
        </w:rPr>
        <w:t xml:space="preserve">. </w:t>
      </w:r>
      <w:r w:rsidRPr="00E67399">
        <w:t>Liczb</w:t>
      </w:r>
      <w:r w:rsidR="00387F5B">
        <w:t>a k</w:t>
      </w:r>
      <w:r w:rsidRPr="00E67399">
        <w:t>orzystających ze świadczeń rodzi</w:t>
      </w:r>
      <w:r>
        <w:t xml:space="preserve">nnych na terenie gminy Besko </w:t>
      </w:r>
      <w:r w:rsidRPr="00E67399">
        <w:t xml:space="preserve"> oraz kwoty wypłacanych świadczeń w latach 2017-2021</w:t>
      </w:r>
      <w:bookmarkEnd w:id="90"/>
      <w:bookmarkEnd w:id="91"/>
    </w:p>
    <w:tbl>
      <w:tblPr>
        <w:tblStyle w:val="Tabelasiatki4akcent51"/>
        <w:tblW w:w="8906" w:type="dxa"/>
        <w:tblLayout w:type="fixed"/>
        <w:tblLook w:val="04A0" w:firstRow="1" w:lastRow="0" w:firstColumn="1" w:lastColumn="0" w:noHBand="0" w:noVBand="1"/>
      </w:tblPr>
      <w:tblGrid>
        <w:gridCol w:w="3216"/>
        <w:gridCol w:w="20"/>
        <w:gridCol w:w="1114"/>
        <w:gridCol w:w="992"/>
        <w:gridCol w:w="20"/>
        <w:gridCol w:w="1114"/>
        <w:gridCol w:w="20"/>
        <w:gridCol w:w="1114"/>
        <w:gridCol w:w="20"/>
        <w:gridCol w:w="1276"/>
      </w:tblGrid>
      <w:tr w:rsidR="00795A5E" w:rsidRPr="00795A5E" w:rsidTr="00795A5E">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16" w:type="dxa"/>
            <w:vAlign w:val="center"/>
          </w:tcPr>
          <w:p w:rsidR="00795A5E" w:rsidRPr="00795A5E" w:rsidRDefault="00795A5E" w:rsidP="00795A5E">
            <w:pPr>
              <w:jc w:val="center"/>
            </w:pPr>
            <w:r w:rsidRPr="00795A5E">
              <w:t>Wyszczególnienie</w:t>
            </w:r>
          </w:p>
        </w:tc>
        <w:tc>
          <w:tcPr>
            <w:tcW w:w="1134" w:type="dxa"/>
            <w:gridSpan w:val="2"/>
            <w:vAlign w:val="center"/>
          </w:tcPr>
          <w:p w:rsidR="00795A5E" w:rsidRPr="00795A5E" w:rsidRDefault="00795A5E" w:rsidP="00795A5E">
            <w:pPr>
              <w:jc w:val="center"/>
              <w:cnfStyle w:val="100000000000" w:firstRow="1" w:lastRow="0" w:firstColumn="0" w:lastColumn="0" w:oddVBand="0" w:evenVBand="0" w:oddHBand="0" w:evenHBand="0" w:firstRowFirstColumn="0" w:firstRowLastColumn="0" w:lastRowFirstColumn="0" w:lastRowLastColumn="0"/>
            </w:pPr>
            <w:r w:rsidRPr="00795A5E">
              <w:t>2017</w:t>
            </w:r>
          </w:p>
        </w:tc>
        <w:tc>
          <w:tcPr>
            <w:tcW w:w="992" w:type="dxa"/>
            <w:vAlign w:val="center"/>
          </w:tcPr>
          <w:p w:rsidR="00795A5E" w:rsidRPr="00795A5E" w:rsidRDefault="00795A5E" w:rsidP="00795A5E">
            <w:pPr>
              <w:jc w:val="center"/>
              <w:cnfStyle w:val="100000000000" w:firstRow="1" w:lastRow="0" w:firstColumn="0" w:lastColumn="0" w:oddVBand="0" w:evenVBand="0" w:oddHBand="0" w:evenHBand="0" w:firstRowFirstColumn="0" w:firstRowLastColumn="0" w:lastRowFirstColumn="0" w:lastRowLastColumn="0"/>
            </w:pPr>
            <w:r w:rsidRPr="00795A5E">
              <w:t>2018</w:t>
            </w:r>
          </w:p>
        </w:tc>
        <w:tc>
          <w:tcPr>
            <w:tcW w:w="1134" w:type="dxa"/>
            <w:gridSpan w:val="2"/>
            <w:vAlign w:val="center"/>
          </w:tcPr>
          <w:p w:rsidR="00795A5E" w:rsidRPr="00795A5E" w:rsidRDefault="00795A5E" w:rsidP="00795A5E">
            <w:pPr>
              <w:jc w:val="center"/>
              <w:cnfStyle w:val="100000000000" w:firstRow="1" w:lastRow="0" w:firstColumn="0" w:lastColumn="0" w:oddVBand="0" w:evenVBand="0" w:oddHBand="0" w:evenHBand="0" w:firstRowFirstColumn="0" w:firstRowLastColumn="0" w:lastRowFirstColumn="0" w:lastRowLastColumn="0"/>
            </w:pPr>
            <w:r w:rsidRPr="00795A5E">
              <w:t>2019</w:t>
            </w:r>
          </w:p>
        </w:tc>
        <w:tc>
          <w:tcPr>
            <w:tcW w:w="1134" w:type="dxa"/>
            <w:gridSpan w:val="2"/>
            <w:vAlign w:val="center"/>
          </w:tcPr>
          <w:p w:rsidR="00795A5E" w:rsidRPr="00795A5E" w:rsidRDefault="00795A5E" w:rsidP="00795A5E">
            <w:pPr>
              <w:jc w:val="center"/>
              <w:cnfStyle w:val="100000000000" w:firstRow="1" w:lastRow="0" w:firstColumn="0" w:lastColumn="0" w:oddVBand="0" w:evenVBand="0" w:oddHBand="0" w:evenHBand="0" w:firstRowFirstColumn="0" w:firstRowLastColumn="0" w:lastRowFirstColumn="0" w:lastRowLastColumn="0"/>
            </w:pPr>
            <w:r w:rsidRPr="00795A5E">
              <w:t>2020</w:t>
            </w:r>
          </w:p>
        </w:tc>
        <w:tc>
          <w:tcPr>
            <w:tcW w:w="1296" w:type="dxa"/>
            <w:gridSpan w:val="2"/>
            <w:vAlign w:val="center"/>
          </w:tcPr>
          <w:p w:rsidR="00795A5E" w:rsidRPr="00795A5E" w:rsidRDefault="00795A5E" w:rsidP="00795A5E">
            <w:pPr>
              <w:jc w:val="center"/>
              <w:cnfStyle w:val="100000000000" w:firstRow="1" w:lastRow="0" w:firstColumn="0" w:lastColumn="0" w:oddVBand="0" w:evenVBand="0" w:oddHBand="0" w:evenHBand="0" w:firstRowFirstColumn="0" w:firstRowLastColumn="0" w:lastRowFirstColumn="0" w:lastRowLastColumn="0"/>
            </w:pPr>
            <w:r w:rsidRPr="00795A5E">
              <w:t>2021</w:t>
            </w:r>
          </w:p>
        </w:tc>
      </w:tr>
      <w:tr w:rsidR="00795A5E" w:rsidRPr="00795A5E" w:rsidTr="00795A5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36" w:type="dxa"/>
            <w:gridSpan w:val="2"/>
            <w:vAlign w:val="center"/>
            <w:hideMark/>
          </w:tcPr>
          <w:p w:rsidR="00795A5E" w:rsidRPr="00795A5E" w:rsidRDefault="00795A5E" w:rsidP="00795A5E">
            <w:pPr>
              <w:jc w:val="center"/>
            </w:pPr>
            <w:r w:rsidRPr="00795A5E">
              <w:t>Rodziny otrzymujące zasiłki rodzinne na dzieci</w:t>
            </w:r>
          </w:p>
        </w:tc>
        <w:tc>
          <w:tcPr>
            <w:tcW w:w="1114" w:type="dxa"/>
            <w:vAlign w:val="center"/>
          </w:tcPr>
          <w:p w:rsidR="00795A5E" w:rsidRPr="00795A5E" w:rsidRDefault="00795A5E" w:rsidP="00795A5E">
            <w:pPr>
              <w:jc w:val="center"/>
              <w:cnfStyle w:val="000000100000" w:firstRow="0" w:lastRow="0" w:firstColumn="0" w:lastColumn="0" w:oddVBand="0" w:evenVBand="0" w:oddHBand="1" w:evenHBand="0" w:firstRowFirstColumn="0" w:firstRowLastColumn="0" w:lastRowFirstColumn="0" w:lastRowLastColumn="0"/>
            </w:pPr>
            <w:r w:rsidRPr="00795A5E">
              <w:t>195</w:t>
            </w:r>
          </w:p>
        </w:tc>
        <w:tc>
          <w:tcPr>
            <w:tcW w:w="1012" w:type="dxa"/>
            <w:gridSpan w:val="2"/>
            <w:vAlign w:val="center"/>
          </w:tcPr>
          <w:p w:rsidR="00795A5E" w:rsidRPr="00795A5E" w:rsidRDefault="00795A5E" w:rsidP="00795A5E">
            <w:pPr>
              <w:jc w:val="center"/>
              <w:cnfStyle w:val="000000100000" w:firstRow="0" w:lastRow="0" w:firstColumn="0" w:lastColumn="0" w:oddVBand="0" w:evenVBand="0" w:oddHBand="1" w:evenHBand="0" w:firstRowFirstColumn="0" w:firstRowLastColumn="0" w:lastRowFirstColumn="0" w:lastRowLastColumn="0"/>
            </w:pPr>
            <w:r w:rsidRPr="00795A5E">
              <w:t>183</w:t>
            </w:r>
          </w:p>
        </w:tc>
        <w:tc>
          <w:tcPr>
            <w:tcW w:w="1134" w:type="dxa"/>
            <w:gridSpan w:val="2"/>
            <w:vAlign w:val="center"/>
          </w:tcPr>
          <w:p w:rsidR="00795A5E" w:rsidRPr="00795A5E" w:rsidRDefault="00795A5E" w:rsidP="00795A5E">
            <w:pPr>
              <w:jc w:val="center"/>
              <w:cnfStyle w:val="000000100000" w:firstRow="0" w:lastRow="0" w:firstColumn="0" w:lastColumn="0" w:oddVBand="0" w:evenVBand="0" w:oddHBand="1" w:evenHBand="0" w:firstRowFirstColumn="0" w:firstRowLastColumn="0" w:lastRowFirstColumn="0" w:lastRowLastColumn="0"/>
            </w:pPr>
            <w:r w:rsidRPr="00795A5E">
              <w:t>156</w:t>
            </w:r>
          </w:p>
        </w:tc>
        <w:tc>
          <w:tcPr>
            <w:tcW w:w="1134" w:type="dxa"/>
            <w:gridSpan w:val="2"/>
            <w:vAlign w:val="center"/>
          </w:tcPr>
          <w:p w:rsidR="00795A5E" w:rsidRPr="00795A5E" w:rsidRDefault="00795A5E" w:rsidP="00795A5E">
            <w:pPr>
              <w:jc w:val="center"/>
              <w:cnfStyle w:val="000000100000" w:firstRow="0" w:lastRow="0" w:firstColumn="0" w:lastColumn="0" w:oddVBand="0" w:evenVBand="0" w:oddHBand="1" w:evenHBand="0" w:firstRowFirstColumn="0" w:firstRowLastColumn="0" w:lastRowFirstColumn="0" w:lastRowLastColumn="0"/>
            </w:pPr>
            <w:r w:rsidRPr="00795A5E">
              <w:t>130</w:t>
            </w:r>
          </w:p>
        </w:tc>
        <w:tc>
          <w:tcPr>
            <w:tcW w:w="1276" w:type="dxa"/>
            <w:vAlign w:val="center"/>
          </w:tcPr>
          <w:p w:rsidR="00795A5E" w:rsidRPr="00795A5E" w:rsidRDefault="00795A5E" w:rsidP="00795A5E">
            <w:pPr>
              <w:jc w:val="center"/>
              <w:cnfStyle w:val="000000100000" w:firstRow="0" w:lastRow="0" w:firstColumn="0" w:lastColumn="0" w:oddVBand="0" w:evenVBand="0" w:oddHBand="1" w:evenHBand="0" w:firstRowFirstColumn="0" w:firstRowLastColumn="0" w:lastRowFirstColumn="0" w:lastRowLastColumn="0"/>
            </w:pPr>
            <w:r w:rsidRPr="00795A5E">
              <w:t>117</w:t>
            </w:r>
          </w:p>
        </w:tc>
      </w:tr>
      <w:tr w:rsidR="00795A5E" w:rsidRPr="00795A5E" w:rsidTr="00795A5E">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36" w:type="dxa"/>
            <w:gridSpan w:val="2"/>
            <w:vAlign w:val="center"/>
            <w:hideMark/>
          </w:tcPr>
          <w:p w:rsidR="00795A5E" w:rsidRPr="00795A5E" w:rsidRDefault="00795A5E" w:rsidP="00795A5E">
            <w:pPr>
              <w:jc w:val="center"/>
            </w:pPr>
            <w:r w:rsidRPr="00795A5E">
              <w:t>Dzieci, na które rodzice otrzymują zasiłek rodzinny - ogółem</w:t>
            </w:r>
          </w:p>
        </w:tc>
        <w:tc>
          <w:tcPr>
            <w:tcW w:w="1114" w:type="dxa"/>
            <w:vAlign w:val="center"/>
          </w:tcPr>
          <w:p w:rsidR="00795A5E" w:rsidRPr="00795A5E" w:rsidRDefault="00795A5E" w:rsidP="00795A5E">
            <w:pPr>
              <w:jc w:val="center"/>
              <w:cnfStyle w:val="000000010000" w:firstRow="0" w:lastRow="0" w:firstColumn="0" w:lastColumn="0" w:oddVBand="0" w:evenVBand="0" w:oddHBand="0" w:evenHBand="1" w:firstRowFirstColumn="0" w:firstRowLastColumn="0" w:lastRowFirstColumn="0" w:lastRowLastColumn="0"/>
            </w:pPr>
            <w:r w:rsidRPr="00795A5E">
              <w:t>398</w:t>
            </w:r>
          </w:p>
        </w:tc>
        <w:tc>
          <w:tcPr>
            <w:tcW w:w="1012" w:type="dxa"/>
            <w:gridSpan w:val="2"/>
            <w:vAlign w:val="center"/>
          </w:tcPr>
          <w:p w:rsidR="00795A5E" w:rsidRPr="00795A5E" w:rsidRDefault="00795A5E" w:rsidP="00795A5E">
            <w:pPr>
              <w:jc w:val="center"/>
              <w:cnfStyle w:val="000000010000" w:firstRow="0" w:lastRow="0" w:firstColumn="0" w:lastColumn="0" w:oddVBand="0" w:evenVBand="0" w:oddHBand="0" w:evenHBand="1" w:firstRowFirstColumn="0" w:firstRowLastColumn="0" w:lastRowFirstColumn="0" w:lastRowLastColumn="0"/>
            </w:pPr>
            <w:r w:rsidRPr="00795A5E">
              <w:t>390</w:t>
            </w:r>
          </w:p>
        </w:tc>
        <w:tc>
          <w:tcPr>
            <w:tcW w:w="1134" w:type="dxa"/>
            <w:gridSpan w:val="2"/>
            <w:vAlign w:val="center"/>
          </w:tcPr>
          <w:p w:rsidR="00795A5E" w:rsidRPr="00795A5E" w:rsidRDefault="00795A5E" w:rsidP="00795A5E">
            <w:pPr>
              <w:jc w:val="center"/>
              <w:cnfStyle w:val="000000010000" w:firstRow="0" w:lastRow="0" w:firstColumn="0" w:lastColumn="0" w:oddVBand="0" w:evenVBand="0" w:oddHBand="0" w:evenHBand="1" w:firstRowFirstColumn="0" w:firstRowLastColumn="0" w:lastRowFirstColumn="0" w:lastRowLastColumn="0"/>
            </w:pPr>
            <w:r w:rsidRPr="00795A5E">
              <w:t>350</w:t>
            </w:r>
          </w:p>
        </w:tc>
        <w:tc>
          <w:tcPr>
            <w:tcW w:w="1134" w:type="dxa"/>
            <w:gridSpan w:val="2"/>
            <w:vAlign w:val="center"/>
          </w:tcPr>
          <w:p w:rsidR="00795A5E" w:rsidRPr="00795A5E" w:rsidRDefault="00795A5E" w:rsidP="00795A5E">
            <w:pPr>
              <w:jc w:val="center"/>
              <w:cnfStyle w:val="000000010000" w:firstRow="0" w:lastRow="0" w:firstColumn="0" w:lastColumn="0" w:oddVBand="0" w:evenVBand="0" w:oddHBand="0" w:evenHBand="1" w:firstRowFirstColumn="0" w:firstRowLastColumn="0" w:lastRowFirstColumn="0" w:lastRowLastColumn="0"/>
            </w:pPr>
            <w:r w:rsidRPr="00795A5E">
              <w:t>294</w:t>
            </w:r>
          </w:p>
        </w:tc>
        <w:tc>
          <w:tcPr>
            <w:tcW w:w="1276" w:type="dxa"/>
            <w:vAlign w:val="center"/>
          </w:tcPr>
          <w:p w:rsidR="00795A5E" w:rsidRPr="00795A5E" w:rsidRDefault="00795A5E" w:rsidP="00795A5E">
            <w:pPr>
              <w:jc w:val="center"/>
              <w:cnfStyle w:val="000000010000" w:firstRow="0" w:lastRow="0" w:firstColumn="0" w:lastColumn="0" w:oddVBand="0" w:evenVBand="0" w:oddHBand="0" w:evenHBand="1" w:firstRowFirstColumn="0" w:firstRowLastColumn="0" w:lastRowFirstColumn="0" w:lastRowLastColumn="0"/>
            </w:pPr>
            <w:r w:rsidRPr="00795A5E">
              <w:t>258</w:t>
            </w:r>
          </w:p>
        </w:tc>
      </w:tr>
      <w:tr w:rsidR="00795A5E" w:rsidRPr="00795A5E" w:rsidTr="00795A5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36" w:type="dxa"/>
            <w:gridSpan w:val="2"/>
            <w:vAlign w:val="center"/>
            <w:hideMark/>
          </w:tcPr>
          <w:p w:rsidR="00795A5E" w:rsidRPr="00795A5E" w:rsidRDefault="00795A5E" w:rsidP="00795A5E">
            <w:pPr>
              <w:jc w:val="center"/>
            </w:pPr>
            <w:r w:rsidRPr="00795A5E">
              <w:t>Dzieci w wieku do 17 lat, na które rodzice otrzymują zasiłek rodzinny</w:t>
            </w:r>
          </w:p>
        </w:tc>
        <w:tc>
          <w:tcPr>
            <w:tcW w:w="1114" w:type="dxa"/>
            <w:vAlign w:val="center"/>
          </w:tcPr>
          <w:p w:rsidR="00795A5E" w:rsidRPr="00795A5E" w:rsidRDefault="00795A5E" w:rsidP="00795A5E">
            <w:pPr>
              <w:jc w:val="center"/>
              <w:cnfStyle w:val="000000100000" w:firstRow="0" w:lastRow="0" w:firstColumn="0" w:lastColumn="0" w:oddVBand="0" w:evenVBand="0" w:oddHBand="1" w:evenHBand="0" w:firstRowFirstColumn="0" w:firstRowLastColumn="0" w:lastRowFirstColumn="0" w:lastRowLastColumn="0"/>
            </w:pPr>
            <w:r w:rsidRPr="00795A5E">
              <w:t>362</w:t>
            </w:r>
          </w:p>
        </w:tc>
        <w:tc>
          <w:tcPr>
            <w:tcW w:w="1012" w:type="dxa"/>
            <w:gridSpan w:val="2"/>
            <w:vAlign w:val="center"/>
          </w:tcPr>
          <w:p w:rsidR="00795A5E" w:rsidRPr="00795A5E" w:rsidRDefault="00795A5E" w:rsidP="00795A5E">
            <w:pPr>
              <w:jc w:val="center"/>
              <w:cnfStyle w:val="000000100000" w:firstRow="0" w:lastRow="0" w:firstColumn="0" w:lastColumn="0" w:oddVBand="0" w:evenVBand="0" w:oddHBand="1" w:evenHBand="0" w:firstRowFirstColumn="0" w:firstRowLastColumn="0" w:lastRowFirstColumn="0" w:lastRowLastColumn="0"/>
            </w:pPr>
            <w:r w:rsidRPr="00795A5E">
              <w:t>358</w:t>
            </w:r>
          </w:p>
        </w:tc>
        <w:tc>
          <w:tcPr>
            <w:tcW w:w="1134" w:type="dxa"/>
            <w:gridSpan w:val="2"/>
            <w:vAlign w:val="center"/>
          </w:tcPr>
          <w:p w:rsidR="00795A5E" w:rsidRPr="00795A5E" w:rsidRDefault="00795A5E" w:rsidP="00795A5E">
            <w:pPr>
              <w:jc w:val="center"/>
              <w:cnfStyle w:val="000000100000" w:firstRow="0" w:lastRow="0" w:firstColumn="0" w:lastColumn="0" w:oddVBand="0" w:evenVBand="0" w:oddHBand="1" w:evenHBand="0" w:firstRowFirstColumn="0" w:firstRowLastColumn="0" w:lastRowFirstColumn="0" w:lastRowLastColumn="0"/>
            </w:pPr>
            <w:r w:rsidRPr="00795A5E">
              <w:t>328</w:t>
            </w:r>
          </w:p>
        </w:tc>
        <w:tc>
          <w:tcPr>
            <w:tcW w:w="1134" w:type="dxa"/>
            <w:gridSpan w:val="2"/>
            <w:vAlign w:val="center"/>
          </w:tcPr>
          <w:p w:rsidR="00795A5E" w:rsidRPr="00795A5E" w:rsidRDefault="00795A5E" w:rsidP="00795A5E">
            <w:pPr>
              <w:jc w:val="center"/>
              <w:cnfStyle w:val="000000100000" w:firstRow="0" w:lastRow="0" w:firstColumn="0" w:lastColumn="0" w:oddVBand="0" w:evenVBand="0" w:oddHBand="1" w:evenHBand="0" w:firstRowFirstColumn="0" w:firstRowLastColumn="0" w:lastRowFirstColumn="0" w:lastRowLastColumn="0"/>
            </w:pPr>
            <w:r w:rsidRPr="00795A5E">
              <w:t>276</w:t>
            </w:r>
          </w:p>
        </w:tc>
        <w:tc>
          <w:tcPr>
            <w:tcW w:w="1276" w:type="dxa"/>
            <w:vAlign w:val="center"/>
          </w:tcPr>
          <w:p w:rsidR="00795A5E" w:rsidRPr="00795A5E" w:rsidRDefault="00795A5E" w:rsidP="00795A5E">
            <w:pPr>
              <w:jc w:val="center"/>
              <w:cnfStyle w:val="000000100000" w:firstRow="0" w:lastRow="0" w:firstColumn="0" w:lastColumn="0" w:oddVBand="0" w:evenVBand="0" w:oddHBand="1" w:evenHBand="0" w:firstRowFirstColumn="0" w:firstRowLastColumn="0" w:lastRowFirstColumn="0" w:lastRowLastColumn="0"/>
            </w:pPr>
            <w:r w:rsidRPr="00795A5E">
              <w:t>241</w:t>
            </w:r>
          </w:p>
        </w:tc>
      </w:tr>
      <w:tr w:rsidR="00795A5E" w:rsidRPr="00795A5E" w:rsidTr="00795A5E">
        <w:trPr>
          <w:cnfStyle w:val="000000010000" w:firstRow="0" w:lastRow="0" w:firstColumn="0" w:lastColumn="0" w:oddVBand="0" w:evenVBand="0" w:oddHBand="0" w:evenHBand="1" w:firstRowFirstColumn="0" w:firstRowLastColumn="0" w:lastRowFirstColumn="0" w:lastRowLastColumn="0"/>
          <w:trHeight w:val="1061"/>
        </w:trPr>
        <w:tc>
          <w:tcPr>
            <w:cnfStyle w:val="001000000000" w:firstRow="0" w:lastRow="0" w:firstColumn="1" w:lastColumn="0" w:oddVBand="0" w:evenVBand="0" w:oddHBand="0" w:evenHBand="0" w:firstRowFirstColumn="0" w:firstRowLastColumn="0" w:lastRowFirstColumn="0" w:lastRowLastColumn="0"/>
            <w:tcW w:w="3236" w:type="dxa"/>
            <w:gridSpan w:val="2"/>
            <w:vAlign w:val="center"/>
            <w:hideMark/>
          </w:tcPr>
          <w:p w:rsidR="00795A5E" w:rsidRPr="00795A5E" w:rsidRDefault="00795A5E" w:rsidP="00795A5E">
            <w:pPr>
              <w:jc w:val="center"/>
            </w:pPr>
            <w:r w:rsidRPr="00795A5E">
              <w:lastRenderedPageBreak/>
              <w:t>Udział dzieci w wieku do 17 lat, na które rodzice otrzymują zasiłek rodzinny w ogólnej liczbie dzieci w tym wieku w %</w:t>
            </w:r>
          </w:p>
        </w:tc>
        <w:tc>
          <w:tcPr>
            <w:tcW w:w="1114" w:type="dxa"/>
            <w:vAlign w:val="center"/>
          </w:tcPr>
          <w:p w:rsidR="00795A5E" w:rsidRPr="00795A5E" w:rsidRDefault="00795A5E" w:rsidP="00795A5E">
            <w:pPr>
              <w:jc w:val="center"/>
              <w:cnfStyle w:val="000000010000" w:firstRow="0" w:lastRow="0" w:firstColumn="0" w:lastColumn="0" w:oddVBand="0" w:evenVBand="0" w:oddHBand="0" w:evenHBand="1" w:firstRowFirstColumn="0" w:firstRowLastColumn="0" w:lastRowFirstColumn="0" w:lastRowLastColumn="0"/>
            </w:pPr>
            <w:r w:rsidRPr="00795A5E">
              <w:t>37,6</w:t>
            </w:r>
          </w:p>
        </w:tc>
        <w:tc>
          <w:tcPr>
            <w:tcW w:w="1012" w:type="dxa"/>
            <w:gridSpan w:val="2"/>
            <w:vAlign w:val="center"/>
          </w:tcPr>
          <w:p w:rsidR="00795A5E" w:rsidRPr="00795A5E" w:rsidRDefault="00795A5E" w:rsidP="00795A5E">
            <w:pPr>
              <w:jc w:val="center"/>
              <w:cnfStyle w:val="000000010000" w:firstRow="0" w:lastRow="0" w:firstColumn="0" w:lastColumn="0" w:oddVBand="0" w:evenVBand="0" w:oddHBand="0" w:evenHBand="1" w:firstRowFirstColumn="0" w:firstRowLastColumn="0" w:lastRowFirstColumn="0" w:lastRowLastColumn="0"/>
            </w:pPr>
            <w:r w:rsidRPr="00795A5E">
              <w:t>37,9</w:t>
            </w:r>
          </w:p>
        </w:tc>
        <w:tc>
          <w:tcPr>
            <w:tcW w:w="1134" w:type="dxa"/>
            <w:gridSpan w:val="2"/>
            <w:vAlign w:val="center"/>
          </w:tcPr>
          <w:p w:rsidR="00795A5E" w:rsidRPr="00795A5E" w:rsidRDefault="00795A5E" w:rsidP="00795A5E">
            <w:pPr>
              <w:jc w:val="center"/>
              <w:cnfStyle w:val="000000010000" w:firstRow="0" w:lastRow="0" w:firstColumn="0" w:lastColumn="0" w:oddVBand="0" w:evenVBand="0" w:oddHBand="0" w:evenHBand="1" w:firstRowFirstColumn="0" w:firstRowLastColumn="0" w:lastRowFirstColumn="0" w:lastRowLastColumn="0"/>
            </w:pPr>
            <w:r w:rsidRPr="00795A5E">
              <w:t>34,8</w:t>
            </w:r>
          </w:p>
        </w:tc>
        <w:tc>
          <w:tcPr>
            <w:tcW w:w="1134" w:type="dxa"/>
            <w:gridSpan w:val="2"/>
            <w:vAlign w:val="center"/>
          </w:tcPr>
          <w:p w:rsidR="00795A5E" w:rsidRPr="00795A5E" w:rsidRDefault="00795A5E" w:rsidP="00795A5E">
            <w:pPr>
              <w:jc w:val="center"/>
              <w:cnfStyle w:val="000000010000" w:firstRow="0" w:lastRow="0" w:firstColumn="0" w:lastColumn="0" w:oddVBand="0" w:evenVBand="0" w:oddHBand="0" w:evenHBand="1" w:firstRowFirstColumn="0" w:firstRowLastColumn="0" w:lastRowFirstColumn="0" w:lastRowLastColumn="0"/>
            </w:pPr>
            <w:r w:rsidRPr="00795A5E">
              <w:t>27,9</w:t>
            </w:r>
          </w:p>
        </w:tc>
        <w:tc>
          <w:tcPr>
            <w:tcW w:w="1276" w:type="dxa"/>
            <w:vAlign w:val="center"/>
          </w:tcPr>
          <w:p w:rsidR="00795A5E" w:rsidRPr="00795A5E" w:rsidRDefault="00795A5E" w:rsidP="00795A5E">
            <w:pPr>
              <w:jc w:val="center"/>
              <w:cnfStyle w:val="000000010000" w:firstRow="0" w:lastRow="0" w:firstColumn="0" w:lastColumn="0" w:oddVBand="0" w:evenVBand="0" w:oddHBand="0" w:evenHBand="1" w:firstRowFirstColumn="0" w:firstRowLastColumn="0" w:lastRowFirstColumn="0" w:lastRowLastColumn="0"/>
            </w:pPr>
            <w:r w:rsidRPr="00795A5E">
              <w:t>24,5</w:t>
            </w:r>
          </w:p>
        </w:tc>
      </w:tr>
      <w:tr w:rsidR="00795A5E" w:rsidRPr="00795A5E" w:rsidTr="00795A5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36" w:type="dxa"/>
            <w:gridSpan w:val="2"/>
            <w:vAlign w:val="center"/>
            <w:hideMark/>
          </w:tcPr>
          <w:p w:rsidR="00795A5E" w:rsidRPr="00795A5E" w:rsidRDefault="00795A5E" w:rsidP="00795A5E">
            <w:pPr>
              <w:jc w:val="center"/>
            </w:pPr>
            <w:r w:rsidRPr="00795A5E">
              <w:t>Kwota świadczeń rodzinnych ogółem w tys. zł</w:t>
            </w:r>
          </w:p>
        </w:tc>
        <w:tc>
          <w:tcPr>
            <w:tcW w:w="1114" w:type="dxa"/>
            <w:vAlign w:val="center"/>
          </w:tcPr>
          <w:p w:rsidR="00795A5E" w:rsidRPr="00795A5E" w:rsidRDefault="00795A5E" w:rsidP="00795A5E">
            <w:pPr>
              <w:jc w:val="center"/>
              <w:cnfStyle w:val="000000100000" w:firstRow="0" w:lastRow="0" w:firstColumn="0" w:lastColumn="0" w:oddVBand="0" w:evenVBand="0" w:oddHBand="1" w:evenHBand="0" w:firstRowFirstColumn="0" w:firstRowLastColumn="0" w:lastRowFirstColumn="0" w:lastRowLastColumn="0"/>
            </w:pPr>
            <w:r w:rsidRPr="00795A5E">
              <w:t>1 689</w:t>
            </w:r>
          </w:p>
        </w:tc>
        <w:tc>
          <w:tcPr>
            <w:tcW w:w="1012" w:type="dxa"/>
            <w:gridSpan w:val="2"/>
            <w:vAlign w:val="center"/>
          </w:tcPr>
          <w:p w:rsidR="00795A5E" w:rsidRPr="00795A5E" w:rsidRDefault="00795A5E" w:rsidP="00795A5E">
            <w:pPr>
              <w:jc w:val="center"/>
              <w:cnfStyle w:val="000000100000" w:firstRow="0" w:lastRow="0" w:firstColumn="0" w:lastColumn="0" w:oddVBand="0" w:evenVBand="0" w:oddHBand="1" w:evenHBand="0" w:firstRowFirstColumn="0" w:firstRowLastColumn="0" w:lastRowFirstColumn="0" w:lastRowLastColumn="0"/>
            </w:pPr>
            <w:r w:rsidRPr="00795A5E">
              <w:t>1 833</w:t>
            </w:r>
          </w:p>
        </w:tc>
        <w:tc>
          <w:tcPr>
            <w:tcW w:w="1134" w:type="dxa"/>
            <w:gridSpan w:val="2"/>
            <w:vAlign w:val="center"/>
          </w:tcPr>
          <w:p w:rsidR="00795A5E" w:rsidRPr="00795A5E" w:rsidRDefault="00795A5E" w:rsidP="00795A5E">
            <w:pPr>
              <w:jc w:val="center"/>
              <w:cnfStyle w:val="000000100000" w:firstRow="0" w:lastRow="0" w:firstColumn="0" w:lastColumn="0" w:oddVBand="0" w:evenVBand="0" w:oddHBand="1" w:evenHBand="0" w:firstRowFirstColumn="0" w:firstRowLastColumn="0" w:lastRowFirstColumn="0" w:lastRowLastColumn="0"/>
            </w:pPr>
            <w:r w:rsidRPr="00795A5E">
              <w:t>1 788</w:t>
            </w:r>
          </w:p>
        </w:tc>
        <w:tc>
          <w:tcPr>
            <w:tcW w:w="1134" w:type="dxa"/>
            <w:gridSpan w:val="2"/>
            <w:vAlign w:val="center"/>
          </w:tcPr>
          <w:p w:rsidR="00795A5E" w:rsidRPr="00795A5E" w:rsidRDefault="00795A5E" w:rsidP="00795A5E">
            <w:pPr>
              <w:jc w:val="center"/>
              <w:cnfStyle w:val="000000100000" w:firstRow="0" w:lastRow="0" w:firstColumn="0" w:lastColumn="0" w:oddVBand="0" w:evenVBand="0" w:oddHBand="1" w:evenHBand="0" w:firstRowFirstColumn="0" w:firstRowLastColumn="0" w:lastRowFirstColumn="0" w:lastRowLastColumn="0"/>
            </w:pPr>
            <w:r w:rsidRPr="00795A5E">
              <w:t>1 835</w:t>
            </w:r>
          </w:p>
        </w:tc>
        <w:tc>
          <w:tcPr>
            <w:tcW w:w="1276" w:type="dxa"/>
            <w:vAlign w:val="center"/>
          </w:tcPr>
          <w:p w:rsidR="00795A5E" w:rsidRPr="00795A5E" w:rsidRDefault="00795A5E" w:rsidP="00795A5E">
            <w:pPr>
              <w:jc w:val="center"/>
              <w:cnfStyle w:val="000000100000" w:firstRow="0" w:lastRow="0" w:firstColumn="0" w:lastColumn="0" w:oddVBand="0" w:evenVBand="0" w:oddHBand="1" w:evenHBand="0" w:firstRowFirstColumn="0" w:firstRowLastColumn="0" w:lastRowFirstColumn="0" w:lastRowLastColumn="0"/>
            </w:pPr>
            <w:r w:rsidRPr="00795A5E">
              <w:t>1 986</w:t>
            </w:r>
          </w:p>
        </w:tc>
      </w:tr>
      <w:tr w:rsidR="00795A5E" w:rsidRPr="00795A5E" w:rsidTr="00795A5E">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36" w:type="dxa"/>
            <w:gridSpan w:val="2"/>
            <w:vAlign w:val="center"/>
            <w:hideMark/>
          </w:tcPr>
          <w:p w:rsidR="00795A5E" w:rsidRPr="00795A5E" w:rsidRDefault="00795A5E" w:rsidP="00795A5E">
            <w:pPr>
              <w:jc w:val="center"/>
            </w:pPr>
            <w:r w:rsidRPr="00795A5E">
              <w:t>Kwota zasiłków rodzinnych (wraz z dodatkami) w tys. zł</w:t>
            </w:r>
          </w:p>
        </w:tc>
        <w:tc>
          <w:tcPr>
            <w:tcW w:w="1114" w:type="dxa"/>
            <w:vAlign w:val="center"/>
          </w:tcPr>
          <w:p w:rsidR="00795A5E" w:rsidRPr="00795A5E" w:rsidRDefault="00795A5E" w:rsidP="00795A5E">
            <w:pPr>
              <w:jc w:val="center"/>
              <w:cnfStyle w:val="000000010000" w:firstRow="0" w:lastRow="0" w:firstColumn="0" w:lastColumn="0" w:oddVBand="0" w:evenVBand="0" w:oddHBand="0" w:evenHBand="1" w:firstRowFirstColumn="0" w:firstRowLastColumn="0" w:lastRowFirstColumn="0" w:lastRowLastColumn="0"/>
            </w:pPr>
            <w:r w:rsidRPr="00795A5E">
              <w:t>841</w:t>
            </w:r>
          </w:p>
        </w:tc>
        <w:tc>
          <w:tcPr>
            <w:tcW w:w="1012" w:type="dxa"/>
            <w:gridSpan w:val="2"/>
            <w:vAlign w:val="center"/>
          </w:tcPr>
          <w:p w:rsidR="00795A5E" w:rsidRPr="00795A5E" w:rsidRDefault="00795A5E" w:rsidP="00795A5E">
            <w:pPr>
              <w:jc w:val="center"/>
              <w:cnfStyle w:val="000000010000" w:firstRow="0" w:lastRow="0" w:firstColumn="0" w:lastColumn="0" w:oddVBand="0" w:evenVBand="0" w:oddHBand="0" w:evenHBand="1" w:firstRowFirstColumn="0" w:firstRowLastColumn="0" w:lastRowFirstColumn="0" w:lastRowLastColumn="0"/>
            </w:pPr>
            <w:r w:rsidRPr="00795A5E">
              <w:t>803</w:t>
            </w:r>
          </w:p>
        </w:tc>
        <w:tc>
          <w:tcPr>
            <w:tcW w:w="1134" w:type="dxa"/>
            <w:gridSpan w:val="2"/>
            <w:vAlign w:val="center"/>
          </w:tcPr>
          <w:p w:rsidR="00795A5E" w:rsidRPr="00795A5E" w:rsidRDefault="00795A5E" w:rsidP="00795A5E">
            <w:pPr>
              <w:jc w:val="center"/>
              <w:cnfStyle w:val="000000010000" w:firstRow="0" w:lastRow="0" w:firstColumn="0" w:lastColumn="0" w:oddVBand="0" w:evenVBand="0" w:oddHBand="0" w:evenHBand="1" w:firstRowFirstColumn="0" w:firstRowLastColumn="0" w:lastRowFirstColumn="0" w:lastRowLastColumn="0"/>
            </w:pPr>
            <w:r w:rsidRPr="00795A5E">
              <w:t>713</w:t>
            </w:r>
          </w:p>
        </w:tc>
        <w:tc>
          <w:tcPr>
            <w:tcW w:w="1134" w:type="dxa"/>
            <w:gridSpan w:val="2"/>
            <w:vAlign w:val="center"/>
          </w:tcPr>
          <w:p w:rsidR="00795A5E" w:rsidRPr="00795A5E" w:rsidRDefault="00795A5E" w:rsidP="00795A5E">
            <w:pPr>
              <w:jc w:val="center"/>
              <w:cnfStyle w:val="000000010000" w:firstRow="0" w:lastRow="0" w:firstColumn="0" w:lastColumn="0" w:oddVBand="0" w:evenVBand="0" w:oddHBand="0" w:evenHBand="1" w:firstRowFirstColumn="0" w:firstRowLastColumn="0" w:lastRowFirstColumn="0" w:lastRowLastColumn="0"/>
            </w:pPr>
            <w:r w:rsidRPr="00795A5E">
              <w:t>618</w:t>
            </w:r>
          </w:p>
        </w:tc>
        <w:tc>
          <w:tcPr>
            <w:tcW w:w="1276" w:type="dxa"/>
            <w:vAlign w:val="center"/>
          </w:tcPr>
          <w:p w:rsidR="00795A5E" w:rsidRPr="00795A5E" w:rsidRDefault="00795A5E" w:rsidP="00795A5E">
            <w:pPr>
              <w:jc w:val="center"/>
              <w:cnfStyle w:val="000000010000" w:firstRow="0" w:lastRow="0" w:firstColumn="0" w:lastColumn="0" w:oddVBand="0" w:evenVBand="0" w:oddHBand="0" w:evenHBand="1" w:firstRowFirstColumn="0" w:firstRowLastColumn="0" w:lastRowFirstColumn="0" w:lastRowLastColumn="0"/>
            </w:pPr>
            <w:r w:rsidRPr="00795A5E">
              <w:t>540</w:t>
            </w:r>
          </w:p>
        </w:tc>
      </w:tr>
      <w:tr w:rsidR="00795A5E" w:rsidRPr="00795A5E" w:rsidTr="00795A5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36" w:type="dxa"/>
            <w:gridSpan w:val="2"/>
            <w:vAlign w:val="center"/>
          </w:tcPr>
          <w:p w:rsidR="00795A5E" w:rsidRPr="00795A5E" w:rsidRDefault="00795A5E" w:rsidP="00795A5E">
            <w:pPr>
              <w:jc w:val="center"/>
            </w:pPr>
            <w:r w:rsidRPr="00795A5E">
              <w:t>Kwota zasiłków pielęgnacyjnych w tys. zł</w:t>
            </w:r>
          </w:p>
        </w:tc>
        <w:tc>
          <w:tcPr>
            <w:tcW w:w="1114" w:type="dxa"/>
            <w:vAlign w:val="center"/>
          </w:tcPr>
          <w:p w:rsidR="00795A5E" w:rsidRPr="00795A5E" w:rsidRDefault="00795A5E" w:rsidP="00795A5E">
            <w:pPr>
              <w:jc w:val="center"/>
              <w:cnfStyle w:val="000000100000" w:firstRow="0" w:lastRow="0" w:firstColumn="0" w:lastColumn="0" w:oddVBand="0" w:evenVBand="0" w:oddHBand="1" w:evenHBand="0" w:firstRowFirstColumn="0" w:firstRowLastColumn="0" w:lastRowFirstColumn="0" w:lastRowLastColumn="0"/>
            </w:pPr>
            <w:r w:rsidRPr="00795A5E">
              <w:t>251</w:t>
            </w:r>
          </w:p>
        </w:tc>
        <w:tc>
          <w:tcPr>
            <w:tcW w:w="1012" w:type="dxa"/>
            <w:gridSpan w:val="2"/>
            <w:vAlign w:val="center"/>
          </w:tcPr>
          <w:p w:rsidR="00795A5E" w:rsidRPr="00795A5E" w:rsidRDefault="00795A5E" w:rsidP="00795A5E">
            <w:pPr>
              <w:jc w:val="center"/>
              <w:cnfStyle w:val="000000100000" w:firstRow="0" w:lastRow="0" w:firstColumn="0" w:lastColumn="0" w:oddVBand="0" w:evenVBand="0" w:oddHBand="1" w:evenHBand="0" w:firstRowFirstColumn="0" w:firstRowLastColumn="0" w:lastRowFirstColumn="0" w:lastRowLastColumn="0"/>
            </w:pPr>
            <w:r w:rsidRPr="00795A5E">
              <w:t>243</w:t>
            </w:r>
          </w:p>
        </w:tc>
        <w:tc>
          <w:tcPr>
            <w:tcW w:w="1134" w:type="dxa"/>
            <w:gridSpan w:val="2"/>
            <w:vAlign w:val="center"/>
          </w:tcPr>
          <w:p w:rsidR="00795A5E" w:rsidRPr="00795A5E" w:rsidRDefault="00795A5E" w:rsidP="00795A5E">
            <w:pPr>
              <w:jc w:val="center"/>
              <w:cnfStyle w:val="000000100000" w:firstRow="0" w:lastRow="0" w:firstColumn="0" w:lastColumn="0" w:oddVBand="0" w:evenVBand="0" w:oddHBand="1" w:evenHBand="0" w:firstRowFirstColumn="0" w:firstRowLastColumn="0" w:lastRowFirstColumn="0" w:lastRowLastColumn="0"/>
            </w:pPr>
            <w:r w:rsidRPr="00795A5E">
              <w:t>294</w:t>
            </w:r>
          </w:p>
        </w:tc>
        <w:tc>
          <w:tcPr>
            <w:tcW w:w="1134" w:type="dxa"/>
            <w:gridSpan w:val="2"/>
            <w:vAlign w:val="center"/>
          </w:tcPr>
          <w:p w:rsidR="00795A5E" w:rsidRPr="00795A5E" w:rsidRDefault="00795A5E" w:rsidP="00795A5E">
            <w:pPr>
              <w:jc w:val="center"/>
              <w:cnfStyle w:val="000000100000" w:firstRow="0" w:lastRow="0" w:firstColumn="0" w:lastColumn="0" w:oddVBand="0" w:evenVBand="0" w:oddHBand="1" w:evenHBand="0" w:firstRowFirstColumn="0" w:firstRowLastColumn="0" w:lastRowFirstColumn="0" w:lastRowLastColumn="0"/>
            </w:pPr>
            <w:r w:rsidRPr="00795A5E">
              <w:t>319</w:t>
            </w:r>
          </w:p>
        </w:tc>
        <w:tc>
          <w:tcPr>
            <w:tcW w:w="1276" w:type="dxa"/>
            <w:vAlign w:val="center"/>
          </w:tcPr>
          <w:p w:rsidR="00795A5E" w:rsidRPr="00795A5E" w:rsidRDefault="00795A5E" w:rsidP="00795A5E">
            <w:pPr>
              <w:jc w:val="center"/>
              <w:cnfStyle w:val="000000100000" w:firstRow="0" w:lastRow="0" w:firstColumn="0" w:lastColumn="0" w:oddVBand="0" w:evenVBand="0" w:oddHBand="1" w:evenHBand="0" w:firstRowFirstColumn="0" w:firstRowLastColumn="0" w:lastRowFirstColumn="0" w:lastRowLastColumn="0"/>
            </w:pPr>
            <w:r w:rsidRPr="00795A5E">
              <w:t>325</w:t>
            </w:r>
          </w:p>
        </w:tc>
      </w:tr>
    </w:tbl>
    <w:p w:rsidR="00795A5E" w:rsidRPr="002C4A42" w:rsidRDefault="00795A5E" w:rsidP="00795A5E">
      <w:pPr>
        <w:spacing w:before="120"/>
        <w:jc w:val="center"/>
        <w:rPr>
          <w:rFonts w:cstheme="minorHAnsi"/>
          <w:i/>
          <w:iCs/>
          <w:sz w:val="20"/>
        </w:rPr>
      </w:pPr>
      <w:r w:rsidRPr="002C4A42">
        <w:rPr>
          <w:rFonts w:cstheme="minorHAnsi"/>
          <w:i/>
          <w:iCs/>
          <w:sz w:val="18"/>
          <w:szCs w:val="20"/>
        </w:rPr>
        <w:t>Źródło: Opracowanie własne na podstawie BDL</w:t>
      </w:r>
    </w:p>
    <w:p w:rsidR="00795A5E" w:rsidRDefault="00795A5E" w:rsidP="00795A5E">
      <w:pPr>
        <w:autoSpaceDE w:val="0"/>
        <w:autoSpaceDN w:val="0"/>
        <w:adjustRightInd w:val="0"/>
        <w:ind w:firstLine="708"/>
        <w:rPr>
          <w:rFonts w:cs="Calibri"/>
          <w:color w:val="000000"/>
        </w:rPr>
      </w:pPr>
      <w:r>
        <w:rPr>
          <w:rFonts w:cs="Calibri"/>
          <w:color w:val="000000"/>
        </w:rPr>
        <w:t xml:space="preserve">Na podstawie poniższych danych możemy zaobserwować spadek liczby rodzin otrzymujących zasiłki rodzinne na dzieci - spadek o 40 %, a przez to i spadek liczby dzieci, na które rodzice otrzymują zasiłek rodzinny – spadek o 35,17 %. Wart uwagi jest również wskaźnik, dotyczący udziału dzieci w wieku do 17 lat, na które rodzice otrzymują zasiłek rodzinny w ogólnej liczbie dzieci w tym wieku – w 2021 roku udział ten wynosił 24,5 %, natomiast w 2017 roku było to 37,6 %. Może to świadczyć o poprawie warunków życia rodzin, podobnie jak w przypadku beneficjentów środowiskowej pomocy społecznej, spowodowanej realizacją świadczenia „Rodzina 500 +” oraz wzrostem minimalnych wynagrodzeń. </w:t>
      </w:r>
    </w:p>
    <w:p w:rsidR="00795A5E" w:rsidRDefault="00795A5E" w:rsidP="00795A5E">
      <w:pPr>
        <w:autoSpaceDE w:val="0"/>
        <w:autoSpaceDN w:val="0"/>
        <w:adjustRightInd w:val="0"/>
        <w:rPr>
          <w:rFonts w:cs="Calibri"/>
          <w:color w:val="000000"/>
        </w:rPr>
      </w:pPr>
      <w:r>
        <w:rPr>
          <w:rFonts w:cs="Calibri"/>
          <w:color w:val="000000"/>
        </w:rPr>
        <w:t>Poniżej przedstawiono udział osób korzystających ze środowiskowej pomocy</w:t>
      </w:r>
      <w:r w:rsidR="00971550">
        <w:rPr>
          <w:rFonts w:cs="Calibri"/>
          <w:color w:val="000000"/>
        </w:rPr>
        <w:t xml:space="preserve"> w przeliczeniu na 10 tyś osób </w:t>
      </w:r>
      <w:r>
        <w:rPr>
          <w:rFonts w:cs="Calibri"/>
          <w:color w:val="000000"/>
        </w:rPr>
        <w:t xml:space="preserve"> w gminach powiatu sanockiego w 2021 roku. </w:t>
      </w:r>
    </w:p>
    <w:p w:rsidR="00795A5E" w:rsidRDefault="00795A5E" w:rsidP="00795A5E">
      <w:pPr>
        <w:autoSpaceDE w:val="0"/>
        <w:autoSpaceDN w:val="0"/>
        <w:adjustRightInd w:val="0"/>
        <w:ind w:firstLine="708"/>
        <w:rPr>
          <w:rFonts w:cs="Calibri"/>
          <w:color w:val="000000"/>
        </w:rPr>
      </w:pPr>
      <w:r>
        <w:rPr>
          <w:rFonts w:cs="Calibri"/>
          <w:noProof/>
          <w:color w:val="000000"/>
          <w:lang w:eastAsia="pl-PL"/>
        </w:rPr>
        <w:lastRenderedPageBreak/>
        <w:drawing>
          <wp:inline distT="0" distB="0" distL="0" distR="0">
            <wp:extent cx="5502910" cy="6108310"/>
            <wp:effectExtent l="19050" t="0" r="2540" b="0"/>
            <wp:docPr id="456" name="Obraz 4" descr="C:\Users\Dzidzia\Downloads\Gmina Komańcza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zidzia\Downloads\Gmina Komańcza 002.jpg"/>
                    <pic:cNvPicPr>
                      <a:picLocks noChangeAspect="1" noChangeArrowheads="1"/>
                    </pic:cNvPicPr>
                  </pic:nvPicPr>
                  <pic:blipFill>
                    <a:blip r:embed="rId26" cstate="print"/>
                    <a:srcRect/>
                    <a:stretch>
                      <a:fillRect/>
                    </a:stretch>
                  </pic:blipFill>
                  <pic:spPr bwMode="auto">
                    <a:xfrm>
                      <a:off x="0" y="0"/>
                      <a:ext cx="5502910" cy="6108310"/>
                    </a:xfrm>
                    <a:prstGeom prst="rect">
                      <a:avLst/>
                    </a:prstGeom>
                    <a:noFill/>
                    <a:ln w="9525">
                      <a:noFill/>
                      <a:miter lim="800000"/>
                      <a:headEnd/>
                      <a:tailEnd/>
                    </a:ln>
                  </pic:spPr>
                </pic:pic>
              </a:graphicData>
            </a:graphic>
          </wp:inline>
        </w:drawing>
      </w:r>
    </w:p>
    <w:p w:rsidR="00971550" w:rsidRDefault="00971550" w:rsidP="00971550">
      <w:pPr>
        <w:autoSpaceDE w:val="0"/>
        <w:autoSpaceDN w:val="0"/>
        <w:adjustRightInd w:val="0"/>
        <w:ind w:firstLine="708"/>
        <w:rPr>
          <w:rFonts w:cs="Calibri"/>
          <w:color w:val="000000"/>
        </w:rPr>
      </w:pPr>
      <w:r>
        <w:rPr>
          <w:rFonts w:cs="Calibri"/>
          <w:color w:val="000000"/>
        </w:rPr>
        <w:t xml:space="preserve">W kwestii kwot wypłacanych świadczeń rodzinnych - na przestrzeni lat 2017-2021 zwiększyły się one o 297 tys. zł. Występował przy tym spadek kwoty wypłacanych zasiłków rodzinnych wraz z dodatkami – o 301 tys. zł oraz wzrost kwoty zasiłków pielęgnacyjnych – o 74 tys. zł. </w:t>
      </w:r>
    </w:p>
    <w:p w:rsidR="00971550" w:rsidRPr="009B51B3" w:rsidRDefault="00971550" w:rsidP="00971550">
      <w:pPr>
        <w:autoSpaceDE w:val="0"/>
        <w:autoSpaceDN w:val="0"/>
        <w:adjustRightInd w:val="0"/>
        <w:ind w:firstLine="708"/>
        <w:rPr>
          <w:rFonts w:eastAsia="TimesNewRomanPSMT" w:cs="TimesNewRomanPSMT"/>
          <w:szCs w:val="24"/>
        </w:rPr>
      </w:pPr>
      <w:r w:rsidRPr="009B51B3">
        <w:rPr>
          <w:rFonts w:eastAsia="TimesNewRomanPSMT" w:cs="TimesNewRomanPSMT"/>
          <w:szCs w:val="24"/>
        </w:rPr>
        <w:t>Na terenie gminy Besko od 2021 roku funkcjonuje Dzienny Dom Pomocy Osobom Niepełnosprawnym, zapewniający opiekę dla 25 podopiecznych. W Gminie działa również Dzienny Dom Pobytu Senior + zapewniający opieką 15 osobom</w:t>
      </w:r>
      <w:r w:rsidRPr="009B51B3">
        <w:rPr>
          <w:rStyle w:val="Odwoaniedokomentarza"/>
          <w:rFonts w:ascii="Calibri" w:eastAsia="SimSun" w:hAnsi="Calibri" w:cs="Mangal"/>
          <w:kern w:val="1"/>
          <w:lang w:eastAsia="hi-IN" w:bidi="hi-IN"/>
        </w:rPr>
        <w:t>.</w:t>
      </w:r>
    </w:p>
    <w:p w:rsidR="00795A5E" w:rsidRDefault="00795A5E" w:rsidP="005A1539"/>
    <w:p w:rsidR="00795A5E" w:rsidRDefault="00795A5E" w:rsidP="005A1539"/>
    <w:p w:rsidR="00795A5E" w:rsidRPr="008D4A6C" w:rsidRDefault="00795A5E" w:rsidP="005A1539"/>
    <w:p w:rsidR="005A1539" w:rsidRPr="008D4A6C" w:rsidRDefault="005A1539" w:rsidP="00A4069A">
      <w:pPr>
        <w:pStyle w:val="Nagwek3"/>
        <w:numPr>
          <w:ilvl w:val="2"/>
          <w:numId w:val="4"/>
        </w:numPr>
        <w:rPr>
          <w:color w:val="000000" w:themeColor="text1"/>
        </w:rPr>
      </w:pPr>
      <w:bookmarkStart w:id="92" w:name="_Toc137807554"/>
      <w:r w:rsidRPr="008D4A6C">
        <w:rPr>
          <w:color w:val="000000" w:themeColor="text1"/>
        </w:rPr>
        <w:lastRenderedPageBreak/>
        <w:t>Kultura i sport</w:t>
      </w:r>
      <w:bookmarkEnd w:id="92"/>
    </w:p>
    <w:p w:rsidR="005A1539" w:rsidRDefault="005A1539" w:rsidP="005A1539"/>
    <w:p w:rsidR="00795A5E" w:rsidRPr="00C23BCA" w:rsidRDefault="00795A5E" w:rsidP="00795A5E">
      <w:pPr>
        <w:rPr>
          <w:rFonts w:cs="Calibri"/>
          <w:b/>
          <w:u w:val="single"/>
        </w:rPr>
      </w:pPr>
      <w:r w:rsidRPr="00C23BCA">
        <w:rPr>
          <w:rFonts w:cs="Calibri"/>
          <w:b/>
          <w:u w:val="single"/>
        </w:rPr>
        <w:t>Kultura</w:t>
      </w:r>
    </w:p>
    <w:p w:rsidR="00795A5E" w:rsidRDefault="00795A5E" w:rsidP="00795A5E">
      <w:pPr>
        <w:ind w:firstLine="708"/>
        <w:rPr>
          <w:rFonts w:cs="Calibri"/>
        </w:rPr>
      </w:pPr>
      <w:r>
        <w:rPr>
          <w:rFonts w:cs="Calibri"/>
        </w:rPr>
        <w:t xml:space="preserve">Kultura ma zasadniczy wpływ na jakość życia, tworząc relacje społeczne i pomagając                      w  zaspokajaniu indywidualnych potrzeb niematerialnych, musi być jednak stale rozwijana. </w:t>
      </w:r>
      <w:r w:rsidRPr="00DE1918">
        <w:rPr>
          <w:rFonts w:cstheme="minorHAnsi"/>
        </w:rPr>
        <w:t>Duże znaczenie w tym aspekcie ma funkcjonująca infrastruktura kulturalna.</w:t>
      </w:r>
      <w:r w:rsidR="00387F5B">
        <w:rPr>
          <w:rFonts w:cstheme="minorHAnsi"/>
        </w:rPr>
        <w:t xml:space="preserve"> </w:t>
      </w:r>
      <w:r>
        <w:rPr>
          <w:rFonts w:cs="Calibri"/>
        </w:rPr>
        <w:t xml:space="preserve">Prowadzenie działalności kulturalnej jest zadaniem własnym gminy o charakterze obowiązkowym. </w:t>
      </w:r>
      <w:r w:rsidRPr="000859DE">
        <w:rPr>
          <w:rFonts w:cs="Calibri"/>
        </w:rPr>
        <w:t xml:space="preserve">W gminie </w:t>
      </w:r>
      <w:r>
        <w:rPr>
          <w:rFonts w:cs="Calibri"/>
        </w:rPr>
        <w:t>Besko,</w:t>
      </w:r>
      <w:r w:rsidR="00387F5B">
        <w:rPr>
          <w:rFonts w:cs="Calibri"/>
        </w:rPr>
        <w:t xml:space="preserve"> </w:t>
      </w:r>
      <w:r>
        <w:rPr>
          <w:rFonts w:cs="Calibri"/>
        </w:rPr>
        <w:t>jako instytucje kultury</w:t>
      </w:r>
      <w:r w:rsidRPr="000859DE">
        <w:rPr>
          <w:rFonts w:cs="Calibri"/>
        </w:rPr>
        <w:t xml:space="preserve"> funkcjonuj</w:t>
      </w:r>
      <w:r>
        <w:rPr>
          <w:rFonts w:cs="Calibri"/>
        </w:rPr>
        <w:t>ą Gminny Ośrodek Kultury w Besku oraz  Gminna Biblioteka Publiczna w Besku.</w:t>
      </w:r>
    </w:p>
    <w:p w:rsidR="00971550" w:rsidRDefault="00971550" w:rsidP="00971550">
      <w:pPr>
        <w:autoSpaceDE w:val="0"/>
        <w:autoSpaceDN w:val="0"/>
        <w:adjustRightInd w:val="0"/>
        <w:ind w:firstLine="708"/>
        <w:rPr>
          <w:szCs w:val="27"/>
          <w:shd w:val="clear" w:color="auto" w:fill="FFFFFF"/>
        </w:rPr>
      </w:pPr>
      <w:r>
        <w:rPr>
          <w:szCs w:val="27"/>
          <w:shd w:val="clear" w:color="auto" w:fill="FFFFFF"/>
        </w:rPr>
        <w:t>Działalność statutowa GOK polega na wykonywaniu zadań o charakterze użyteczności publicznej, której celem jest bieżące zaspokajanie potrzeb kulturalnych mieszkańców gminy Besko poprzez świadczenie usług powszechnie dostępnych. GOK prowadzi działalność kulturalną polegającą na tworzeniu, upowszechnianiu i ochronie dóbr kultury poprzez realizację zadań statutowych, a w szczególności:</w:t>
      </w:r>
    </w:p>
    <w:p w:rsidR="00971550" w:rsidRDefault="00971550" w:rsidP="00971550">
      <w:pPr>
        <w:pStyle w:val="Akapitzlist"/>
        <w:numPr>
          <w:ilvl w:val="0"/>
          <w:numId w:val="15"/>
        </w:numPr>
        <w:autoSpaceDE w:val="0"/>
        <w:autoSpaceDN w:val="0"/>
        <w:adjustRightInd w:val="0"/>
        <w:rPr>
          <w:rFonts w:eastAsia="TimesNewRomanPSMT" w:cs="TimesNewRomanPSMT"/>
          <w:szCs w:val="24"/>
        </w:rPr>
      </w:pPr>
      <w:r>
        <w:rPr>
          <w:rFonts w:eastAsia="TimesNewRomanPSMT" w:cs="TimesNewRomanPSMT"/>
          <w:szCs w:val="24"/>
        </w:rPr>
        <w:t>Edukacja kulturalna i wychowanie przez sztukę,</w:t>
      </w:r>
    </w:p>
    <w:p w:rsidR="00971550" w:rsidRDefault="00971550" w:rsidP="00971550">
      <w:pPr>
        <w:pStyle w:val="Akapitzlist"/>
        <w:numPr>
          <w:ilvl w:val="0"/>
          <w:numId w:val="15"/>
        </w:numPr>
        <w:autoSpaceDE w:val="0"/>
        <w:autoSpaceDN w:val="0"/>
        <w:adjustRightInd w:val="0"/>
        <w:rPr>
          <w:rFonts w:eastAsia="TimesNewRomanPSMT" w:cs="TimesNewRomanPSMT"/>
          <w:szCs w:val="24"/>
        </w:rPr>
      </w:pPr>
      <w:r>
        <w:rPr>
          <w:rFonts w:eastAsia="TimesNewRomanPSMT" w:cs="TimesNewRomanPSMT"/>
          <w:szCs w:val="24"/>
        </w:rPr>
        <w:t>Tworzenie warunków dla rozwoju amatorskiego ruchu artystycznego oraz zainteresowanie wiedzą i sztuką,</w:t>
      </w:r>
    </w:p>
    <w:p w:rsidR="00971550" w:rsidRDefault="00971550" w:rsidP="00971550">
      <w:pPr>
        <w:pStyle w:val="Akapitzlist"/>
        <w:numPr>
          <w:ilvl w:val="0"/>
          <w:numId w:val="15"/>
        </w:numPr>
        <w:autoSpaceDE w:val="0"/>
        <w:autoSpaceDN w:val="0"/>
        <w:adjustRightInd w:val="0"/>
        <w:rPr>
          <w:rFonts w:eastAsia="TimesNewRomanPSMT" w:cs="TimesNewRomanPSMT"/>
          <w:szCs w:val="24"/>
        </w:rPr>
      </w:pPr>
      <w:r>
        <w:rPr>
          <w:rFonts w:eastAsia="TimesNewRomanPSMT" w:cs="TimesNewRomanPSMT"/>
          <w:szCs w:val="24"/>
        </w:rPr>
        <w:t>Tworzenie warunków dla kultywowania i rozwoju folkloru i rękodzieła ludowego                         i artystycznego,</w:t>
      </w:r>
    </w:p>
    <w:p w:rsidR="00971550" w:rsidRPr="00582458" w:rsidRDefault="00971550" w:rsidP="00971550">
      <w:pPr>
        <w:pStyle w:val="Akapitzlist"/>
        <w:numPr>
          <w:ilvl w:val="0"/>
          <w:numId w:val="15"/>
        </w:numPr>
        <w:autoSpaceDE w:val="0"/>
        <w:autoSpaceDN w:val="0"/>
        <w:adjustRightInd w:val="0"/>
        <w:rPr>
          <w:rFonts w:eastAsia="TimesNewRomanPSMT" w:cs="TimesNewRomanPSMT"/>
          <w:szCs w:val="24"/>
        </w:rPr>
      </w:pPr>
      <w:r>
        <w:rPr>
          <w:rFonts w:eastAsia="TimesNewRomanPSMT" w:cs="TimesNewRomanPSMT"/>
          <w:szCs w:val="24"/>
        </w:rPr>
        <w:t xml:space="preserve">Rozpowszechnianie, rozbudzanie zaspokajanie potrzeb oraz zainteresowań kulturalnych                     i </w:t>
      </w:r>
      <w:proofErr w:type="spellStart"/>
      <w:r>
        <w:rPr>
          <w:rFonts w:eastAsia="TimesNewRomanPSMT" w:cs="TimesNewRomanPSMT"/>
          <w:szCs w:val="24"/>
        </w:rPr>
        <w:t>rekreacyjno</w:t>
      </w:r>
      <w:proofErr w:type="spellEnd"/>
      <w:r>
        <w:rPr>
          <w:rFonts w:eastAsia="TimesNewRomanPSMT" w:cs="TimesNewRomanPSMT"/>
          <w:szCs w:val="24"/>
        </w:rPr>
        <w:t xml:space="preserve"> – sportowych społeczeństwa, ze szczególnym uwzględnieniem dzieci                         i młodzieży</w:t>
      </w:r>
    </w:p>
    <w:p w:rsidR="00971550" w:rsidRPr="008D0260" w:rsidRDefault="00971550" w:rsidP="00971550">
      <w:pPr>
        <w:autoSpaceDE w:val="0"/>
        <w:autoSpaceDN w:val="0"/>
        <w:adjustRightInd w:val="0"/>
        <w:ind w:firstLine="708"/>
        <w:rPr>
          <w:rFonts w:eastAsia="TimesNewRomanPSMT" w:cs="TimesNewRomanPSMT"/>
          <w:szCs w:val="24"/>
        </w:rPr>
      </w:pPr>
      <w:r>
        <w:rPr>
          <w:rFonts w:eastAsia="TimesNewRomanPSMT" w:cs="TimesNewRomanPSMT"/>
          <w:szCs w:val="24"/>
        </w:rPr>
        <w:t xml:space="preserve">W zakresie kultury, zachowania lokalnej tożsamości oraz promocji gminy, ważną rolę pełni </w:t>
      </w:r>
      <w:r w:rsidRPr="009B51B3">
        <w:rPr>
          <w:rFonts w:eastAsia="TimesNewRomanPSMT" w:cs="TimesNewRomanPSMT"/>
          <w:szCs w:val="24"/>
        </w:rPr>
        <w:t xml:space="preserve">współpraca Gminnego Ośrodka Kultury z instytucjami kultury z ościennych gmin oraz organizacjami społecznymi działającymi w gminie Besko.  Gminny Ośrodek  współpracuje                            i wspiera działania min. Grupy </w:t>
      </w:r>
      <w:proofErr w:type="spellStart"/>
      <w:r w:rsidRPr="009B51B3">
        <w:rPr>
          <w:rFonts w:eastAsia="TimesNewRomanPSMT" w:cs="TimesNewRomanPSMT"/>
          <w:szCs w:val="24"/>
        </w:rPr>
        <w:t>wolontaryjnej</w:t>
      </w:r>
      <w:proofErr w:type="spellEnd"/>
      <w:r w:rsidRPr="009B51B3">
        <w:rPr>
          <w:rFonts w:eastAsia="TimesNewRomanPSMT" w:cs="TimesNewRomanPSMT"/>
          <w:szCs w:val="24"/>
        </w:rPr>
        <w:t xml:space="preserve"> „Każdy Może Pomóc”, Chóru  </w:t>
      </w:r>
      <w:proofErr w:type="spellStart"/>
      <w:r w:rsidRPr="009B51B3">
        <w:rPr>
          <w:rFonts w:eastAsia="TimesNewRomanPSMT" w:cs="TimesNewRomanPSMT"/>
          <w:szCs w:val="24"/>
        </w:rPr>
        <w:t>Imo</w:t>
      </w:r>
      <w:proofErr w:type="spellEnd"/>
      <w:r w:rsidR="00387F5B">
        <w:rPr>
          <w:rFonts w:eastAsia="TimesNewRomanPSMT" w:cs="TimesNewRomanPSMT"/>
          <w:szCs w:val="24"/>
        </w:rPr>
        <w:t xml:space="preserve"> </w:t>
      </w:r>
      <w:proofErr w:type="spellStart"/>
      <w:r w:rsidRPr="009B51B3">
        <w:rPr>
          <w:rFonts w:eastAsia="TimesNewRomanPSMT" w:cs="TimesNewRomanPSMT"/>
          <w:szCs w:val="24"/>
        </w:rPr>
        <w:t>Pectore</w:t>
      </w:r>
      <w:proofErr w:type="spellEnd"/>
      <w:r w:rsidRPr="009B51B3">
        <w:rPr>
          <w:rFonts w:eastAsia="TimesNewRomanPSMT" w:cs="TimesNewRomanPSMT"/>
          <w:szCs w:val="24"/>
        </w:rPr>
        <w:t>, KGW w Besku, Stowarzyszenia Kobiet Gminy Besko „</w:t>
      </w:r>
      <w:proofErr w:type="spellStart"/>
      <w:r w:rsidRPr="009B51B3">
        <w:rPr>
          <w:rFonts w:eastAsia="TimesNewRomanPSMT" w:cs="TimesNewRomanPSMT"/>
          <w:szCs w:val="24"/>
        </w:rPr>
        <w:t>Beskowanki</w:t>
      </w:r>
      <w:proofErr w:type="spellEnd"/>
      <w:r w:rsidRPr="009B51B3">
        <w:rPr>
          <w:rFonts w:eastAsia="TimesNewRomanPSMT" w:cs="TimesNewRomanPSMT"/>
          <w:szCs w:val="24"/>
        </w:rPr>
        <w:t xml:space="preserve">”, KGW </w:t>
      </w:r>
      <w:proofErr w:type="spellStart"/>
      <w:r w:rsidRPr="009B51B3">
        <w:rPr>
          <w:rFonts w:eastAsia="TimesNewRomanPSMT" w:cs="TimesNewRomanPSMT"/>
          <w:szCs w:val="24"/>
        </w:rPr>
        <w:t>Mymoń</w:t>
      </w:r>
      <w:proofErr w:type="spellEnd"/>
      <w:r w:rsidRPr="009B51B3">
        <w:rPr>
          <w:rFonts w:eastAsia="TimesNewRomanPSMT" w:cs="TimesNewRomanPSMT"/>
          <w:szCs w:val="24"/>
        </w:rPr>
        <w:t>, OSP Besko. Współpracuje również ze Szkołą Podstawową w Besku, Przedszkolem Sióstr Felicjanek w Besku</w:t>
      </w:r>
      <w:r w:rsidRPr="006F303B">
        <w:rPr>
          <w:rFonts w:eastAsia="TimesNewRomanPSMT" w:cs="TimesNewRomanPSMT"/>
          <w:szCs w:val="24"/>
        </w:rPr>
        <w:t>,</w:t>
      </w:r>
      <w:r w:rsidRPr="009B51B3">
        <w:rPr>
          <w:rFonts w:eastAsia="TimesNewRomanPSMT" w:cs="TimesNewRomanPSMT"/>
          <w:szCs w:val="24"/>
        </w:rPr>
        <w:t xml:space="preserve"> oraz Parafią w Besku. Ponadto GOK prowadzi swoją działalność  w świetlicach środowiskowych  zlokalizowanych w </w:t>
      </w:r>
      <w:proofErr w:type="spellStart"/>
      <w:r w:rsidRPr="009B51B3">
        <w:rPr>
          <w:rFonts w:eastAsia="TimesNewRomanPSMT" w:cs="TimesNewRomanPSMT"/>
          <w:szCs w:val="24"/>
        </w:rPr>
        <w:t>Mymoniu</w:t>
      </w:r>
      <w:proofErr w:type="spellEnd"/>
      <w:r w:rsidRPr="009B51B3">
        <w:rPr>
          <w:rFonts w:eastAsia="TimesNewRomanPSMT" w:cs="TimesNewRomanPSMT"/>
          <w:szCs w:val="24"/>
        </w:rPr>
        <w:t xml:space="preserve"> i sołectwie Besko-Poręby. Od grudnia 2018 roku administruje Beskim Centrum Dziedzictwa.</w:t>
      </w:r>
    </w:p>
    <w:p w:rsidR="00971550" w:rsidRPr="0063394D" w:rsidRDefault="00971550" w:rsidP="00971550">
      <w:pPr>
        <w:ind w:firstLine="708"/>
        <w:rPr>
          <w:rFonts w:cs="Calibri"/>
          <w:color w:val="FF0000"/>
        </w:rPr>
      </w:pPr>
      <w:r>
        <w:rPr>
          <w:rFonts w:eastAsia="TimesNewRomanPSMT" w:cs="TimesNewRomanPSMT"/>
          <w:szCs w:val="24"/>
        </w:rPr>
        <w:t xml:space="preserve">Kolejną instytucja kultury jest Gminna </w:t>
      </w:r>
      <w:r>
        <w:rPr>
          <w:rFonts w:cs="Calibri"/>
        </w:rPr>
        <w:t xml:space="preserve">Biblioteka Publiczna w Besku, służy zaspokajaniu potrzeb oświatowych, kulturalnych i informacyjnych gminnej społeczności oraz uczestniczy                            w upowszechnianiu wiedzy, kultury i promocji czytelnictwa. </w:t>
      </w:r>
    </w:p>
    <w:p w:rsidR="00971550" w:rsidRPr="009B51B3" w:rsidRDefault="00971550" w:rsidP="00971550">
      <w:pPr>
        <w:ind w:firstLine="708"/>
        <w:rPr>
          <w:rFonts w:cs="Calibri"/>
          <w:strike/>
        </w:rPr>
      </w:pPr>
      <w:r w:rsidRPr="009B51B3">
        <w:rPr>
          <w:rFonts w:cs="Calibri"/>
        </w:rPr>
        <w:t xml:space="preserve">Księgozbiór </w:t>
      </w:r>
      <w:proofErr w:type="spellStart"/>
      <w:r w:rsidRPr="009B51B3">
        <w:rPr>
          <w:rFonts w:cs="Calibri"/>
        </w:rPr>
        <w:t>beskej</w:t>
      </w:r>
      <w:proofErr w:type="spellEnd"/>
      <w:r w:rsidRPr="009B51B3">
        <w:rPr>
          <w:rFonts w:cs="Calibri"/>
        </w:rPr>
        <w:t xml:space="preserve"> biblioteki w 2021 roku liczył 12 112 woluminów, a 363 czytelników dokonało 5062 </w:t>
      </w:r>
      <w:proofErr w:type="spellStart"/>
      <w:r w:rsidRPr="009B51B3">
        <w:rPr>
          <w:rFonts w:cs="Calibri"/>
        </w:rPr>
        <w:t>wypożyczeń</w:t>
      </w:r>
      <w:proofErr w:type="spellEnd"/>
      <w:r w:rsidRPr="009B51B3">
        <w:rPr>
          <w:rFonts w:cs="Calibri"/>
        </w:rPr>
        <w:t xml:space="preserve">. W stosunku do roku 2017 nastąpił spadek liczby czytelników oraz spadek liczby </w:t>
      </w:r>
      <w:proofErr w:type="spellStart"/>
      <w:r w:rsidRPr="009B51B3">
        <w:rPr>
          <w:rFonts w:cs="Calibri"/>
        </w:rPr>
        <w:t>wypożyczeń</w:t>
      </w:r>
      <w:proofErr w:type="spellEnd"/>
      <w:r w:rsidRPr="009B51B3">
        <w:rPr>
          <w:rFonts w:cs="Calibri"/>
        </w:rPr>
        <w:t xml:space="preserve"> księgozbioru. </w:t>
      </w:r>
      <w:r w:rsidRPr="009B51B3">
        <w:t>Wynika to przede wszystkim ze</w:t>
      </w:r>
      <w:r>
        <w:t xml:space="preserve"> zmniejszającej się atrakcyjności czytelnictwa jako formy rozrywki, a także oferty Biblioteki, wskutek powszechnego dostępu do Internetu, stanowiącego nowy sposób uczestnictwa w kulturze. Duży wpływ na atrakcyjność oferty bibliotek ma głównie stan i wielkość księgozbioru, liczba nowości czytelniczych, liczba i rodzaj wydarzeń promocyjnych, a także stan infrastruktury bibliotek.</w:t>
      </w:r>
    </w:p>
    <w:p w:rsidR="00795A5E" w:rsidRDefault="00795A5E" w:rsidP="00795A5E">
      <w:pPr>
        <w:ind w:firstLine="708"/>
        <w:rPr>
          <w:rFonts w:cs="Calibri"/>
        </w:rPr>
      </w:pPr>
      <w:r>
        <w:rPr>
          <w:rFonts w:cs="Calibri"/>
        </w:rPr>
        <w:t xml:space="preserve">Liczbę czytelników oraz </w:t>
      </w:r>
      <w:proofErr w:type="spellStart"/>
      <w:r>
        <w:rPr>
          <w:rFonts w:cs="Calibri"/>
        </w:rPr>
        <w:t>wypożyczeń</w:t>
      </w:r>
      <w:proofErr w:type="spellEnd"/>
      <w:r>
        <w:rPr>
          <w:rFonts w:cs="Calibri"/>
        </w:rPr>
        <w:t xml:space="preserve"> księgozbioru na zewnątrz na przestrzeni lat 2017-2021, przedstawia poniższy wykres.</w:t>
      </w:r>
    </w:p>
    <w:p w:rsidR="00795A5E" w:rsidRDefault="00795A5E" w:rsidP="00795A5E">
      <w:pPr>
        <w:pStyle w:val="Legenda"/>
        <w:keepNext/>
        <w:jc w:val="center"/>
      </w:pPr>
      <w:bookmarkStart w:id="93" w:name="_Toc126824673"/>
      <w:bookmarkStart w:id="94" w:name="_Toc138073718"/>
      <w:r>
        <w:lastRenderedPageBreak/>
        <w:t xml:space="preserve">Wykres </w:t>
      </w:r>
      <w:r w:rsidR="00491DE6">
        <w:rPr>
          <w:noProof/>
        </w:rPr>
        <w:fldChar w:fldCharType="begin"/>
      </w:r>
      <w:r>
        <w:rPr>
          <w:noProof/>
        </w:rPr>
        <w:instrText xml:space="preserve"> SEQ Wykres \* ARABIC </w:instrText>
      </w:r>
      <w:r w:rsidR="00491DE6">
        <w:rPr>
          <w:noProof/>
        </w:rPr>
        <w:fldChar w:fldCharType="separate"/>
      </w:r>
      <w:r>
        <w:rPr>
          <w:noProof/>
        </w:rPr>
        <w:t>9</w:t>
      </w:r>
      <w:r w:rsidR="00491DE6">
        <w:rPr>
          <w:noProof/>
        </w:rPr>
        <w:fldChar w:fldCharType="end"/>
      </w:r>
      <w:r w:rsidR="00387F5B">
        <w:rPr>
          <w:noProof/>
        </w:rPr>
        <w:t xml:space="preserve">. </w:t>
      </w:r>
      <w:r w:rsidRPr="00B5427E">
        <w:t>Liczb</w:t>
      </w:r>
      <w:r w:rsidR="00387F5B">
        <w:t>a c</w:t>
      </w:r>
      <w:r w:rsidRPr="00B5427E">
        <w:t xml:space="preserve">zytelników oraz </w:t>
      </w:r>
      <w:proofErr w:type="spellStart"/>
      <w:r w:rsidRPr="00B5427E">
        <w:t>wypożyczeń</w:t>
      </w:r>
      <w:proofErr w:type="spellEnd"/>
      <w:r w:rsidRPr="00B5427E">
        <w:t xml:space="preserve"> księgozbior</w:t>
      </w:r>
      <w:r>
        <w:t>u na zewnątrz w gminie Besko</w:t>
      </w:r>
      <w:r w:rsidRPr="00B5427E">
        <w:t xml:space="preserve"> w latach 2017-2021</w:t>
      </w:r>
      <w:bookmarkEnd w:id="93"/>
      <w:bookmarkEnd w:id="94"/>
    </w:p>
    <w:p w:rsidR="00795A5E" w:rsidRPr="000859DE" w:rsidRDefault="00795A5E" w:rsidP="00795A5E">
      <w:pPr>
        <w:spacing w:after="0"/>
        <w:rPr>
          <w:rFonts w:cs="Calibri"/>
        </w:rPr>
      </w:pPr>
      <w:r>
        <w:rPr>
          <w:rFonts w:cs="Calibri"/>
          <w:noProof/>
          <w:lang w:eastAsia="pl-PL"/>
        </w:rPr>
        <w:drawing>
          <wp:inline distT="0" distB="0" distL="0" distR="0">
            <wp:extent cx="5486400" cy="3200400"/>
            <wp:effectExtent l="0" t="0" r="0" b="0"/>
            <wp:docPr id="23" name="Wykres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795A5E" w:rsidRPr="00820A58" w:rsidRDefault="00795A5E" w:rsidP="00795A5E">
      <w:pPr>
        <w:tabs>
          <w:tab w:val="right" w:leader="hyphen" w:pos="9072"/>
        </w:tabs>
        <w:jc w:val="center"/>
        <w:rPr>
          <w:rFonts w:cstheme="minorHAnsi"/>
          <w:i/>
          <w:sz w:val="18"/>
        </w:rPr>
      </w:pPr>
      <w:r w:rsidRPr="00820A58">
        <w:rPr>
          <w:rFonts w:cstheme="minorHAnsi"/>
          <w:i/>
          <w:sz w:val="18"/>
        </w:rPr>
        <w:t>Źródło: Opracowanie własne na podstawie BDL</w:t>
      </w:r>
    </w:p>
    <w:p w:rsidR="00795A5E" w:rsidRPr="0063394D" w:rsidRDefault="00795A5E" w:rsidP="00795A5E">
      <w:pPr>
        <w:autoSpaceDE w:val="0"/>
        <w:autoSpaceDN w:val="0"/>
        <w:adjustRightInd w:val="0"/>
        <w:spacing w:after="0"/>
        <w:ind w:firstLine="708"/>
        <w:rPr>
          <w:color w:val="FF0000"/>
          <w:szCs w:val="23"/>
        </w:rPr>
      </w:pPr>
      <w:r w:rsidRPr="00820A58">
        <w:rPr>
          <w:color w:val="000000"/>
          <w:szCs w:val="23"/>
        </w:rPr>
        <w:t>Biblioteka udostępnia swoje zbiory na miejscu oraz na zewnątrz w warunkach wolnego dostępu do półek, co umożliwia czytelnikowi wstępne zapoznanie się z książką. Oprócz korzys</w:t>
      </w:r>
      <w:r>
        <w:rPr>
          <w:color w:val="000000"/>
          <w:szCs w:val="23"/>
        </w:rPr>
        <w:t>tania z </w:t>
      </w:r>
      <w:r w:rsidRPr="00820A58">
        <w:rPr>
          <w:color w:val="000000"/>
          <w:szCs w:val="23"/>
        </w:rPr>
        <w:t>literatury czytelnicy mają możliwość skorzys</w:t>
      </w:r>
      <w:r>
        <w:rPr>
          <w:color w:val="000000"/>
          <w:szCs w:val="23"/>
        </w:rPr>
        <w:t>tania z  3</w:t>
      </w:r>
      <w:r w:rsidR="00387F5B">
        <w:rPr>
          <w:color w:val="000000"/>
          <w:szCs w:val="23"/>
        </w:rPr>
        <w:t xml:space="preserve"> </w:t>
      </w:r>
      <w:r>
        <w:rPr>
          <w:szCs w:val="23"/>
        </w:rPr>
        <w:t>komputer</w:t>
      </w:r>
      <w:r w:rsidR="00387F5B">
        <w:rPr>
          <w:szCs w:val="23"/>
        </w:rPr>
        <w:t xml:space="preserve">y </w:t>
      </w:r>
      <w:r>
        <w:rPr>
          <w:szCs w:val="23"/>
        </w:rPr>
        <w:t>z bezpłatnym dostępem do Internetu</w:t>
      </w:r>
    </w:p>
    <w:p w:rsidR="00795A5E" w:rsidRPr="0063394D" w:rsidRDefault="00795A5E" w:rsidP="00795A5E">
      <w:pPr>
        <w:pStyle w:val="AAAA"/>
        <w:spacing w:after="200"/>
        <w:rPr>
          <w:rFonts w:asciiTheme="minorHAnsi" w:eastAsiaTheme="minorHAnsi" w:hAnsiTheme="minorHAnsi"/>
          <w:color w:val="FF0000"/>
          <w:sz w:val="22"/>
          <w:szCs w:val="23"/>
          <w:lang w:eastAsia="en-US"/>
        </w:rPr>
      </w:pPr>
      <w:r w:rsidRPr="00F46B1C">
        <w:rPr>
          <w:rFonts w:asciiTheme="minorHAnsi" w:eastAsiaTheme="minorHAnsi" w:hAnsiTheme="minorHAnsi"/>
          <w:sz w:val="22"/>
          <w:szCs w:val="23"/>
          <w:lang w:eastAsia="en-US"/>
        </w:rPr>
        <w:t>Biblioteka na</w:t>
      </w:r>
      <w:r w:rsidR="00387F5B">
        <w:rPr>
          <w:rFonts w:asciiTheme="minorHAnsi" w:eastAsiaTheme="minorHAnsi" w:hAnsiTheme="minorHAnsi"/>
          <w:sz w:val="22"/>
          <w:szCs w:val="23"/>
          <w:lang w:eastAsia="en-US"/>
        </w:rPr>
        <w:t xml:space="preserve"> </w:t>
      </w:r>
      <w:r w:rsidRPr="00F46B1C">
        <w:rPr>
          <w:rFonts w:asciiTheme="minorHAnsi" w:eastAsiaTheme="minorHAnsi" w:hAnsiTheme="minorHAnsi"/>
          <w:sz w:val="22"/>
          <w:szCs w:val="23"/>
          <w:lang w:eastAsia="en-US"/>
        </w:rPr>
        <w:t>bieżąco prowadzi dziennik wraz ze statystyką dzienną, miesięczną i roczną, zeszyt odwiedzin oraz pracuje w elektronicznym programie MAK+, który pozwala na kompleksowe objęcie wszystkich procesów bibliotecznych.</w:t>
      </w:r>
    </w:p>
    <w:p w:rsidR="00795A5E" w:rsidRPr="00C23BCA" w:rsidRDefault="00795A5E" w:rsidP="00795A5E">
      <w:pPr>
        <w:rPr>
          <w:rFonts w:cs="Calibri"/>
          <w:b/>
          <w:u w:val="single"/>
        </w:rPr>
      </w:pPr>
      <w:r w:rsidRPr="00C23BCA">
        <w:rPr>
          <w:rFonts w:cs="Calibri"/>
          <w:b/>
          <w:u w:val="single"/>
        </w:rPr>
        <w:t>Sport</w:t>
      </w:r>
    </w:p>
    <w:p w:rsidR="00D04EA7" w:rsidRPr="009B51B3" w:rsidRDefault="00D04EA7" w:rsidP="00D04EA7">
      <w:pPr>
        <w:ind w:firstLine="708"/>
        <w:rPr>
          <w:rFonts w:cs="Calibri"/>
        </w:rPr>
      </w:pPr>
      <w:r w:rsidRPr="009B51B3">
        <w:rPr>
          <w:rFonts w:cs="Calibri"/>
        </w:rPr>
        <w:t xml:space="preserve">Sport w gminie Besko odgrywa ważną rolę w życiu mieszkańców. Sfera sportu i rekreacji jest obszarem działań szkoły podstawowej, w tym Szkolnych Klubów Sportowych oraz stowarzyszenia LKS „Przełom” Besko. </w:t>
      </w:r>
    </w:p>
    <w:p w:rsidR="00795A5E" w:rsidRPr="006F303B" w:rsidRDefault="00D04EA7" w:rsidP="006F303B">
      <w:pPr>
        <w:spacing w:after="120"/>
        <w:ind w:firstLine="708"/>
        <w:rPr>
          <w:rFonts w:cs="Calibri"/>
          <w:strike/>
        </w:rPr>
      </w:pPr>
      <w:r w:rsidRPr="009B51B3">
        <w:rPr>
          <w:rFonts w:cs="Calibri"/>
        </w:rPr>
        <w:t xml:space="preserve">Zadaniem klubu sportowego jest rozpowszechnianie kultury fizycznej, poprawienie </w:t>
      </w:r>
      <w:r w:rsidRPr="009B51B3">
        <w:rPr>
          <w:rFonts w:cs="Calibri"/>
        </w:rPr>
        <w:br/>
        <w:t xml:space="preserve">lub wypracowanie kondycji fizycznej i psychicznej członków, rozwój stosunków międzyludzkich, jak również osiągnięcie wyników sportowych na wszelkich poziomach poprzez uczestnictwo doraźne. Gmina Besko wspiera i rozpowszechnia kulturę fizyczną między inny poprzez dotowanie  klubu, który dzięki corocznym dotacjom realizuje swoje cele statutowe mające na celu upowszechnianie kultury fizycznej wśród mieszkańców gminy. </w:t>
      </w:r>
    </w:p>
    <w:p w:rsidR="00795A5E" w:rsidRPr="004F2630" w:rsidRDefault="00795A5E" w:rsidP="00795A5E">
      <w:pPr>
        <w:ind w:firstLine="708"/>
        <w:rPr>
          <w:rFonts w:cs="Calibri"/>
        </w:rPr>
      </w:pPr>
      <w:r>
        <w:rPr>
          <w:rFonts w:cs="Calibri"/>
        </w:rPr>
        <w:t>Dane na temat liczby sekcji, członków oraz trenerów i instruktorów w klubach sportowych, a także liczby osób ćwiczących w roku 2018 i 2020 na terenie gminy Besko, przedstawia poniższa tabela.</w:t>
      </w:r>
    </w:p>
    <w:p w:rsidR="00795A5E" w:rsidRPr="002B6DE0" w:rsidRDefault="00795A5E" w:rsidP="00795A5E">
      <w:pPr>
        <w:pStyle w:val="Legenda"/>
        <w:rPr>
          <w:rFonts w:ascii="Calibri" w:hAnsi="Calibri" w:cs="Calibri"/>
          <w:b/>
          <w:sz w:val="28"/>
        </w:rPr>
      </w:pPr>
    </w:p>
    <w:p w:rsidR="00795A5E" w:rsidRDefault="00795A5E" w:rsidP="00795A5E">
      <w:pPr>
        <w:pStyle w:val="Legenda"/>
        <w:keepNext/>
        <w:jc w:val="center"/>
      </w:pPr>
      <w:bookmarkStart w:id="95" w:name="_Toc126824489"/>
      <w:bookmarkStart w:id="96" w:name="_Toc142052601"/>
      <w:r>
        <w:lastRenderedPageBreak/>
        <w:t xml:space="preserve">Tabela </w:t>
      </w:r>
      <w:r w:rsidR="00491DE6">
        <w:rPr>
          <w:noProof/>
        </w:rPr>
        <w:fldChar w:fldCharType="begin"/>
      </w:r>
      <w:r>
        <w:rPr>
          <w:noProof/>
        </w:rPr>
        <w:instrText xml:space="preserve"> SEQ Tabela \* ARABIC </w:instrText>
      </w:r>
      <w:r w:rsidR="00491DE6">
        <w:rPr>
          <w:noProof/>
        </w:rPr>
        <w:fldChar w:fldCharType="separate"/>
      </w:r>
      <w:r>
        <w:rPr>
          <w:noProof/>
        </w:rPr>
        <w:t>11</w:t>
      </w:r>
      <w:r w:rsidR="00491DE6">
        <w:rPr>
          <w:noProof/>
        </w:rPr>
        <w:fldChar w:fldCharType="end"/>
      </w:r>
      <w:r w:rsidR="00387F5B">
        <w:rPr>
          <w:noProof/>
        </w:rPr>
        <w:t xml:space="preserve">. </w:t>
      </w:r>
      <w:r w:rsidRPr="006B3C39">
        <w:t>Szczegółowe</w:t>
      </w:r>
      <w:r w:rsidR="00387F5B">
        <w:rPr>
          <w:rStyle w:val="Odwoaniedokomentarza"/>
          <w:rFonts w:ascii="Calibri" w:eastAsia="SimSun" w:hAnsi="Calibri" w:cs="Mangal"/>
          <w:i w:val="0"/>
          <w:iCs w:val="0"/>
          <w:color w:val="auto"/>
          <w:kern w:val="1"/>
          <w:lang w:eastAsia="hi-IN" w:bidi="hi-IN"/>
        </w:rPr>
        <w:t xml:space="preserve"> d</w:t>
      </w:r>
      <w:r w:rsidRPr="006B3C39">
        <w:t>ane dotyczące klubów sportowych oraz liczby osób ćwiczą</w:t>
      </w:r>
      <w:r>
        <w:t xml:space="preserve">cych na terenie gminy Besko                   </w:t>
      </w:r>
      <w:r w:rsidRPr="006B3C39">
        <w:t>w roku 2018 i 2020</w:t>
      </w:r>
      <w:bookmarkEnd w:id="95"/>
      <w:bookmarkEnd w:id="96"/>
    </w:p>
    <w:tbl>
      <w:tblPr>
        <w:tblStyle w:val="Tabelasiatki4akcent51"/>
        <w:tblW w:w="0" w:type="auto"/>
        <w:tblLayout w:type="fixed"/>
        <w:tblLook w:val="04A0" w:firstRow="1" w:lastRow="0" w:firstColumn="1" w:lastColumn="0" w:noHBand="0" w:noVBand="1"/>
      </w:tblPr>
      <w:tblGrid>
        <w:gridCol w:w="3964"/>
        <w:gridCol w:w="1701"/>
        <w:gridCol w:w="1276"/>
        <w:gridCol w:w="1280"/>
      </w:tblGrid>
      <w:tr w:rsidR="00795A5E" w:rsidRPr="00795A5E" w:rsidTr="00795A5E">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rsidR="00795A5E" w:rsidRPr="00795A5E" w:rsidRDefault="00795A5E" w:rsidP="00795A5E">
            <w:pPr>
              <w:jc w:val="center"/>
            </w:pPr>
            <w:r w:rsidRPr="00795A5E">
              <w:t>Wyszczególnienie</w:t>
            </w:r>
          </w:p>
        </w:tc>
        <w:tc>
          <w:tcPr>
            <w:tcW w:w="1701" w:type="dxa"/>
            <w:vAlign w:val="center"/>
            <w:hideMark/>
          </w:tcPr>
          <w:p w:rsidR="00795A5E" w:rsidRPr="00795A5E" w:rsidRDefault="00795A5E" w:rsidP="00795A5E">
            <w:pPr>
              <w:jc w:val="center"/>
              <w:cnfStyle w:val="100000000000" w:firstRow="1" w:lastRow="0" w:firstColumn="0" w:lastColumn="0" w:oddVBand="0" w:evenVBand="0" w:oddHBand="0" w:evenHBand="0" w:firstRowFirstColumn="0" w:firstRowLastColumn="0" w:lastRowFirstColumn="0" w:lastRowLastColumn="0"/>
            </w:pPr>
            <w:r w:rsidRPr="00795A5E">
              <w:t>Jednostka miary</w:t>
            </w:r>
          </w:p>
        </w:tc>
        <w:tc>
          <w:tcPr>
            <w:tcW w:w="1276" w:type="dxa"/>
            <w:vAlign w:val="center"/>
            <w:hideMark/>
          </w:tcPr>
          <w:p w:rsidR="00795A5E" w:rsidRPr="00795A5E" w:rsidRDefault="00795A5E" w:rsidP="00795A5E">
            <w:pPr>
              <w:jc w:val="center"/>
              <w:cnfStyle w:val="100000000000" w:firstRow="1" w:lastRow="0" w:firstColumn="0" w:lastColumn="0" w:oddVBand="0" w:evenVBand="0" w:oddHBand="0" w:evenHBand="0" w:firstRowFirstColumn="0" w:firstRowLastColumn="0" w:lastRowFirstColumn="0" w:lastRowLastColumn="0"/>
            </w:pPr>
            <w:r w:rsidRPr="00795A5E">
              <w:t>2018</w:t>
            </w:r>
          </w:p>
        </w:tc>
        <w:tc>
          <w:tcPr>
            <w:tcW w:w="1280" w:type="dxa"/>
            <w:vAlign w:val="center"/>
            <w:hideMark/>
          </w:tcPr>
          <w:p w:rsidR="00795A5E" w:rsidRPr="00795A5E" w:rsidRDefault="00795A5E" w:rsidP="00795A5E">
            <w:pPr>
              <w:jc w:val="center"/>
              <w:cnfStyle w:val="100000000000" w:firstRow="1" w:lastRow="0" w:firstColumn="0" w:lastColumn="0" w:oddVBand="0" w:evenVBand="0" w:oddHBand="0" w:evenHBand="0" w:firstRowFirstColumn="0" w:firstRowLastColumn="0" w:lastRowFirstColumn="0" w:lastRowLastColumn="0"/>
            </w:pPr>
            <w:r w:rsidRPr="00795A5E">
              <w:t>2020*</w:t>
            </w:r>
          </w:p>
        </w:tc>
      </w:tr>
      <w:tr w:rsidR="00795A5E" w:rsidRPr="00795A5E" w:rsidTr="00795A5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221" w:type="dxa"/>
            <w:gridSpan w:val="4"/>
            <w:vAlign w:val="center"/>
            <w:hideMark/>
          </w:tcPr>
          <w:p w:rsidR="00795A5E" w:rsidRPr="00795A5E" w:rsidRDefault="00795A5E" w:rsidP="00795A5E">
            <w:pPr>
              <w:jc w:val="center"/>
            </w:pPr>
            <w:r w:rsidRPr="00795A5E">
              <w:t>Kluby sportowe</w:t>
            </w:r>
          </w:p>
        </w:tc>
      </w:tr>
      <w:tr w:rsidR="00795A5E" w:rsidRPr="00795A5E" w:rsidTr="00795A5E">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rsidR="00795A5E" w:rsidRPr="00795A5E" w:rsidRDefault="00795A5E" w:rsidP="00795A5E">
            <w:pPr>
              <w:jc w:val="center"/>
            </w:pPr>
            <w:r w:rsidRPr="00795A5E">
              <w:t>Kluby</w:t>
            </w:r>
          </w:p>
        </w:tc>
        <w:tc>
          <w:tcPr>
            <w:tcW w:w="1701" w:type="dxa"/>
            <w:vAlign w:val="center"/>
            <w:hideMark/>
          </w:tcPr>
          <w:p w:rsidR="00795A5E" w:rsidRPr="00795A5E" w:rsidRDefault="00795A5E" w:rsidP="00795A5E">
            <w:pPr>
              <w:jc w:val="center"/>
              <w:cnfStyle w:val="000000010000" w:firstRow="0" w:lastRow="0" w:firstColumn="0" w:lastColumn="0" w:oddVBand="0" w:evenVBand="0" w:oddHBand="0" w:evenHBand="1" w:firstRowFirstColumn="0" w:firstRowLastColumn="0" w:lastRowFirstColumn="0" w:lastRowLastColumn="0"/>
            </w:pPr>
            <w:r w:rsidRPr="00795A5E">
              <w:t>sztuka</w:t>
            </w:r>
          </w:p>
        </w:tc>
        <w:tc>
          <w:tcPr>
            <w:tcW w:w="1276" w:type="dxa"/>
            <w:vAlign w:val="center"/>
          </w:tcPr>
          <w:p w:rsidR="00795A5E" w:rsidRPr="00795A5E" w:rsidRDefault="00795A5E" w:rsidP="00795A5E">
            <w:pPr>
              <w:jc w:val="center"/>
              <w:cnfStyle w:val="000000010000" w:firstRow="0" w:lastRow="0" w:firstColumn="0" w:lastColumn="0" w:oddVBand="0" w:evenVBand="0" w:oddHBand="0" w:evenHBand="1" w:firstRowFirstColumn="0" w:firstRowLastColumn="0" w:lastRowFirstColumn="0" w:lastRowLastColumn="0"/>
            </w:pPr>
            <w:r w:rsidRPr="00795A5E">
              <w:t>1</w:t>
            </w:r>
          </w:p>
        </w:tc>
        <w:tc>
          <w:tcPr>
            <w:tcW w:w="1280" w:type="dxa"/>
            <w:vAlign w:val="center"/>
          </w:tcPr>
          <w:p w:rsidR="00795A5E" w:rsidRPr="00795A5E" w:rsidRDefault="00795A5E" w:rsidP="00795A5E">
            <w:pPr>
              <w:jc w:val="center"/>
              <w:cnfStyle w:val="000000010000" w:firstRow="0" w:lastRow="0" w:firstColumn="0" w:lastColumn="0" w:oddVBand="0" w:evenVBand="0" w:oddHBand="0" w:evenHBand="1" w:firstRowFirstColumn="0" w:firstRowLastColumn="0" w:lastRowFirstColumn="0" w:lastRowLastColumn="0"/>
            </w:pPr>
            <w:r w:rsidRPr="00795A5E">
              <w:t>1</w:t>
            </w:r>
          </w:p>
        </w:tc>
      </w:tr>
      <w:tr w:rsidR="00795A5E" w:rsidRPr="00795A5E" w:rsidTr="00795A5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rsidR="00795A5E" w:rsidRPr="00795A5E" w:rsidRDefault="00795A5E" w:rsidP="00795A5E">
            <w:pPr>
              <w:jc w:val="center"/>
            </w:pPr>
            <w:r w:rsidRPr="00795A5E">
              <w:t>Sekcje sportowe</w:t>
            </w:r>
          </w:p>
        </w:tc>
        <w:tc>
          <w:tcPr>
            <w:tcW w:w="1701" w:type="dxa"/>
            <w:vAlign w:val="center"/>
            <w:hideMark/>
          </w:tcPr>
          <w:p w:rsidR="00795A5E" w:rsidRPr="00795A5E" w:rsidRDefault="00795A5E" w:rsidP="00795A5E">
            <w:pPr>
              <w:jc w:val="center"/>
              <w:cnfStyle w:val="000000100000" w:firstRow="0" w:lastRow="0" w:firstColumn="0" w:lastColumn="0" w:oddVBand="0" w:evenVBand="0" w:oddHBand="1" w:evenHBand="0" w:firstRowFirstColumn="0" w:firstRowLastColumn="0" w:lastRowFirstColumn="0" w:lastRowLastColumn="0"/>
            </w:pPr>
            <w:r w:rsidRPr="00795A5E">
              <w:t>sztuka</w:t>
            </w:r>
          </w:p>
        </w:tc>
        <w:tc>
          <w:tcPr>
            <w:tcW w:w="1276" w:type="dxa"/>
            <w:vAlign w:val="center"/>
          </w:tcPr>
          <w:p w:rsidR="00795A5E" w:rsidRPr="00795A5E" w:rsidRDefault="00795A5E" w:rsidP="00795A5E">
            <w:pPr>
              <w:jc w:val="center"/>
              <w:cnfStyle w:val="000000100000" w:firstRow="0" w:lastRow="0" w:firstColumn="0" w:lastColumn="0" w:oddVBand="0" w:evenVBand="0" w:oddHBand="1" w:evenHBand="0" w:firstRowFirstColumn="0" w:firstRowLastColumn="0" w:lastRowFirstColumn="0" w:lastRowLastColumn="0"/>
            </w:pPr>
            <w:r w:rsidRPr="00795A5E">
              <w:t>1</w:t>
            </w:r>
          </w:p>
        </w:tc>
        <w:tc>
          <w:tcPr>
            <w:tcW w:w="1280" w:type="dxa"/>
            <w:vAlign w:val="center"/>
          </w:tcPr>
          <w:p w:rsidR="00795A5E" w:rsidRPr="00795A5E" w:rsidRDefault="00795A5E" w:rsidP="00795A5E">
            <w:pPr>
              <w:jc w:val="center"/>
              <w:cnfStyle w:val="000000100000" w:firstRow="0" w:lastRow="0" w:firstColumn="0" w:lastColumn="0" w:oddVBand="0" w:evenVBand="0" w:oddHBand="1" w:evenHBand="0" w:firstRowFirstColumn="0" w:firstRowLastColumn="0" w:lastRowFirstColumn="0" w:lastRowLastColumn="0"/>
            </w:pPr>
            <w:r w:rsidRPr="00795A5E">
              <w:t>1</w:t>
            </w:r>
          </w:p>
        </w:tc>
      </w:tr>
      <w:tr w:rsidR="00795A5E" w:rsidRPr="00795A5E" w:rsidTr="00795A5E">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rsidR="00795A5E" w:rsidRPr="00795A5E" w:rsidRDefault="00795A5E" w:rsidP="00795A5E">
            <w:pPr>
              <w:jc w:val="center"/>
            </w:pPr>
            <w:r w:rsidRPr="00795A5E">
              <w:t>Członkowie</w:t>
            </w:r>
          </w:p>
        </w:tc>
        <w:tc>
          <w:tcPr>
            <w:tcW w:w="1701" w:type="dxa"/>
            <w:vAlign w:val="center"/>
            <w:hideMark/>
          </w:tcPr>
          <w:p w:rsidR="00795A5E" w:rsidRPr="00795A5E" w:rsidRDefault="00795A5E" w:rsidP="00795A5E">
            <w:pPr>
              <w:jc w:val="center"/>
              <w:cnfStyle w:val="000000010000" w:firstRow="0" w:lastRow="0" w:firstColumn="0" w:lastColumn="0" w:oddVBand="0" w:evenVBand="0" w:oddHBand="0" w:evenHBand="1" w:firstRowFirstColumn="0" w:firstRowLastColumn="0" w:lastRowFirstColumn="0" w:lastRowLastColumn="0"/>
            </w:pPr>
            <w:r w:rsidRPr="00795A5E">
              <w:t>osoba</w:t>
            </w:r>
          </w:p>
        </w:tc>
        <w:tc>
          <w:tcPr>
            <w:tcW w:w="1276" w:type="dxa"/>
            <w:vAlign w:val="center"/>
          </w:tcPr>
          <w:p w:rsidR="00795A5E" w:rsidRPr="00795A5E" w:rsidRDefault="00795A5E" w:rsidP="00795A5E">
            <w:pPr>
              <w:jc w:val="center"/>
              <w:cnfStyle w:val="000000010000" w:firstRow="0" w:lastRow="0" w:firstColumn="0" w:lastColumn="0" w:oddVBand="0" w:evenVBand="0" w:oddHBand="0" w:evenHBand="1" w:firstRowFirstColumn="0" w:firstRowLastColumn="0" w:lastRowFirstColumn="0" w:lastRowLastColumn="0"/>
            </w:pPr>
            <w:r w:rsidRPr="00795A5E">
              <w:t>133</w:t>
            </w:r>
          </w:p>
        </w:tc>
        <w:tc>
          <w:tcPr>
            <w:tcW w:w="1280" w:type="dxa"/>
            <w:vAlign w:val="center"/>
          </w:tcPr>
          <w:p w:rsidR="00795A5E" w:rsidRPr="00795A5E" w:rsidRDefault="00795A5E" w:rsidP="00795A5E">
            <w:pPr>
              <w:jc w:val="center"/>
              <w:cnfStyle w:val="000000010000" w:firstRow="0" w:lastRow="0" w:firstColumn="0" w:lastColumn="0" w:oddVBand="0" w:evenVBand="0" w:oddHBand="0" w:evenHBand="1" w:firstRowFirstColumn="0" w:firstRowLastColumn="0" w:lastRowFirstColumn="0" w:lastRowLastColumn="0"/>
            </w:pPr>
            <w:r w:rsidRPr="00795A5E">
              <w:t>138</w:t>
            </w:r>
          </w:p>
        </w:tc>
      </w:tr>
      <w:tr w:rsidR="00795A5E" w:rsidRPr="00795A5E" w:rsidTr="00795A5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rsidR="00795A5E" w:rsidRPr="00795A5E" w:rsidRDefault="00795A5E" w:rsidP="00795A5E">
            <w:pPr>
              <w:jc w:val="center"/>
            </w:pPr>
            <w:r w:rsidRPr="00795A5E">
              <w:t>Trenerzy</w:t>
            </w:r>
          </w:p>
        </w:tc>
        <w:tc>
          <w:tcPr>
            <w:tcW w:w="1701" w:type="dxa"/>
            <w:vAlign w:val="center"/>
            <w:hideMark/>
          </w:tcPr>
          <w:p w:rsidR="00795A5E" w:rsidRPr="00795A5E" w:rsidRDefault="00795A5E" w:rsidP="00795A5E">
            <w:pPr>
              <w:jc w:val="center"/>
              <w:cnfStyle w:val="000000100000" w:firstRow="0" w:lastRow="0" w:firstColumn="0" w:lastColumn="0" w:oddVBand="0" w:evenVBand="0" w:oddHBand="1" w:evenHBand="0" w:firstRowFirstColumn="0" w:firstRowLastColumn="0" w:lastRowFirstColumn="0" w:lastRowLastColumn="0"/>
            </w:pPr>
            <w:r w:rsidRPr="00795A5E">
              <w:t>osoba</w:t>
            </w:r>
          </w:p>
        </w:tc>
        <w:tc>
          <w:tcPr>
            <w:tcW w:w="1276" w:type="dxa"/>
            <w:vAlign w:val="center"/>
          </w:tcPr>
          <w:p w:rsidR="00795A5E" w:rsidRPr="00795A5E" w:rsidRDefault="00795A5E" w:rsidP="00795A5E">
            <w:pPr>
              <w:jc w:val="center"/>
              <w:cnfStyle w:val="000000100000" w:firstRow="0" w:lastRow="0" w:firstColumn="0" w:lastColumn="0" w:oddVBand="0" w:evenVBand="0" w:oddHBand="1" w:evenHBand="0" w:firstRowFirstColumn="0" w:firstRowLastColumn="0" w:lastRowFirstColumn="0" w:lastRowLastColumn="0"/>
            </w:pPr>
            <w:r w:rsidRPr="00795A5E">
              <w:t>2</w:t>
            </w:r>
          </w:p>
        </w:tc>
        <w:tc>
          <w:tcPr>
            <w:tcW w:w="1280" w:type="dxa"/>
            <w:vAlign w:val="center"/>
          </w:tcPr>
          <w:p w:rsidR="00795A5E" w:rsidRPr="00795A5E" w:rsidRDefault="00795A5E" w:rsidP="00795A5E">
            <w:pPr>
              <w:jc w:val="center"/>
              <w:cnfStyle w:val="000000100000" w:firstRow="0" w:lastRow="0" w:firstColumn="0" w:lastColumn="0" w:oddVBand="0" w:evenVBand="0" w:oddHBand="1" w:evenHBand="0" w:firstRowFirstColumn="0" w:firstRowLastColumn="0" w:lastRowFirstColumn="0" w:lastRowLastColumn="0"/>
            </w:pPr>
            <w:r w:rsidRPr="00795A5E">
              <w:t>2</w:t>
            </w:r>
          </w:p>
        </w:tc>
      </w:tr>
      <w:tr w:rsidR="00795A5E" w:rsidRPr="00795A5E" w:rsidTr="00795A5E">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964" w:type="dxa"/>
            <w:vAlign w:val="center"/>
          </w:tcPr>
          <w:p w:rsidR="00795A5E" w:rsidRPr="00795A5E" w:rsidRDefault="00795A5E" w:rsidP="00795A5E">
            <w:pPr>
              <w:jc w:val="center"/>
            </w:pPr>
            <w:r w:rsidRPr="00795A5E">
              <w:t>Instruktorzy sportowi</w:t>
            </w:r>
          </w:p>
        </w:tc>
        <w:tc>
          <w:tcPr>
            <w:tcW w:w="1701" w:type="dxa"/>
            <w:vAlign w:val="center"/>
          </w:tcPr>
          <w:p w:rsidR="00795A5E" w:rsidRPr="00795A5E" w:rsidRDefault="00795A5E" w:rsidP="00795A5E">
            <w:pPr>
              <w:jc w:val="center"/>
              <w:cnfStyle w:val="000000010000" w:firstRow="0" w:lastRow="0" w:firstColumn="0" w:lastColumn="0" w:oddVBand="0" w:evenVBand="0" w:oddHBand="0" w:evenHBand="1" w:firstRowFirstColumn="0" w:firstRowLastColumn="0" w:lastRowFirstColumn="0" w:lastRowLastColumn="0"/>
            </w:pPr>
            <w:r w:rsidRPr="00795A5E">
              <w:t>osoba</w:t>
            </w:r>
          </w:p>
        </w:tc>
        <w:tc>
          <w:tcPr>
            <w:tcW w:w="1276" w:type="dxa"/>
            <w:vAlign w:val="center"/>
          </w:tcPr>
          <w:p w:rsidR="00795A5E" w:rsidRPr="00795A5E" w:rsidRDefault="00795A5E" w:rsidP="00795A5E">
            <w:pPr>
              <w:jc w:val="center"/>
              <w:cnfStyle w:val="000000010000" w:firstRow="0" w:lastRow="0" w:firstColumn="0" w:lastColumn="0" w:oddVBand="0" w:evenVBand="0" w:oddHBand="0" w:evenHBand="1" w:firstRowFirstColumn="0" w:firstRowLastColumn="0" w:lastRowFirstColumn="0" w:lastRowLastColumn="0"/>
            </w:pPr>
            <w:r w:rsidRPr="00795A5E">
              <w:t>2</w:t>
            </w:r>
          </w:p>
        </w:tc>
        <w:tc>
          <w:tcPr>
            <w:tcW w:w="1280" w:type="dxa"/>
            <w:vAlign w:val="center"/>
          </w:tcPr>
          <w:p w:rsidR="00795A5E" w:rsidRPr="00795A5E" w:rsidRDefault="00795A5E" w:rsidP="00795A5E">
            <w:pPr>
              <w:jc w:val="center"/>
              <w:cnfStyle w:val="000000010000" w:firstRow="0" w:lastRow="0" w:firstColumn="0" w:lastColumn="0" w:oddVBand="0" w:evenVBand="0" w:oddHBand="0" w:evenHBand="1" w:firstRowFirstColumn="0" w:firstRowLastColumn="0" w:lastRowFirstColumn="0" w:lastRowLastColumn="0"/>
            </w:pPr>
            <w:r w:rsidRPr="00795A5E">
              <w:t>2</w:t>
            </w:r>
          </w:p>
        </w:tc>
      </w:tr>
      <w:tr w:rsidR="00795A5E" w:rsidRPr="00795A5E" w:rsidTr="00795A5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964" w:type="dxa"/>
            <w:vAlign w:val="center"/>
          </w:tcPr>
          <w:p w:rsidR="00795A5E" w:rsidRPr="00795A5E" w:rsidRDefault="00795A5E" w:rsidP="00795A5E">
            <w:pPr>
              <w:jc w:val="center"/>
            </w:pPr>
            <w:r w:rsidRPr="00795A5E">
              <w:t>Inne osoby prowadzące zajęcia sportowe</w:t>
            </w:r>
          </w:p>
        </w:tc>
        <w:tc>
          <w:tcPr>
            <w:tcW w:w="1701" w:type="dxa"/>
            <w:vAlign w:val="center"/>
          </w:tcPr>
          <w:p w:rsidR="00795A5E" w:rsidRPr="00795A5E" w:rsidRDefault="00795A5E" w:rsidP="00795A5E">
            <w:pPr>
              <w:jc w:val="center"/>
              <w:cnfStyle w:val="000000100000" w:firstRow="0" w:lastRow="0" w:firstColumn="0" w:lastColumn="0" w:oddVBand="0" w:evenVBand="0" w:oddHBand="1" w:evenHBand="0" w:firstRowFirstColumn="0" w:firstRowLastColumn="0" w:lastRowFirstColumn="0" w:lastRowLastColumn="0"/>
            </w:pPr>
            <w:r w:rsidRPr="00795A5E">
              <w:t>osoba</w:t>
            </w:r>
          </w:p>
        </w:tc>
        <w:tc>
          <w:tcPr>
            <w:tcW w:w="1276" w:type="dxa"/>
            <w:vAlign w:val="center"/>
          </w:tcPr>
          <w:p w:rsidR="00795A5E" w:rsidRPr="00795A5E" w:rsidRDefault="00795A5E" w:rsidP="00795A5E">
            <w:pPr>
              <w:jc w:val="center"/>
              <w:cnfStyle w:val="000000100000" w:firstRow="0" w:lastRow="0" w:firstColumn="0" w:lastColumn="0" w:oddVBand="0" w:evenVBand="0" w:oddHBand="1" w:evenHBand="0" w:firstRowFirstColumn="0" w:firstRowLastColumn="0" w:lastRowFirstColumn="0" w:lastRowLastColumn="0"/>
            </w:pPr>
            <w:r w:rsidRPr="00795A5E">
              <w:t>1</w:t>
            </w:r>
          </w:p>
        </w:tc>
        <w:tc>
          <w:tcPr>
            <w:tcW w:w="1280" w:type="dxa"/>
            <w:vAlign w:val="center"/>
          </w:tcPr>
          <w:p w:rsidR="00795A5E" w:rsidRPr="00795A5E" w:rsidRDefault="00795A5E" w:rsidP="00795A5E">
            <w:pPr>
              <w:jc w:val="center"/>
              <w:cnfStyle w:val="000000100000" w:firstRow="0" w:lastRow="0" w:firstColumn="0" w:lastColumn="0" w:oddVBand="0" w:evenVBand="0" w:oddHBand="1" w:evenHBand="0" w:firstRowFirstColumn="0" w:firstRowLastColumn="0" w:lastRowFirstColumn="0" w:lastRowLastColumn="0"/>
            </w:pPr>
            <w:r w:rsidRPr="00795A5E">
              <w:t>3</w:t>
            </w:r>
          </w:p>
        </w:tc>
      </w:tr>
      <w:tr w:rsidR="00795A5E" w:rsidRPr="00795A5E" w:rsidTr="00795A5E">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221" w:type="dxa"/>
            <w:gridSpan w:val="4"/>
            <w:vAlign w:val="center"/>
            <w:hideMark/>
          </w:tcPr>
          <w:p w:rsidR="00795A5E" w:rsidRPr="00795A5E" w:rsidRDefault="00795A5E" w:rsidP="00795A5E">
            <w:pPr>
              <w:jc w:val="center"/>
            </w:pPr>
            <w:r w:rsidRPr="00795A5E">
              <w:t>Ćwiczący</w:t>
            </w:r>
          </w:p>
        </w:tc>
      </w:tr>
      <w:tr w:rsidR="00795A5E" w:rsidRPr="00795A5E" w:rsidTr="00795A5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rsidR="00795A5E" w:rsidRPr="00795A5E" w:rsidRDefault="00795A5E" w:rsidP="00795A5E">
            <w:pPr>
              <w:jc w:val="center"/>
            </w:pPr>
            <w:r w:rsidRPr="00795A5E">
              <w:t>ogółem</w:t>
            </w:r>
          </w:p>
        </w:tc>
        <w:tc>
          <w:tcPr>
            <w:tcW w:w="1701" w:type="dxa"/>
            <w:vAlign w:val="center"/>
            <w:hideMark/>
          </w:tcPr>
          <w:p w:rsidR="00795A5E" w:rsidRPr="00795A5E" w:rsidRDefault="00795A5E" w:rsidP="00795A5E">
            <w:pPr>
              <w:jc w:val="center"/>
              <w:cnfStyle w:val="000000100000" w:firstRow="0" w:lastRow="0" w:firstColumn="0" w:lastColumn="0" w:oddVBand="0" w:evenVBand="0" w:oddHBand="1" w:evenHBand="0" w:firstRowFirstColumn="0" w:firstRowLastColumn="0" w:lastRowFirstColumn="0" w:lastRowLastColumn="0"/>
            </w:pPr>
            <w:r w:rsidRPr="00795A5E">
              <w:t>osoba</w:t>
            </w:r>
          </w:p>
        </w:tc>
        <w:tc>
          <w:tcPr>
            <w:tcW w:w="1276" w:type="dxa"/>
            <w:vAlign w:val="center"/>
          </w:tcPr>
          <w:p w:rsidR="00795A5E" w:rsidRPr="00795A5E" w:rsidRDefault="00795A5E" w:rsidP="00795A5E">
            <w:pPr>
              <w:jc w:val="center"/>
              <w:cnfStyle w:val="000000100000" w:firstRow="0" w:lastRow="0" w:firstColumn="0" w:lastColumn="0" w:oddVBand="0" w:evenVBand="0" w:oddHBand="1" w:evenHBand="0" w:firstRowFirstColumn="0" w:firstRowLastColumn="0" w:lastRowFirstColumn="0" w:lastRowLastColumn="0"/>
            </w:pPr>
            <w:r w:rsidRPr="00795A5E">
              <w:t>133</w:t>
            </w:r>
          </w:p>
        </w:tc>
        <w:tc>
          <w:tcPr>
            <w:tcW w:w="1280" w:type="dxa"/>
            <w:vAlign w:val="center"/>
          </w:tcPr>
          <w:p w:rsidR="00795A5E" w:rsidRPr="00795A5E" w:rsidRDefault="00795A5E" w:rsidP="00795A5E">
            <w:pPr>
              <w:jc w:val="center"/>
              <w:cnfStyle w:val="000000100000" w:firstRow="0" w:lastRow="0" w:firstColumn="0" w:lastColumn="0" w:oddVBand="0" w:evenVBand="0" w:oddHBand="1" w:evenHBand="0" w:firstRowFirstColumn="0" w:firstRowLastColumn="0" w:lastRowFirstColumn="0" w:lastRowLastColumn="0"/>
            </w:pPr>
            <w:r w:rsidRPr="00795A5E">
              <w:t>138</w:t>
            </w:r>
          </w:p>
        </w:tc>
      </w:tr>
      <w:tr w:rsidR="00795A5E" w:rsidRPr="00795A5E" w:rsidTr="00795A5E">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rsidR="00795A5E" w:rsidRPr="00795A5E" w:rsidRDefault="00795A5E" w:rsidP="00795A5E">
            <w:pPr>
              <w:jc w:val="center"/>
            </w:pPr>
            <w:r w:rsidRPr="00795A5E">
              <w:t>mężczyźni</w:t>
            </w:r>
          </w:p>
        </w:tc>
        <w:tc>
          <w:tcPr>
            <w:tcW w:w="1701" w:type="dxa"/>
            <w:vAlign w:val="center"/>
            <w:hideMark/>
          </w:tcPr>
          <w:p w:rsidR="00795A5E" w:rsidRPr="00795A5E" w:rsidRDefault="00795A5E" w:rsidP="00795A5E">
            <w:pPr>
              <w:jc w:val="center"/>
              <w:cnfStyle w:val="000000010000" w:firstRow="0" w:lastRow="0" w:firstColumn="0" w:lastColumn="0" w:oddVBand="0" w:evenVBand="0" w:oddHBand="0" w:evenHBand="1" w:firstRowFirstColumn="0" w:firstRowLastColumn="0" w:lastRowFirstColumn="0" w:lastRowLastColumn="0"/>
            </w:pPr>
            <w:r w:rsidRPr="00795A5E">
              <w:t>osoba</w:t>
            </w:r>
          </w:p>
        </w:tc>
        <w:tc>
          <w:tcPr>
            <w:tcW w:w="1276" w:type="dxa"/>
            <w:vAlign w:val="center"/>
          </w:tcPr>
          <w:p w:rsidR="00795A5E" w:rsidRPr="00795A5E" w:rsidRDefault="00795A5E" w:rsidP="00795A5E">
            <w:pPr>
              <w:jc w:val="center"/>
              <w:cnfStyle w:val="000000010000" w:firstRow="0" w:lastRow="0" w:firstColumn="0" w:lastColumn="0" w:oddVBand="0" w:evenVBand="0" w:oddHBand="0" w:evenHBand="1" w:firstRowFirstColumn="0" w:firstRowLastColumn="0" w:lastRowFirstColumn="0" w:lastRowLastColumn="0"/>
            </w:pPr>
            <w:r w:rsidRPr="00795A5E">
              <w:t>113</w:t>
            </w:r>
          </w:p>
        </w:tc>
        <w:tc>
          <w:tcPr>
            <w:tcW w:w="1280" w:type="dxa"/>
            <w:vAlign w:val="center"/>
          </w:tcPr>
          <w:p w:rsidR="00795A5E" w:rsidRPr="00795A5E" w:rsidRDefault="00795A5E" w:rsidP="00795A5E">
            <w:pPr>
              <w:jc w:val="center"/>
              <w:cnfStyle w:val="000000010000" w:firstRow="0" w:lastRow="0" w:firstColumn="0" w:lastColumn="0" w:oddVBand="0" w:evenVBand="0" w:oddHBand="0" w:evenHBand="1" w:firstRowFirstColumn="0" w:firstRowLastColumn="0" w:lastRowFirstColumn="0" w:lastRowLastColumn="0"/>
            </w:pPr>
            <w:r w:rsidRPr="00795A5E">
              <w:t>126</w:t>
            </w:r>
          </w:p>
        </w:tc>
      </w:tr>
      <w:tr w:rsidR="00795A5E" w:rsidRPr="00795A5E" w:rsidTr="00795A5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rsidR="00795A5E" w:rsidRPr="00795A5E" w:rsidRDefault="00795A5E" w:rsidP="00795A5E">
            <w:pPr>
              <w:jc w:val="center"/>
            </w:pPr>
            <w:r w:rsidRPr="00795A5E">
              <w:t>kobiety</w:t>
            </w:r>
          </w:p>
        </w:tc>
        <w:tc>
          <w:tcPr>
            <w:tcW w:w="1701" w:type="dxa"/>
            <w:vAlign w:val="center"/>
            <w:hideMark/>
          </w:tcPr>
          <w:p w:rsidR="00795A5E" w:rsidRPr="00795A5E" w:rsidRDefault="00795A5E" w:rsidP="00795A5E">
            <w:pPr>
              <w:jc w:val="center"/>
              <w:cnfStyle w:val="000000100000" w:firstRow="0" w:lastRow="0" w:firstColumn="0" w:lastColumn="0" w:oddVBand="0" w:evenVBand="0" w:oddHBand="1" w:evenHBand="0" w:firstRowFirstColumn="0" w:firstRowLastColumn="0" w:lastRowFirstColumn="0" w:lastRowLastColumn="0"/>
            </w:pPr>
            <w:r w:rsidRPr="00795A5E">
              <w:t>osoba</w:t>
            </w:r>
          </w:p>
        </w:tc>
        <w:tc>
          <w:tcPr>
            <w:tcW w:w="1276" w:type="dxa"/>
            <w:vAlign w:val="center"/>
          </w:tcPr>
          <w:p w:rsidR="00795A5E" w:rsidRPr="00795A5E" w:rsidRDefault="00795A5E" w:rsidP="00795A5E">
            <w:pPr>
              <w:jc w:val="center"/>
              <w:cnfStyle w:val="000000100000" w:firstRow="0" w:lastRow="0" w:firstColumn="0" w:lastColumn="0" w:oddVBand="0" w:evenVBand="0" w:oddHBand="1" w:evenHBand="0" w:firstRowFirstColumn="0" w:firstRowLastColumn="0" w:lastRowFirstColumn="0" w:lastRowLastColumn="0"/>
            </w:pPr>
            <w:r w:rsidRPr="00795A5E">
              <w:t>20</w:t>
            </w:r>
          </w:p>
        </w:tc>
        <w:tc>
          <w:tcPr>
            <w:tcW w:w="1280" w:type="dxa"/>
            <w:vAlign w:val="center"/>
          </w:tcPr>
          <w:p w:rsidR="00795A5E" w:rsidRPr="00795A5E" w:rsidRDefault="00795A5E" w:rsidP="00795A5E">
            <w:pPr>
              <w:jc w:val="center"/>
              <w:cnfStyle w:val="000000100000" w:firstRow="0" w:lastRow="0" w:firstColumn="0" w:lastColumn="0" w:oddVBand="0" w:evenVBand="0" w:oddHBand="1" w:evenHBand="0" w:firstRowFirstColumn="0" w:firstRowLastColumn="0" w:lastRowFirstColumn="0" w:lastRowLastColumn="0"/>
            </w:pPr>
            <w:r w:rsidRPr="00795A5E">
              <w:t>12</w:t>
            </w:r>
          </w:p>
        </w:tc>
      </w:tr>
      <w:tr w:rsidR="00795A5E" w:rsidRPr="00795A5E" w:rsidTr="00795A5E">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221" w:type="dxa"/>
            <w:gridSpan w:val="4"/>
            <w:vAlign w:val="center"/>
            <w:hideMark/>
          </w:tcPr>
          <w:p w:rsidR="00795A5E" w:rsidRPr="00795A5E" w:rsidRDefault="00795A5E" w:rsidP="00795A5E">
            <w:pPr>
              <w:jc w:val="center"/>
            </w:pPr>
            <w:r w:rsidRPr="00795A5E">
              <w:t>Ćwiczący do lat 18</w:t>
            </w:r>
          </w:p>
        </w:tc>
      </w:tr>
      <w:tr w:rsidR="00795A5E" w:rsidRPr="00795A5E" w:rsidTr="00795A5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rsidR="00795A5E" w:rsidRPr="00795A5E" w:rsidRDefault="00795A5E" w:rsidP="00795A5E">
            <w:pPr>
              <w:jc w:val="center"/>
            </w:pPr>
            <w:r w:rsidRPr="00795A5E">
              <w:t>ogółem</w:t>
            </w:r>
          </w:p>
        </w:tc>
        <w:tc>
          <w:tcPr>
            <w:tcW w:w="1701" w:type="dxa"/>
            <w:vAlign w:val="center"/>
            <w:hideMark/>
          </w:tcPr>
          <w:p w:rsidR="00795A5E" w:rsidRPr="00795A5E" w:rsidRDefault="00795A5E" w:rsidP="00795A5E">
            <w:pPr>
              <w:jc w:val="center"/>
              <w:cnfStyle w:val="000000100000" w:firstRow="0" w:lastRow="0" w:firstColumn="0" w:lastColumn="0" w:oddVBand="0" w:evenVBand="0" w:oddHBand="1" w:evenHBand="0" w:firstRowFirstColumn="0" w:firstRowLastColumn="0" w:lastRowFirstColumn="0" w:lastRowLastColumn="0"/>
            </w:pPr>
            <w:r w:rsidRPr="00795A5E">
              <w:t>osoba</w:t>
            </w:r>
          </w:p>
        </w:tc>
        <w:tc>
          <w:tcPr>
            <w:tcW w:w="1276" w:type="dxa"/>
            <w:vAlign w:val="center"/>
          </w:tcPr>
          <w:p w:rsidR="00795A5E" w:rsidRPr="00795A5E" w:rsidRDefault="00795A5E" w:rsidP="00795A5E">
            <w:pPr>
              <w:jc w:val="center"/>
              <w:cnfStyle w:val="000000100000" w:firstRow="0" w:lastRow="0" w:firstColumn="0" w:lastColumn="0" w:oddVBand="0" w:evenVBand="0" w:oddHBand="1" w:evenHBand="0" w:firstRowFirstColumn="0" w:firstRowLastColumn="0" w:lastRowFirstColumn="0" w:lastRowLastColumn="0"/>
            </w:pPr>
            <w:r w:rsidRPr="00795A5E">
              <w:t>100</w:t>
            </w:r>
          </w:p>
        </w:tc>
        <w:tc>
          <w:tcPr>
            <w:tcW w:w="1280" w:type="dxa"/>
            <w:vAlign w:val="center"/>
          </w:tcPr>
          <w:p w:rsidR="00795A5E" w:rsidRPr="00795A5E" w:rsidRDefault="00795A5E" w:rsidP="00795A5E">
            <w:pPr>
              <w:jc w:val="center"/>
              <w:cnfStyle w:val="000000100000" w:firstRow="0" w:lastRow="0" w:firstColumn="0" w:lastColumn="0" w:oddVBand="0" w:evenVBand="0" w:oddHBand="1" w:evenHBand="0" w:firstRowFirstColumn="0" w:firstRowLastColumn="0" w:lastRowFirstColumn="0" w:lastRowLastColumn="0"/>
            </w:pPr>
            <w:r w:rsidRPr="00795A5E">
              <w:t>60</w:t>
            </w:r>
          </w:p>
        </w:tc>
      </w:tr>
      <w:tr w:rsidR="00795A5E" w:rsidRPr="00795A5E" w:rsidTr="00795A5E">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rsidR="00795A5E" w:rsidRPr="00795A5E" w:rsidRDefault="00795A5E" w:rsidP="00795A5E">
            <w:pPr>
              <w:jc w:val="center"/>
            </w:pPr>
            <w:r w:rsidRPr="00795A5E">
              <w:t>chłopcy</w:t>
            </w:r>
          </w:p>
        </w:tc>
        <w:tc>
          <w:tcPr>
            <w:tcW w:w="1701" w:type="dxa"/>
            <w:vAlign w:val="center"/>
            <w:hideMark/>
          </w:tcPr>
          <w:p w:rsidR="00795A5E" w:rsidRPr="00795A5E" w:rsidRDefault="00795A5E" w:rsidP="00795A5E">
            <w:pPr>
              <w:jc w:val="center"/>
              <w:cnfStyle w:val="000000010000" w:firstRow="0" w:lastRow="0" w:firstColumn="0" w:lastColumn="0" w:oddVBand="0" w:evenVBand="0" w:oddHBand="0" w:evenHBand="1" w:firstRowFirstColumn="0" w:firstRowLastColumn="0" w:lastRowFirstColumn="0" w:lastRowLastColumn="0"/>
            </w:pPr>
            <w:r w:rsidRPr="00795A5E">
              <w:t>osoba</w:t>
            </w:r>
          </w:p>
        </w:tc>
        <w:tc>
          <w:tcPr>
            <w:tcW w:w="1276" w:type="dxa"/>
            <w:vAlign w:val="center"/>
          </w:tcPr>
          <w:p w:rsidR="00795A5E" w:rsidRPr="00795A5E" w:rsidRDefault="00795A5E" w:rsidP="00795A5E">
            <w:pPr>
              <w:jc w:val="center"/>
              <w:cnfStyle w:val="000000010000" w:firstRow="0" w:lastRow="0" w:firstColumn="0" w:lastColumn="0" w:oddVBand="0" w:evenVBand="0" w:oddHBand="0" w:evenHBand="1" w:firstRowFirstColumn="0" w:firstRowLastColumn="0" w:lastRowFirstColumn="0" w:lastRowLastColumn="0"/>
            </w:pPr>
            <w:r w:rsidRPr="00795A5E">
              <w:t>80</w:t>
            </w:r>
          </w:p>
        </w:tc>
        <w:tc>
          <w:tcPr>
            <w:tcW w:w="1280" w:type="dxa"/>
            <w:vAlign w:val="center"/>
          </w:tcPr>
          <w:p w:rsidR="00795A5E" w:rsidRPr="00795A5E" w:rsidRDefault="00795A5E" w:rsidP="00795A5E">
            <w:pPr>
              <w:jc w:val="center"/>
              <w:cnfStyle w:val="000000010000" w:firstRow="0" w:lastRow="0" w:firstColumn="0" w:lastColumn="0" w:oddVBand="0" w:evenVBand="0" w:oddHBand="0" w:evenHBand="1" w:firstRowFirstColumn="0" w:firstRowLastColumn="0" w:lastRowFirstColumn="0" w:lastRowLastColumn="0"/>
            </w:pPr>
            <w:r w:rsidRPr="00795A5E">
              <w:t>60</w:t>
            </w:r>
          </w:p>
        </w:tc>
      </w:tr>
      <w:tr w:rsidR="00795A5E" w:rsidRPr="00795A5E" w:rsidTr="00795A5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rsidR="00795A5E" w:rsidRPr="00795A5E" w:rsidRDefault="00795A5E" w:rsidP="00795A5E">
            <w:pPr>
              <w:jc w:val="center"/>
            </w:pPr>
            <w:r w:rsidRPr="00795A5E">
              <w:t>dziewczęta</w:t>
            </w:r>
          </w:p>
        </w:tc>
        <w:tc>
          <w:tcPr>
            <w:tcW w:w="1701" w:type="dxa"/>
            <w:vAlign w:val="center"/>
            <w:hideMark/>
          </w:tcPr>
          <w:p w:rsidR="00795A5E" w:rsidRPr="00795A5E" w:rsidRDefault="00795A5E" w:rsidP="00795A5E">
            <w:pPr>
              <w:jc w:val="center"/>
              <w:cnfStyle w:val="000000100000" w:firstRow="0" w:lastRow="0" w:firstColumn="0" w:lastColumn="0" w:oddVBand="0" w:evenVBand="0" w:oddHBand="1" w:evenHBand="0" w:firstRowFirstColumn="0" w:firstRowLastColumn="0" w:lastRowFirstColumn="0" w:lastRowLastColumn="0"/>
            </w:pPr>
            <w:r w:rsidRPr="00795A5E">
              <w:t>osoba</w:t>
            </w:r>
          </w:p>
        </w:tc>
        <w:tc>
          <w:tcPr>
            <w:tcW w:w="1276" w:type="dxa"/>
            <w:vAlign w:val="center"/>
          </w:tcPr>
          <w:p w:rsidR="00795A5E" w:rsidRPr="00795A5E" w:rsidRDefault="00795A5E" w:rsidP="00795A5E">
            <w:pPr>
              <w:jc w:val="center"/>
              <w:cnfStyle w:val="000000100000" w:firstRow="0" w:lastRow="0" w:firstColumn="0" w:lastColumn="0" w:oddVBand="0" w:evenVBand="0" w:oddHBand="1" w:evenHBand="0" w:firstRowFirstColumn="0" w:firstRowLastColumn="0" w:lastRowFirstColumn="0" w:lastRowLastColumn="0"/>
            </w:pPr>
            <w:r w:rsidRPr="00795A5E">
              <w:t>20</w:t>
            </w:r>
          </w:p>
        </w:tc>
        <w:tc>
          <w:tcPr>
            <w:tcW w:w="1280" w:type="dxa"/>
            <w:vAlign w:val="center"/>
          </w:tcPr>
          <w:p w:rsidR="00795A5E" w:rsidRPr="00795A5E" w:rsidRDefault="00795A5E" w:rsidP="00795A5E">
            <w:pPr>
              <w:jc w:val="center"/>
              <w:cnfStyle w:val="000000100000" w:firstRow="0" w:lastRow="0" w:firstColumn="0" w:lastColumn="0" w:oddVBand="0" w:evenVBand="0" w:oddHBand="1" w:evenHBand="0" w:firstRowFirstColumn="0" w:firstRowLastColumn="0" w:lastRowFirstColumn="0" w:lastRowLastColumn="0"/>
            </w:pPr>
            <w:r w:rsidRPr="00795A5E">
              <w:t>0</w:t>
            </w:r>
          </w:p>
        </w:tc>
      </w:tr>
    </w:tbl>
    <w:p w:rsidR="00795A5E" w:rsidRPr="00895124" w:rsidRDefault="00795A5E" w:rsidP="00795A5E">
      <w:pPr>
        <w:spacing w:after="120"/>
        <w:ind w:left="284" w:right="567"/>
        <w:rPr>
          <w:rFonts w:cs="Calibri"/>
          <w:iCs/>
          <w:sz w:val="18"/>
        </w:rPr>
      </w:pPr>
      <w:r w:rsidRPr="00895124">
        <w:rPr>
          <w:rFonts w:cs="Calibri"/>
          <w:iCs/>
          <w:sz w:val="18"/>
        </w:rPr>
        <w:t>*dane dotyczące klubów sportowych oraz liczby osób ćwiczących zbierane są w statystyce publicznej co dwa lata, stąd brak jest danych dla roku 2021</w:t>
      </w:r>
    </w:p>
    <w:p w:rsidR="00795A5E" w:rsidRPr="00E5238A" w:rsidRDefault="00795A5E" w:rsidP="00795A5E">
      <w:pPr>
        <w:jc w:val="center"/>
        <w:rPr>
          <w:rFonts w:cs="Calibri"/>
          <w:i/>
          <w:iCs/>
          <w:sz w:val="20"/>
        </w:rPr>
      </w:pPr>
      <w:r w:rsidRPr="003568CC">
        <w:rPr>
          <w:rFonts w:cs="Calibri"/>
          <w:i/>
          <w:iCs/>
          <w:sz w:val="18"/>
        </w:rPr>
        <w:t>Źródło: Opracowanie własne na podstawie BDL</w:t>
      </w:r>
    </w:p>
    <w:p w:rsidR="00795A5E" w:rsidRPr="001870AE" w:rsidRDefault="00795A5E" w:rsidP="00795A5E">
      <w:pPr>
        <w:rPr>
          <w:rFonts w:cs="Calibri"/>
        </w:rPr>
      </w:pPr>
      <w:r w:rsidRPr="001870AE">
        <w:rPr>
          <w:rFonts w:cs="Calibri"/>
        </w:rPr>
        <w:tab/>
        <w:t>Powyższe dane wskazują, że na przestrzeni lat 201</w:t>
      </w:r>
      <w:r>
        <w:rPr>
          <w:rFonts w:cs="Calibri"/>
        </w:rPr>
        <w:t>8</w:t>
      </w:r>
      <w:r w:rsidRPr="001870AE">
        <w:rPr>
          <w:rFonts w:cs="Calibri"/>
        </w:rPr>
        <w:t xml:space="preserve">-2020 </w:t>
      </w:r>
      <w:r>
        <w:rPr>
          <w:rFonts w:cs="Calibri"/>
        </w:rPr>
        <w:t>o 5 osób zwiększyła  się liczba ćwiczących (wzrost</w:t>
      </w:r>
      <w:r w:rsidRPr="001870AE">
        <w:rPr>
          <w:rFonts w:cs="Calibri"/>
        </w:rPr>
        <w:t xml:space="preserve"> o </w:t>
      </w:r>
      <w:r>
        <w:rPr>
          <w:rFonts w:cs="Calibri"/>
        </w:rPr>
        <w:t>3,6</w:t>
      </w:r>
      <w:r w:rsidRPr="001870AE">
        <w:rPr>
          <w:rFonts w:cs="Calibri"/>
        </w:rPr>
        <w:t xml:space="preserve"> %), w </w:t>
      </w:r>
      <w:r>
        <w:rPr>
          <w:rFonts w:cs="Calibri"/>
        </w:rPr>
        <w:t xml:space="preserve">przypadku osób </w:t>
      </w:r>
      <w:r w:rsidRPr="001870AE">
        <w:rPr>
          <w:rFonts w:cs="Calibri"/>
        </w:rPr>
        <w:t xml:space="preserve"> ćwiczących do lat 18</w:t>
      </w:r>
      <w:r>
        <w:rPr>
          <w:rFonts w:cs="Calibri"/>
        </w:rPr>
        <w:t xml:space="preserve"> sytuacja wygląda gorzej,                        w tej grupie nastąpiło zmniejszenie o 40 osób</w:t>
      </w:r>
      <w:r w:rsidRPr="001870AE">
        <w:rPr>
          <w:rFonts w:cs="Calibri"/>
        </w:rPr>
        <w:t xml:space="preserve"> (spadek o </w:t>
      </w:r>
      <w:r>
        <w:rPr>
          <w:rFonts w:cs="Calibri"/>
        </w:rPr>
        <w:t>40</w:t>
      </w:r>
      <w:r w:rsidRPr="001870AE">
        <w:rPr>
          <w:rFonts w:cs="Calibri"/>
        </w:rPr>
        <w:t xml:space="preserve"> %)</w:t>
      </w:r>
      <w:r>
        <w:rPr>
          <w:rFonts w:cs="Calibri"/>
        </w:rPr>
        <w:t>. Zauważalny jest również brak  kobiet ćwiczących w klubach sportowych w 2020 roku o 100%, w 2018 roku ćwiczyło 20 kobi</w:t>
      </w:r>
      <w:r w:rsidR="00387F5B">
        <w:rPr>
          <w:rFonts w:cs="Calibri"/>
        </w:rPr>
        <w:t>et</w:t>
      </w:r>
    </w:p>
    <w:p w:rsidR="00D04EA7" w:rsidRPr="009B51B3" w:rsidRDefault="00D04EA7" w:rsidP="00D04EA7">
      <w:r w:rsidRPr="009B51B3">
        <w:rPr>
          <w:rFonts w:cstheme="minorHAnsi"/>
        </w:rPr>
        <w:t>Do obiektów i miejsc do uprawiania sportu oraz służących rekreacji i wypoczynkowi na terenie gminy Besko  zalicza się Stadion LKS Przełom Besko, który po przebudowach i modernizacji posiada  ok. 800 miejsc, z czego 450 znajduje się na zadaszonej trybunie. Przy stadionie,                             w niewielkiej odległości, znajduje się również boisko treningowe, obiekt jest zarządzany przez LKS Przełom Besko. W Besku funkcjonują również plenerowe boisko do koszykówki (w Parku Dworskim) oraz boisko do siatkówki plażowej przy ul. Nadrzecznej. Ponadto w sołectwie Besko</w:t>
      </w:r>
      <w:r w:rsidR="00387F5B">
        <w:rPr>
          <w:rFonts w:cstheme="minorHAnsi"/>
        </w:rPr>
        <w:t xml:space="preserve"> -</w:t>
      </w:r>
      <w:r w:rsidRPr="009B51B3">
        <w:rPr>
          <w:rFonts w:cstheme="minorHAnsi"/>
        </w:rPr>
        <w:t xml:space="preserve"> Poręby</w:t>
      </w:r>
      <w:r w:rsidR="00387F5B">
        <w:rPr>
          <w:rStyle w:val="Odwoaniedokomentarza"/>
          <w:rFonts w:ascii="Calibri" w:eastAsia="SimSun" w:hAnsi="Calibri" w:cs="Mangal"/>
          <w:kern w:val="1"/>
          <w:lang w:eastAsia="hi-IN" w:bidi="hi-IN"/>
        </w:rPr>
        <w:t xml:space="preserve"> </w:t>
      </w:r>
      <w:r w:rsidRPr="009B51B3">
        <w:rPr>
          <w:rFonts w:cstheme="minorHAnsi"/>
        </w:rPr>
        <w:t>lokalizowane jest pełnowymiarowe boisko piłkarskie. Przy Szkole Podstawowej w Besku zlokalizowane jest boisko wielofunkcyjne z</w:t>
      </w:r>
      <w:r w:rsidR="00387F5B">
        <w:rPr>
          <w:rFonts w:cstheme="minorHAnsi"/>
        </w:rPr>
        <w:t xml:space="preserve"> nawierzchnią ze sztucznej trawą </w:t>
      </w:r>
      <w:r w:rsidRPr="009B51B3">
        <w:rPr>
          <w:rFonts w:cstheme="minorHAnsi"/>
        </w:rPr>
        <w:t>o wymiarach 22</w:t>
      </w:r>
      <w:r w:rsidR="00387F5B">
        <w:rPr>
          <w:rFonts w:cstheme="minorHAnsi"/>
        </w:rPr>
        <w:t xml:space="preserve"> </w:t>
      </w:r>
      <w:r w:rsidRPr="009B51B3">
        <w:rPr>
          <w:rFonts w:cstheme="minorHAnsi"/>
        </w:rPr>
        <w:t>m na 44</w:t>
      </w:r>
      <w:r w:rsidR="00387F5B">
        <w:rPr>
          <w:rFonts w:cstheme="minorHAnsi"/>
        </w:rPr>
        <w:t xml:space="preserve"> </w:t>
      </w:r>
      <w:r w:rsidRPr="009B51B3">
        <w:rPr>
          <w:rFonts w:cstheme="minorHAnsi"/>
        </w:rPr>
        <w:t xml:space="preserve">m oraz kompleks lekkoatletyczny na który składają się: 60-cio metrowa bieżnia z 5 torami, rzutnia do pchnięcia kulą, skocznia do skoku wzwyż, skocznia do skoku w dal. Kompleks obejmuje również strefę rekreacyjną – ścieżka zdrowia i strefa gier chodnikowych - która jest świetnym miejscem odpoczynku dla wszytkach mieszkańców gminy, promującym zdrowy styl życia.   </w:t>
      </w:r>
    </w:p>
    <w:p w:rsidR="00795A5E" w:rsidRDefault="00795A5E" w:rsidP="005A1539"/>
    <w:p w:rsidR="006F303B" w:rsidRPr="008D4A6C" w:rsidRDefault="006F303B" w:rsidP="005A1539"/>
    <w:p w:rsidR="005A1539" w:rsidRPr="008D4A6C" w:rsidRDefault="005A1539" w:rsidP="00A4069A">
      <w:pPr>
        <w:pStyle w:val="Nagwek3"/>
        <w:numPr>
          <w:ilvl w:val="2"/>
          <w:numId w:val="4"/>
        </w:numPr>
        <w:rPr>
          <w:color w:val="000000" w:themeColor="text1"/>
        </w:rPr>
      </w:pPr>
      <w:bookmarkStart w:id="97" w:name="_Toc137807555"/>
      <w:r w:rsidRPr="008D4A6C">
        <w:rPr>
          <w:color w:val="000000" w:themeColor="text1"/>
        </w:rPr>
        <w:t>Aktywność obywatelska</w:t>
      </w:r>
      <w:bookmarkEnd w:id="97"/>
    </w:p>
    <w:p w:rsidR="005A1539" w:rsidRDefault="005A1539" w:rsidP="005A1539"/>
    <w:p w:rsidR="00863078" w:rsidRDefault="00863078" w:rsidP="00863078">
      <w:pPr>
        <w:ind w:firstLine="708"/>
      </w:pPr>
      <w:r>
        <w:lastRenderedPageBreak/>
        <w:t>Kapitał społeczny w głównej mierze związany jest z aktywnością obywatelską mieszkańców, która mierzona jest liczbą organizacji pozarządowych, a więc fundacji, stowarzyszeń i innych organizacji społecznych na terenie gminy, a takż</w:t>
      </w:r>
      <w:r w:rsidR="00C12AD1">
        <w:t xml:space="preserve">e frekwencją mieszkańców gminy </w:t>
      </w:r>
      <w:r>
        <w:t>w wyborach i głosowaniach referendalnych.</w:t>
      </w:r>
    </w:p>
    <w:p w:rsidR="00D04EA7" w:rsidRDefault="00D04EA7" w:rsidP="00D04EA7">
      <w:pPr>
        <w:spacing w:after="120"/>
        <w:ind w:firstLine="708"/>
      </w:pPr>
      <w:r>
        <w:t>Na terenie gminy Besko najprężniej działającymi organizacjami są:</w:t>
      </w:r>
    </w:p>
    <w:p w:rsidR="00D04EA7" w:rsidRPr="00422067" w:rsidRDefault="00D04EA7" w:rsidP="00D04EA7">
      <w:pPr>
        <w:pStyle w:val="Akapitzlist"/>
        <w:numPr>
          <w:ilvl w:val="0"/>
          <w:numId w:val="16"/>
        </w:numPr>
        <w:spacing w:after="200" w:line="276" w:lineRule="auto"/>
        <w:ind w:left="697" w:hanging="357"/>
      </w:pPr>
      <w:r w:rsidRPr="00422067">
        <w:t>Fundacja „Otwarte Drzwi”;</w:t>
      </w:r>
    </w:p>
    <w:p w:rsidR="00D04EA7" w:rsidRPr="001E750F" w:rsidRDefault="00D04EA7" w:rsidP="00D04EA7">
      <w:pPr>
        <w:pStyle w:val="Akapitzlist"/>
        <w:numPr>
          <w:ilvl w:val="0"/>
          <w:numId w:val="16"/>
        </w:numPr>
        <w:spacing w:after="200" w:line="276" w:lineRule="auto"/>
        <w:ind w:left="697" w:hanging="357"/>
      </w:pPr>
      <w:r w:rsidRPr="001E750F">
        <w:t>Koło Gospodyń Wiejskich w Besku;</w:t>
      </w:r>
    </w:p>
    <w:p w:rsidR="00D04EA7" w:rsidRPr="001E750F" w:rsidRDefault="00D04EA7" w:rsidP="00D04EA7">
      <w:pPr>
        <w:pStyle w:val="Akapitzlist"/>
        <w:numPr>
          <w:ilvl w:val="0"/>
          <w:numId w:val="16"/>
        </w:numPr>
        <w:spacing w:after="200" w:line="276" w:lineRule="auto"/>
        <w:ind w:left="697" w:hanging="357"/>
      </w:pPr>
      <w:r w:rsidRPr="001E750F">
        <w:t xml:space="preserve">Koło Gospodyń Wiejskich w </w:t>
      </w:r>
      <w:proofErr w:type="spellStart"/>
      <w:r w:rsidRPr="001E750F">
        <w:t>Mymoniu</w:t>
      </w:r>
      <w:proofErr w:type="spellEnd"/>
      <w:r w:rsidRPr="001E750F">
        <w:t>;</w:t>
      </w:r>
    </w:p>
    <w:p w:rsidR="00D04EA7" w:rsidRDefault="00D04EA7" w:rsidP="00D04EA7">
      <w:pPr>
        <w:pStyle w:val="Akapitzlist"/>
        <w:numPr>
          <w:ilvl w:val="0"/>
          <w:numId w:val="16"/>
        </w:numPr>
        <w:spacing w:after="200" w:line="276" w:lineRule="auto"/>
        <w:ind w:left="697" w:hanging="357"/>
      </w:pPr>
      <w:r w:rsidRPr="001E750F">
        <w:t>Lokalna Grupa Działania „Dorzecze Wisłoka”;</w:t>
      </w:r>
    </w:p>
    <w:p w:rsidR="00D04EA7" w:rsidRPr="001E750F" w:rsidRDefault="00D04EA7" w:rsidP="00D04EA7">
      <w:pPr>
        <w:pStyle w:val="Akapitzlist"/>
        <w:numPr>
          <w:ilvl w:val="0"/>
          <w:numId w:val="16"/>
        </w:numPr>
        <w:spacing w:after="200" w:line="276" w:lineRule="auto"/>
        <w:ind w:left="697" w:hanging="357"/>
      </w:pPr>
      <w:r>
        <w:t>Ludowy Klub Sportowy „Przełom” Besko;</w:t>
      </w:r>
    </w:p>
    <w:p w:rsidR="00D04EA7" w:rsidRPr="00FF5293" w:rsidRDefault="00D04EA7" w:rsidP="00D04EA7">
      <w:pPr>
        <w:pStyle w:val="Akapitzlist"/>
        <w:numPr>
          <w:ilvl w:val="0"/>
          <w:numId w:val="16"/>
        </w:numPr>
        <w:spacing w:after="200" w:line="276" w:lineRule="auto"/>
        <w:ind w:left="697" w:hanging="357"/>
      </w:pPr>
      <w:r w:rsidRPr="00FF5293">
        <w:t>Ochotnicza Straż Pożarna w Besku;</w:t>
      </w:r>
    </w:p>
    <w:p w:rsidR="00D04EA7" w:rsidRPr="00FF5293" w:rsidRDefault="00D04EA7" w:rsidP="00D04EA7">
      <w:pPr>
        <w:pStyle w:val="Akapitzlist"/>
        <w:numPr>
          <w:ilvl w:val="0"/>
          <w:numId w:val="16"/>
        </w:numPr>
        <w:spacing w:after="200" w:line="276" w:lineRule="auto"/>
        <w:ind w:left="697" w:hanging="357"/>
      </w:pPr>
      <w:r w:rsidRPr="00FF5293">
        <w:t xml:space="preserve">Ochotnicza Straż Pożarna w </w:t>
      </w:r>
      <w:proofErr w:type="spellStart"/>
      <w:r w:rsidRPr="00FF5293">
        <w:t>Mymoniu</w:t>
      </w:r>
      <w:proofErr w:type="spellEnd"/>
      <w:r w:rsidRPr="00FF5293">
        <w:t>;</w:t>
      </w:r>
    </w:p>
    <w:p w:rsidR="00D04EA7" w:rsidRDefault="00D04EA7" w:rsidP="00D04EA7">
      <w:pPr>
        <w:pStyle w:val="Akapitzlist"/>
        <w:numPr>
          <w:ilvl w:val="0"/>
          <w:numId w:val="16"/>
        </w:numPr>
        <w:spacing w:after="200" w:line="276" w:lineRule="auto"/>
        <w:ind w:left="697" w:hanging="357"/>
      </w:pPr>
      <w:r w:rsidRPr="00FF5293">
        <w:t>Ochotnicza Straż Pożarna w Porębach;</w:t>
      </w:r>
    </w:p>
    <w:p w:rsidR="00D04EA7" w:rsidRPr="006F303B" w:rsidRDefault="00D04EA7" w:rsidP="006F303B">
      <w:pPr>
        <w:pStyle w:val="Akapitzlist"/>
        <w:numPr>
          <w:ilvl w:val="0"/>
          <w:numId w:val="16"/>
        </w:numPr>
        <w:spacing w:after="200" w:line="276" w:lineRule="auto"/>
        <w:ind w:left="697" w:hanging="357"/>
      </w:pPr>
      <w:r w:rsidRPr="001E750F">
        <w:t>Stowarzyszenie Kobiet Gminy Besko „</w:t>
      </w:r>
      <w:proofErr w:type="spellStart"/>
      <w:r w:rsidRPr="001E750F">
        <w:t>Beskowianki</w:t>
      </w:r>
      <w:proofErr w:type="spellEnd"/>
      <w:r w:rsidRPr="001E750F">
        <w:t>”</w:t>
      </w:r>
      <w:r>
        <w:t>.</w:t>
      </w:r>
    </w:p>
    <w:p w:rsidR="00D04EA7" w:rsidRPr="00392CE2" w:rsidRDefault="00D04EA7" w:rsidP="00D04EA7">
      <w:pPr>
        <w:ind w:firstLine="708"/>
        <w:rPr>
          <w:strike/>
        </w:rPr>
      </w:pPr>
      <w:r w:rsidRPr="00392CE2">
        <w:t xml:space="preserve">Organizacje pozarządowe funkcjonujące na terenie gminy podejmują liczne inicjatywy skupiające się na wspieraniu społeczności lokalnej i rozwoju gminy w zakresie działań społeczno-kulturalnych, edukacyjnych, ochronie środowiska, kultywowaniu zwyczajów i tradycji lokalnych, działalności w zakresie sportu i rekreacji, czy też ochrony mienia, zdrowia i życia ludzkiego. </w:t>
      </w:r>
    </w:p>
    <w:p w:rsidR="00D04EA7" w:rsidRPr="00392CE2" w:rsidRDefault="00D04EA7" w:rsidP="00D04EA7">
      <w:pPr>
        <w:ind w:firstLine="708"/>
      </w:pPr>
      <w:r w:rsidRPr="00392CE2">
        <w:t>W 2021 roku w gminie Besko w przeliczeniu na 10 tys. mieszkańców, funkcjonowało 27 organizacji pozarządowych, co plasowało gminę poniżej średniej dla powiatu sanockiego. Najwięcej fundacji, stowarzyszeń i organizacji społecznych w przeliczeniu na 10 tys. mieszkańców funkcjonowało w gminie Bukowsko – 62.  Średnia dla powiatu sanockiego wyniosła natomiast 47.</w:t>
      </w:r>
    </w:p>
    <w:p w:rsidR="00863078" w:rsidRDefault="00863078" w:rsidP="00863078">
      <w:pPr>
        <w:ind w:firstLine="708"/>
      </w:pPr>
      <w:r>
        <w:t>Dane dotyczące liczby organizacji pozarządowych w przeliczeniu na 10 tys. mieszkańców w gminach powiatu sanockiego w 2021 roku, przedstawia poniższy wykres.</w:t>
      </w:r>
    </w:p>
    <w:p w:rsidR="00863078" w:rsidRDefault="00863078" w:rsidP="00863078">
      <w:pPr>
        <w:pStyle w:val="Legenda"/>
        <w:keepNext/>
        <w:jc w:val="center"/>
      </w:pPr>
      <w:bookmarkStart w:id="98" w:name="_Toc126824674"/>
      <w:bookmarkStart w:id="99" w:name="_Toc138073719"/>
      <w:r>
        <w:t xml:space="preserve">Wykres </w:t>
      </w:r>
      <w:r w:rsidR="00491DE6">
        <w:rPr>
          <w:noProof/>
        </w:rPr>
        <w:fldChar w:fldCharType="begin"/>
      </w:r>
      <w:r>
        <w:rPr>
          <w:noProof/>
        </w:rPr>
        <w:instrText xml:space="preserve"> SEQ Wykres \* ARABIC </w:instrText>
      </w:r>
      <w:r w:rsidR="00491DE6">
        <w:rPr>
          <w:noProof/>
        </w:rPr>
        <w:fldChar w:fldCharType="separate"/>
      </w:r>
      <w:r>
        <w:rPr>
          <w:noProof/>
        </w:rPr>
        <w:t>10</w:t>
      </w:r>
      <w:r w:rsidR="00491DE6">
        <w:rPr>
          <w:noProof/>
        </w:rPr>
        <w:fldChar w:fldCharType="end"/>
      </w:r>
      <w:r w:rsidR="00387F5B">
        <w:rPr>
          <w:noProof/>
        </w:rPr>
        <w:t xml:space="preserve">. </w:t>
      </w:r>
      <w:r w:rsidRPr="001F309D">
        <w:t>Liczba organizacji pozarządowych w przeliczeniu na 10 tys. miesz</w:t>
      </w:r>
      <w:r>
        <w:t>kańców w gminach powiatu sanockiego</w:t>
      </w:r>
      <w:r w:rsidRPr="001F309D">
        <w:t xml:space="preserve"> </w:t>
      </w:r>
      <w:r w:rsidR="00387F5B">
        <w:t xml:space="preserve">      </w:t>
      </w:r>
      <w:r w:rsidRPr="001F309D">
        <w:t>w 2021 roku</w:t>
      </w:r>
      <w:bookmarkEnd w:id="98"/>
      <w:bookmarkEnd w:id="99"/>
    </w:p>
    <w:p w:rsidR="00863078" w:rsidRDefault="00863078" w:rsidP="00863078">
      <w:pPr>
        <w:jc w:val="center"/>
        <w:rPr>
          <w:rFonts w:cstheme="minorHAnsi"/>
          <w:i/>
          <w:sz w:val="20"/>
          <w:szCs w:val="20"/>
        </w:rPr>
      </w:pPr>
      <w:r w:rsidRPr="00DD0152">
        <w:rPr>
          <w:noProof/>
          <w:lang w:eastAsia="pl-PL"/>
        </w:rPr>
        <w:drawing>
          <wp:inline distT="0" distB="0" distL="0" distR="0">
            <wp:extent cx="5648325" cy="2409825"/>
            <wp:effectExtent l="0" t="0" r="9525" b="9525"/>
            <wp:docPr id="36" name="Wykres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sidRPr="00DD0152">
        <w:rPr>
          <w:rFonts w:cstheme="minorHAnsi"/>
          <w:i/>
          <w:sz w:val="20"/>
          <w:szCs w:val="20"/>
        </w:rPr>
        <w:t>Źródło: Opracowanie własne na podstawie BDL</w:t>
      </w:r>
    </w:p>
    <w:p w:rsidR="00863078" w:rsidRPr="00A551AE" w:rsidRDefault="00DF7713" w:rsidP="00863078">
      <w:pPr>
        <w:jc w:val="center"/>
        <w:rPr>
          <w:rFonts w:cstheme="minorHAnsi"/>
        </w:rPr>
      </w:pPr>
      <w:r w:rsidRPr="00DF7713">
        <w:rPr>
          <w:rFonts w:cstheme="minorHAnsi"/>
          <w:noProof/>
          <w:lang w:eastAsia="pl-PL"/>
        </w:rPr>
        <w:lastRenderedPageBreak/>
        <w:drawing>
          <wp:inline distT="0" distB="0" distL="0" distR="0">
            <wp:extent cx="5093639" cy="5654014"/>
            <wp:effectExtent l="19050" t="0" r="0" b="0"/>
            <wp:docPr id="6" name="Obraz 5" descr="C:\Users\Dzidzia\Downloads\Gmina Komańcza 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zidzia\Downloads\Gmina Komańcza 003(1).jpg"/>
                    <pic:cNvPicPr>
                      <a:picLocks noChangeAspect="1" noChangeArrowheads="1"/>
                    </pic:cNvPicPr>
                  </pic:nvPicPr>
                  <pic:blipFill>
                    <a:blip r:embed="rId29" cstate="print"/>
                    <a:srcRect/>
                    <a:stretch>
                      <a:fillRect/>
                    </a:stretch>
                  </pic:blipFill>
                  <pic:spPr bwMode="auto">
                    <a:xfrm>
                      <a:off x="0" y="0"/>
                      <a:ext cx="5095064" cy="5655595"/>
                    </a:xfrm>
                    <a:prstGeom prst="rect">
                      <a:avLst/>
                    </a:prstGeom>
                    <a:noFill/>
                    <a:ln w="9525">
                      <a:noFill/>
                      <a:miter lim="800000"/>
                      <a:headEnd/>
                      <a:tailEnd/>
                    </a:ln>
                  </pic:spPr>
                </pic:pic>
              </a:graphicData>
            </a:graphic>
          </wp:inline>
        </w:drawing>
      </w:r>
    </w:p>
    <w:p w:rsidR="00863078" w:rsidRDefault="00863078" w:rsidP="00863078">
      <w:pPr>
        <w:ind w:firstLine="708"/>
      </w:pPr>
      <w:r w:rsidRPr="00083E4E">
        <w:t xml:space="preserve">Zaangażowanie mieszkańców w sprawy obywatelskie przejawia się również we frekwencji wyborczej. Analizując wybory jakie miały miejsce w kraju na przestrzeni lat 2019-2020, tj. wybory do Parlamentu Europejskiego w 2019 roku, wybory do Sejmu </w:t>
      </w:r>
      <w:r>
        <w:t xml:space="preserve">RP </w:t>
      </w:r>
      <w:r w:rsidRPr="00083E4E">
        <w:t>i Senatu RP</w:t>
      </w:r>
      <w:r w:rsidR="00387F5B">
        <w:t xml:space="preserve"> </w:t>
      </w:r>
      <w:r w:rsidRPr="00083E4E">
        <w:t>w 2019 roku oraz wybory</w:t>
      </w:r>
      <w:r w:rsidR="006F303B">
        <w:t xml:space="preserve"> na</w:t>
      </w:r>
      <w:r w:rsidRPr="00083E4E">
        <w:t xml:space="preserve"> Prezydenta RP w 2020 r., można zauważyć, że na tle pozostałych gmin powiatu </w:t>
      </w:r>
      <w:r>
        <w:t>sanockiego</w:t>
      </w:r>
      <w:r w:rsidRPr="00083E4E">
        <w:t xml:space="preserve"> w gminie </w:t>
      </w:r>
      <w:r>
        <w:t>Besko</w:t>
      </w:r>
      <w:r w:rsidR="00DF7713">
        <w:t xml:space="preserve"> </w:t>
      </w:r>
      <w:r>
        <w:t>w każdym przypadku, frekwencja kształtowała się na średnim poziomie w porównaniu do  w pozostałych gmin powiatu. W przypadku wyborów do PE w 2019 r. oraz do Sejmu i Senatu RP w 2019 roku frekwencja wyborcza była niższa od średniej dla powiatu sanockiego, natomiast w wyborach Prezydenta RP w 2020 roku był</w:t>
      </w:r>
      <w:r w:rsidR="006F303B">
        <w:t>a</w:t>
      </w:r>
      <w:r>
        <w:t xml:space="preserve"> w I turze zbliżona, a w II turze nieco wyższa od średniej dla powiatu, co świadczy o niskim zaangażowaniu mieszkańców gminy w sprawy państwa.</w:t>
      </w:r>
    </w:p>
    <w:p w:rsidR="00863078" w:rsidRPr="00083E4E" w:rsidRDefault="00863078" w:rsidP="00863078">
      <w:pPr>
        <w:ind w:firstLine="708"/>
      </w:pPr>
      <w:r w:rsidRPr="00083E4E">
        <w:t xml:space="preserve">Frekwencję w gminach powiatu </w:t>
      </w:r>
      <w:r>
        <w:t>sanockiego</w:t>
      </w:r>
      <w:r w:rsidRPr="00083E4E">
        <w:t xml:space="preserve"> w wyborach w latach 2019-2020</w:t>
      </w:r>
      <w:r>
        <w:t>,</w:t>
      </w:r>
      <w:r w:rsidRPr="00083E4E">
        <w:t xml:space="preserve"> przedstawia poniższa tabela.</w:t>
      </w:r>
    </w:p>
    <w:p w:rsidR="00863078" w:rsidRPr="002B6DE0" w:rsidRDefault="00863078" w:rsidP="00863078">
      <w:pPr>
        <w:pStyle w:val="Legenda"/>
        <w:rPr>
          <w:rFonts w:ascii="Calibri" w:hAnsi="Calibri" w:cs="Calibri"/>
          <w:b/>
          <w:sz w:val="28"/>
        </w:rPr>
      </w:pPr>
    </w:p>
    <w:p w:rsidR="00863078" w:rsidRDefault="00863078" w:rsidP="00863078">
      <w:pPr>
        <w:pStyle w:val="Legenda"/>
        <w:keepNext/>
        <w:jc w:val="center"/>
      </w:pPr>
      <w:bookmarkStart w:id="100" w:name="_Toc126824490"/>
      <w:bookmarkStart w:id="101" w:name="_Toc142052602"/>
      <w:r>
        <w:lastRenderedPageBreak/>
        <w:t xml:space="preserve">Tabela </w:t>
      </w:r>
      <w:r w:rsidR="00491DE6">
        <w:rPr>
          <w:noProof/>
        </w:rPr>
        <w:fldChar w:fldCharType="begin"/>
      </w:r>
      <w:r>
        <w:rPr>
          <w:noProof/>
        </w:rPr>
        <w:instrText xml:space="preserve"> SEQ Tabela \* ARABIC </w:instrText>
      </w:r>
      <w:r w:rsidR="00491DE6">
        <w:rPr>
          <w:noProof/>
        </w:rPr>
        <w:fldChar w:fldCharType="separate"/>
      </w:r>
      <w:r>
        <w:rPr>
          <w:noProof/>
        </w:rPr>
        <w:t>12</w:t>
      </w:r>
      <w:r w:rsidR="00491DE6">
        <w:rPr>
          <w:noProof/>
        </w:rPr>
        <w:fldChar w:fldCharType="end"/>
      </w:r>
      <w:r w:rsidR="00DF7713">
        <w:rPr>
          <w:noProof/>
        </w:rPr>
        <w:t xml:space="preserve">. </w:t>
      </w:r>
      <w:r w:rsidRPr="00EA0B3E">
        <w:t>Dan</w:t>
      </w:r>
      <w:r w:rsidR="00DF7713">
        <w:t>e d</w:t>
      </w:r>
      <w:r w:rsidRPr="00EA0B3E">
        <w:t xml:space="preserve">otyczące frekwencji w wyborach </w:t>
      </w:r>
      <w:r>
        <w:t>na terenie gmin powiatu sanockiego</w:t>
      </w:r>
      <w:r w:rsidRPr="00EA0B3E">
        <w:t xml:space="preserve"> w latach 2019-2020</w:t>
      </w:r>
      <w:bookmarkEnd w:id="100"/>
      <w:bookmarkEnd w:id="101"/>
    </w:p>
    <w:tbl>
      <w:tblPr>
        <w:tblStyle w:val="Tabelasiatki4akcent51"/>
        <w:tblW w:w="9072" w:type="dxa"/>
        <w:tblLook w:val="04A0" w:firstRow="1" w:lastRow="0" w:firstColumn="1" w:lastColumn="0" w:noHBand="0" w:noVBand="1"/>
      </w:tblPr>
      <w:tblGrid>
        <w:gridCol w:w="2236"/>
        <w:gridCol w:w="2300"/>
        <w:gridCol w:w="2268"/>
        <w:gridCol w:w="2268"/>
      </w:tblGrid>
      <w:tr w:rsidR="00863078" w:rsidRPr="00336626" w:rsidTr="003366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vAlign w:val="center"/>
          </w:tcPr>
          <w:p w:rsidR="00863078" w:rsidRPr="00336626" w:rsidRDefault="00863078" w:rsidP="00336626">
            <w:pPr>
              <w:jc w:val="center"/>
            </w:pPr>
            <w:r w:rsidRPr="00336626">
              <w:t>Gmina</w:t>
            </w:r>
          </w:p>
        </w:tc>
        <w:tc>
          <w:tcPr>
            <w:tcW w:w="2300" w:type="dxa"/>
            <w:vAlign w:val="center"/>
          </w:tcPr>
          <w:p w:rsidR="00863078" w:rsidRPr="00336626" w:rsidRDefault="00863078" w:rsidP="00336626">
            <w:pPr>
              <w:jc w:val="center"/>
              <w:cnfStyle w:val="100000000000" w:firstRow="1" w:lastRow="0" w:firstColumn="0" w:lastColumn="0" w:oddVBand="0" w:evenVBand="0" w:oddHBand="0" w:evenHBand="0" w:firstRowFirstColumn="0" w:firstRowLastColumn="0" w:lastRowFirstColumn="0" w:lastRowLastColumn="0"/>
            </w:pPr>
            <w:r w:rsidRPr="00336626">
              <w:t>Wybory do PE w 2019 r. - frekwencja</w:t>
            </w:r>
          </w:p>
        </w:tc>
        <w:tc>
          <w:tcPr>
            <w:tcW w:w="2268" w:type="dxa"/>
            <w:vAlign w:val="center"/>
          </w:tcPr>
          <w:p w:rsidR="00863078" w:rsidRPr="00336626" w:rsidRDefault="00863078" w:rsidP="00336626">
            <w:pPr>
              <w:jc w:val="center"/>
              <w:cnfStyle w:val="100000000000" w:firstRow="1" w:lastRow="0" w:firstColumn="0" w:lastColumn="0" w:oddVBand="0" w:evenVBand="0" w:oddHBand="0" w:evenHBand="0" w:firstRowFirstColumn="0" w:firstRowLastColumn="0" w:lastRowFirstColumn="0" w:lastRowLastColumn="0"/>
            </w:pPr>
            <w:r w:rsidRPr="00336626">
              <w:t>Wybory do Sejmu RP/Senatu RP w 2019 - frekwencja</w:t>
            </w:r>
          </w:p>
        </w:tc>
        <w:tc>
          <w:tcPr>
            <w:tcW w:w="2268" w:type="dxa"/>
            <w:vAlign w:val="center"/>
          </w:tcPr>
          <w:p w:rsidR="00863078" w:rsidRPr="00336626" w:rsidRDefault="00863078" w:rsidP="00336626">
            <w:pPr>
              <w:jc w:val="center"/>
              <w:cnfStyle w:val="100000000000" w:firstRow="1" w:lastRow="0" w:firstColumn="0" w:lastColumn="0" w:oddVBand="0" w:evenVBand="0" w:oddHBand="0" w:evenHBand="0" w:firstRowFirstColumn="0" w:firstRowLastColumn="0" w:lastRowFirstColumn="0" w:lastRowLastColumn="0"/>
            </w:pPr>
            <w:r w:rsidRPr="00336626">
              <w:t>Wybory Prezydenta RP w 2020 r. – frekwencja I tura/ II tura</w:t>
            </w:r>
          </w:p>
        </w:tc>
      </w:tr>
      <w:tr w:rsidR="00863078" w:rsidRPr="00336626" w:rsidTr="003366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vAlign w:val="center"/>
          </w:tcPr>
          <w:p w:rsidR="00863078" w:rsidRPr="00336626" w:rsidRDefault="00863078" w:rsidP="00336626">
            <w:pPr>
              <w:jc w:val="center"/>
            </w:pPr>
            <w:r w:rsidRPr="00336626">
              <w:t>Besko</w:t>
            </w:r>
          </w:p>
        </w:tc>
        <w:tc>
          <w:tcPr>
            <w:tcW w:w="2300" w:type="dxa"/>
            <w:vAlign w:val="center"/>
          </w:tcPr>
          <w:p w:rsidR="00863078" w:rsidRPr="00336626" w:rsidRDefault="00863078" w:rsidP="00336626">
            <w:pPr>
              <w:jc w:val="center"/>
              <w:cnfStyle w:val="000000100000" w:firstRow="0" w:lastRow="0" w:firstColumn="0" w:lastColumn="0" w:oddVBand="0" w:evenVBand="0" w:oddHBand="1" w:evenHBand="0" w:firstRowFirstColumn="0" w:firstRowLastColumn="0" w:lastRowFirstColumn="0" w:lastRowLastColumn="0"/>
            </w:pPr>
            <w:r w:rsidRPr="00336626">
              <w:t>36,36%</w:t>
            </w:r>
          </w:p>
        </w:tc>
        <w:tc>
          <w:tcPr>
            <w:tcW w:w="2268" w:type="dxa"/>
            <w:vAlign w:val="center"/>
          </w:tcPr>
          <w:p w:rsidR="00863078" w:rsidRPr="00336626" w:rsidRDefault="00863078" w:rsidP="00336626">
            <w:pPr>
              <w:jc w:val="center"/>
              <w:cnfStyle w:val="000000100000" w:firstRow="0" w:lastRow="0" w:firstColumn="0" w:lastColumn="0" w:oddVBand="0" w:evenVBand="0" w:oddHBand="1" w:evenHBand="0" w:firstRowFirstColumn="0" w:firstRowLastColumn="0" w:lastRowFirstColumn="0" w:lastRowLastColumn="0"/>
            </w:pPr>
            <w:r w:rsidRPr="00336626">
              <w:t>51,61%</w:t>
            </w:r>
          </w:p>
        </w:tc>
        <w:tc>
          <w:tcPr>
            <w:tcW w:w="2268" w:type="dxa"/>
            <w:vAlign w:val="center"/>
          </w:tcPr>
          <w:p w:rsidR="00863078" w:rsidRPr="00336626" w:rsidRDefault="00863078" w:rsidP="00336626">
            <w:pPr>
              <w:jc w:val="center"/>
              <w:cnfStyle w:val="000000100000" w:firstRow="0" w:lastRow="0" w:firstColumn="0" w:lastColumn="0" w:oddVBand="0" w:evenVBand="0" w:oddHBand="1" w:evenHBand="0" w:firstRowFirstColumn="0" w:firstRowLastColumn="0" w:lastRowFirstColumn="0" w:lastRowLastColumn="0"/>
            </w:pPr>
            <w:r w:rsidRPr="00336626">
              <w:t>59,28% / 63,54%</w:t>
            </w:r>
          </w:p>
        </w:tc>
      </w:tr>
      <w:tr w:rsidR="00863078" w:rsidRPr="00336626" w:rsidTr="003366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vAlign w:val="center"/>
          </w:tcPr>
          <w:p w:rsidR="00863078" w:rsidRPr="00336626" w:rsidRDefault="00863078" w:rsidP="00336626">
            <w:pPr>
              <w:jc w:val="center"/>
            </w:pPr>
            <w:r w:rsidRPr="00336626">
              <w:t>Bukowsko</w:t>
            </w:r>
          </w:p>
        </w:tc>
        <w:tc>
          <w:tcPr>
            <w:tcW w:w="2300" w:type="dxa"/>
            <w:vAlign w:val="center"/>
          </w:tcPr>
          <w:p w:rsidR="00863078" w:rsidRPr="00336626" w:rsidRDefault="00863078" w:rsidP="00336626">
            <w:pPr>
              <w:jc w:val="center"/>
              <w:cnfStyle w:val="000000010000" w:firstRow="0" w:lastRow="0" w:firstColumn="0" w:lastColumn="0" w:oddVBand="0" w:evenVBand="0" w:oddHBand="0" w:evenHBand="1" w:firstRowFirstColumn="0" w:firstRowLastColumn="0" w:lastRowFirstColumn="0" w:lastRowLastColumn="0"/>
            </w:pPr>
            <w:r w:rsidRPr="00336626">
              <w:t>38,64%</w:t>
            </w:r>
          </w:p>
        </w:tc>
        <w:tc>
          <w:tcPr>
            <w:tcW w:w="2268" w:type="dxa"/>
            <w:vAlign w:val="center"/>
          </w:tcPr>
          <w:p w:rsidR="00863078" w:rsidRPr="00336626" w:rsidRDefault="00863078" w:rsidP="00336626">
            <w:pPr>
              <w:jc w:val="center"/>
              <w:cnfStyle w:val="000000010000" w:firstRow="0" w:lastRow="0" w:firstColumn="0" w:lastColumn="0" w:oddVBand="0" w:evenVBand="0" w:oddHBand="0" w:evenHBand="1" w:firstRowFirstColumn="0" w:firstRowLastColumn="0" w:lastRowFirstColumn="0" w:lastRowLastColumn="0"/>
            </w:pPr>
            <w:r w:rsidRPr="00336626">
              <w:t>54,52%</w:t>
            </w:r>
          </w:p>
        </w:tc>
        <w:tc>
          <w:tcPr>
            <w:tcW w:w="2268" w:type="dxa"/>
            <w:vAlign w:val="center"/>
          </w:tcPr>
          <w:p w:rsidR="00863078" w:rsidRPr="00336626" w:rsidRDefault="00863078" w:rsidP="00336626">
            <w:pPr>
              <w:jc w:val="center"/>
              <w:cnfStyle w:val="000000010000" w:firstRow="0" w:lastRow="0" w:firstColumn="0" w:lastColumn="0" w:oddVBand="0" w:evenVBand="0" w:oddHBand="0" w:evenHBand="1" w:firstRowFirstColumn="0" w:firstRowLastColumn="0" w:lastRowFirstColumn="0" w:lastRowLastColumn="0"/>
            </w:pPr>
            <w:r w:rsidRPr="00336626">
              <w:t>61,50% / 65,34%</w:t>
            </w:r>
          </w:p>
        </w:tc>
      </w:tr>
      <w:tr w:rsidR="00863078" w:rsidRPr="00336626" w:rsidTr="003366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vAlign w:val="center"/>
          </w:tcPr>
          <w:p w:rsidR="00863078" w:rsidRPr="00336626" w:rsidRDefault="00863078" w:rsidP="00336626">
            <w:pPr>
              <w:jc w:val="center"/>
            </w:pPr>
            <w:r w:rsidRPr="00336626">
              <w:t>Komańcza</w:t>
            </w:r>
          </w:p>
        </w:tc>
        <w:tc>
          <w:tcPr>
            <w:tcW w:w="2300" w:type="dxa"/>
            <w:vAlign w:val="center"/>
          </w:tcPr>
          <w:p w:rsidR="00863078" w:rsidRPr="00336626" w:rsidRDefault="00863078" w:rsidP="00336626">
            <w:pPr>
              <w:jc w:val="center"/>
              <w:cnfStyle w:val="000000100000" w:firstRow="0" w:lastRow="0" w:firstColumn="0" w:lastColumn="0" w:oddVBand="0" w:evenVBand="0" w:oddHBand="1" w:evenHBand="0" w:firstRowFirstColumn="0" w:firstRowLastColumn="0" w:lastRowFirstColumn="0" w:lastRowLastColumn="0"/>
            </w:pPr>
            <w:r w:rsidRPr="00336626">
              <w:t>30,24 %</w:t>
            </w:r>
          </w:p>
        </w:tc>
        <w:tc>
          <w:tcPr>
            <w:tcW w:w="2268" w:type="dxa"/>
            <w:vAlign w:val="center"/>
          </w:tcPr>
          <w:p w:rsidR="00863078" w:rsidRPr="00336626" w:rsidRDefault="00863078" w:rsidP="00336626">
            <w:pPr>
              <w:jc w:val="center"/>
              <w:cnfStyle w:val="000000100000" w:firstRow="0" w:lastRow="0" w:firstColumn="0" w:lastColumn="0" w:oddVBand="0" w:evenVBand="0" w:oddHBand="1" w:evenHBand="0" w:firstRowFirstColumn="0" w:firstRowLastColumn="0" w:lastRowFirstColumn="0" w:lastRowLastColumn="0"/>
            </w:pPr>
            <w:r w:rsidRPr="00336626">
              <w:t>44,61%</w:t>
            </w:r>
          </w:p>
        </w:tc>
        <w:tc>
          <w:tcPr>
            <w:tcW w:w="2268" w:type="dxa"/>
            <w:vAlign w:val="center"/>
          </w:tcPr>
          <w:p w:rsidR="00863078" w:rsidRPr="00336626" w:rsidRDefault="00863078" w:rsidP="00336626">
            <w:pPr>
              <w:jc w:val="center"/>
              <w:cnfStyle w:val="000000100000" w:firstRow="0" w:lastRow="0" w:firstColumn="0" w:lastColumn="0" w:oddVBand="0" w:evenVBand="0" w:oddHBand="1" w:evenHBand="0" w:firstRowFirstColumn="0" w:firstRowLastColumn="0" w:lastRowFirstColumn="0" w:lastRowLastColumn="0"/>
            </w:pPr>
            <w:r w:rsidRPr="00336626">
              <w:t>48,51% / 54,07%</w:t>
            </w:r>
          </w:p>
        </w:tc>
      </w:tr>
      <w:tr w:rsidR="00863078" w:rsidRPr="00336626" w:rsidTr="003366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vAlign w:val="center"/>
          </w:tcPr>
          <w:p w:rsidR="00863078" w:rsidRPr="00336626" w:rsidRDefault="00863078" w:rsidP="00336626">
            <w:pPr>
              <w:jc w:val="center"/>
            </w:pPr>
            <w:r w:rsidRPr="00336626">
              <w:t>Sanok gm. wiejska</w:t>
            </w:r>
          </w:p>
        </w:tc>
        <w:tc>
          <w:tcPr>
            <w:tcW w:w="2300" w:type="dxa"/>
            <w:vAlign w:val="center"/>
          </w:tcPr>
          <w:p w:rsidR="00863078" w:rsidRPr="00336626" w:rsidRDefault="00863078" w:rsidP="00336626">
            <w:pPr>
              <w:jc w:val="center"/>
              <w:cnfStyle w:val="000000010000" w:firstRow="0" w:lastRow="0" w:firstColumn="0" w:lastColumn="0" w:oddVBand="0" w:evenVBand="0" w:oddHBand="0" w:evenHBand="1" w:firstRowFirstColumn="0" w:firstRowLastColumn="0" w:lastRowFirstColumn="0" w:lastRowLastColumn="0"/>
            </w:pPr>
            <w:r w:rsidRPr="00336626">
              <w:t>41,64 %</w:t>
            </w:r>
          </w:p>
        </w:tc>
        <w:tc>
          <w:tcPr>
            <w:tcW w:w="2268" w:type="dxa"/>
            <w:vAlign w:val="center"/>
          </w:tcPr>
          <w:p w:rsidR="00863078" w:rsidRPr="00336626" w:rsidRDefault="00863078" w:rsidP="00336626">
            <w:pPr>
              <w:jc w:val="center"/>
              <w:cnfStyle w:val="000000010000" w:firstRow="0" w:lastRow="0" w:firstColumn="0" w:lastColumn="0" w:oddVBand="0" w:evenVBand="0" w:oddHBand="0" w:evenHBand="1" w:firstRowFirstColumn="0" w:firstRowLastColumn="0" w:lastRowFirstColumn="0" w:lastRowLastColumn="0"/>
            </w:pPr>
            <w:r w:rsidRPr="00336626">
              <w:t>55,53 %</w:t>
            </w:r>
          </w:p>
        </w:tc>
        <w:tc>
          <w:tcPr>
            <w:tcW w:w="2268" w:type="dxa"/>
            <w:vAlign w:val="center"/>
          </w:tcPr>
          <w:p w:rsidR="00863078" w:rsidRPr="00336626" w:rsidRDefault="00863078" w:rsidP="00336626">
            <w:pPr>
              <w:jc w:val="center"/>
              <w:cnfStyle w:val="000000010000" w:firstRow="0" w:lastRow="0" w:firstColumn="0" w:lastColumn="0" w:oddVBand="0" w:evenVBand="0" w:oddHBand="0" w:evenHBand="1" w:firstRowFirstColumn="0" w:firstRowLastColumn="0" w:lastRowFirstColumn="0" w:lastRowLastColumn="0"/>
            </w:pPr>
            <w:r w:rsidRPr="00336626">
              <w:t>61,35% / 64,37%</w:t>
            </w:r>
          </w:p>
        </w:tc>
      </w:tr>
      <w:tr w:rsidR="00863078" w:rsidRPr="00336626" w:rsidTr="003366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vAlign w:val="center"/>
          </w:tcPr>
          <w:p w:rsidR="00863078" w:rsidRPr="00336626" w:rsidRDefault="00863078" w:rsidP="00336626">
            <w:pPr>
              <w:jc w:val="center"/>
            </w:pPr>
            <w:r w:rsidRPr="00336626">
              <w:t>Sanok gm. miejska</w:t>
            </w:r>
          </w:p>
        </w:tc>
        <w:tc>
          <w:tcPr>
            <w:tcW w:w="2300" w:type="dxa"/>
            <w:vAlign w:val="center"/>
          </w:tcPr>
          <w:p w:rsidR="00863078" w:rsidRPr="00336626" w:rsidRDefault="00863078" w:rsidP="00336626">
            <w:pPr>
              <w:jc w:val="center"/>
              <w:cnfStyle w:val="000000100000" w:firstRow="0" w:lastRow="0" w:firstColumn="0" w:lastColumn="0" w:oddVBand="0" w:evenVBand="0" w:oddHBand="1" w:evenHBand="0" w:firstRowFirstColumn="0" w:firstRowLastColumn="0" w:lastRowFirstColumn="0" w:lastRowLastColumn="0"/>
            </w:pPr>
            <w:r w:rsidRPr="00336626">
              <w:t>43,27 %</w:t>
            </w:r>
          </w:p>
        </w:tc>
        <w:tc>
          <w:tcPr>
            <w:tcW w:w="2268" w:type="dxa"/>
            <w:vAlign w:val="center"/>
          </w:tcPr>
          <w:p w:rsidR="00863078" w:rsidRPr="00336626" w:rsidRDefault="00863078" w:rsidP="00336626">
            <w:pPr>
              <w:jc w:val="center"/>
              <w:cnfStyle w:val="000000100000" w:firstRow="0" w:lastRow="0" w:firstColumn="0" w:lastColumn="0" w:oddVBand="0" w:evenVBand="0" w:oddHBand="1" w:evenHBand="0" w:firstRowFirstColumn="0" w:firstRowLastColumn="0" w:lastRowFirstColumn="0" w:lastRowLastColumn="0"/>
            </w:pPr>
            <w:r w:rsidRPr="00336626">
              <w:t>57,68 %</w:t>
            </w:r>
          </w:p>
        </w:tc>
        <w:tc>
          <w:tcPr>
            <w:tcW w:w="2268" w:type="dxa"/>
            <w:vAlign w:val="center"/>
          </w:tcPr>
          <w:p w:rsidR="00863078" w:rsidRPr="00336626" w:rsidRDefault="00863078" w:rsidP="00336626">
            <w:pPr>
              <w:jc w:val="center"/>
              <w:cnfStyle w:val="000000100000" w:firstRow="0" w:lastRow="0" w:firstColumn="0" w:lastColumn="0" w:oddVBand="0" w:evenVBand="0" w:oddHBand="1" w:evenHBand="0" w:firstRowFirstColumn="0" w:firstRowLastColumn="0" w:lastRowFirstColumn="0" w:lastRowLastColumn="0"/>
            </w:pPr>
            <w:r w:rsidRPr="00336626">
              <w:t>60,30% / 63,08%</w:t>
            </w:r>
          </w:p>
        </w:tc>
      </w:tr>
      <w:tr w:rsidR="00863078" w:rsidRPr="00336626" w:rsidTr="003366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vAlign w:val="center"/>
          </w:tcPr>
          <w:p w:rsidR="00863078" w:rsidRPr="00336626" w:rsidRDefault="00863078" w:rsidP="00336626">
            <w:pPr>
              <w:jc w:val="center"/>
            </w:pPr>
            <w:r w:rsidRPr="00336626">
              <w:t>Tyrawa Wołoska</w:t>
            </w:r>
          </w:p>
        </w:tc>
        <w:tc>
          <w:tcPr>
            <w:tcW w:w="2300" w:type="dxa"/>
            <w:vAlign w:val="center"/>
          </w:tcPr>
          <w:p w:rsidR="00863078" w:rsidRPr="00336626" w:rsidRDefault="00863078" w:rsidP="00336626">
            <w:pPr>
              <w:jc w:val="center"/>
              <w:cnfStyle w:val="000000010000" w:firstRow="0" w:lastRow="0" w:firstColumn="0" w:lastColumn="0" w:oddVBand="0" w:evenVBand="0" w:oddHBand="0" w:evenHBand="1" w:firstRowFirstColumn="0" w:firstRowLastColumn="0" w:lastRowFirstColumn="0" w:lastRowLastColumn="0"/>
            </w:pPr>
            <w:r w:rsidRPr="00336626">
              <w:t>32,22%</w:t>
            </w:r>
          </w:p>
        </w:tc>
        <w:tc>
          <w:tcPr>
            <w:tcW w:w="2268" w:type="dxa"/>
            <w:vAlign w:val="center"/>
          </w:tcPr>
          <w:p w:rsidR="00863078" w:rsidRPr="00336626" w:rsidRDefault="00863078" w:rsidP="00336626">
            <w:pPr>
              <w:jc w:val="center"/>
              <w:cnfStyle w:val="000000010000" w:firstRow="0" w:lastRow="0" w:firstColumn="0" w:lastColumn="0" w:oddVBand="0" w:evenVBand="0" w:oddHBand="0" w:evenHBand="1" w:firstRowFirstColumn="0" w:firstRowLastColumn="0" w:lastRowFirstColumn="0" w:lastRowLastColumn="0"/>
            </w:pPr>
            <w:r w:rsidRPr="00336626">
              <w:t>51,07%</w:t>
            </w:r>
          </w:p>
        </w:tc>
        <w:tc>
          <w:tcPr>
            <w:tcW w:w="2268" w:type="dxa"/>
            <w:vAlign w:val="center"/>
          </w:tcPr>
          <w:p w:rsidR="00863078" w:rsidRPr="00336626" w:rsidRDefault="00863078" w:rsidP="00336626">
            <w:pPr>
              <w:jc w:val="center"/>
              <w:cnfStyle w:val="000000010000" w:firstRow="0" w:lastRow="0" w:firstColumn="0" w:lastColumn="0" w:oddVBand="0" w:evenVBand="0" w:oddHBand="0" w:evenHBand="1" w:firstRowFirstColumn="0" w:firstRowLastColumn="0" w:lastRowFirstColumn="0" w:lastRowLastColumn="0"/>
            </w:pPr>
            <w:r w:rsidRPr="00336626">
              <w:t>56,96% / 59,46%</w:t>
            </w:r>
          </w:p>
        </w:tc>
      </w:tr>
      <w:tr w:rsidR="00863078" w:rsidRPr="00336626" w:rsidTr="003366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vAlign w:val="center"/>
          </w:tcPr>
          <w:p w:rsidR="00863078" w:rsidRPr="00336626" w:rsidRDefault="00863078" w:rsidP="00336626">
            <w:pPr>
              <w:jc w:val="center"/>
            </w:pPr>
            <w:r w:rsidRPr="00336626">
              <w:t>Zagórz</w:t>
            </w:r>
          </w:p>
        </w:tc>
        <w:tc>
          <w:tcPr>
            <w:tcW w:w="2300" w:type="dxa"/>
            <w:vAlign w:val="center"/>
          </w:tcPr>
          <w:p w:rsidR="00863078" w:rsidRPr="00336626" w:rsidRDefault="00863078" w:rsidP="00336626">
            <w:pPr>
              <w:jc w:val="center"/>
              <w:cnfStyle w:val="000000100000" w:firstRow="0" w:lastRow="0" w:firstColumn="0" w:lastColumn="0" w:oddVBand="0" w:evenVBand="0" w:oddHBand="1" w:evenHBand="0" w:firstRowFirstColumn="0" w:firstRowLastColumn="0" w:lastRowFirstColumn="0" w:lastRowLastColumn="0"/>
            </w:pPr>
            <w:r w:rsidRPr="00336626">
              <w:t>39,39%</w:t>
            </w:r>
          </w:p>
        </w:tc>
        <w:tc>
          <w:tcPr>
            <w:tcW w:w="2268" w:type="dxa"/>
            <w:vAlign w:val="center"/>
          </w:tcPr>
          <w:p w:rsidR="00863078" w:rsidRPr="00336626" w:rsidRDefault="00863078" w:rsidP="00336626">
            <w:pPr>
              <w:jc w:val="center"/>
              <w:cnfStyle w:val="000000100000" w:firstRow="0" w:lastRow="0" w:firstColumn="0" w:lastColumn="0" w:oddVBand="0" w:evenVBand="0" w:oddHBand="1" w:evenHBand="0" w:firstRowFirstColumn="0" w:firstRowLastColumn="0" w:lastRowFirstColumn="0" w:lastRowLastColumn="0"/>
            </w:pPr>
            <w:r w:rsidRPr="00336626">
              <w:t>54,18%</w:t>
            </w:r>
          </w:p>
        </w:tc>
        <w:tc>
          <w:tcPr>
            <w:tcW w:w="2268" w:type="dxa"/>
            <w:vAlign w:val="center"/>
          </w:tcPr>
          <w:p w:rsidR="00863078" w:rsidRPr="00336626" w:rsidRDefault="00863078" w:rsidP="00336626">
            <w:pPr>
              <w:jc w:val="center"/>
              <w:cnfStyle w:val="000000100000" w:firstRow="0" w:lastRow="0" w:firstColumn="0" w:lastColumn="0" w:oddVBand="0" w:evenVBand="0" w:oddHBand="1" w:evenHBand="0" w:firstRowFirstColumn="0" w:firstRowLastColumn="0" w:lastRowFirstColumn="0" w:lastRowLastColumn="0"/>
            </w:pPr>
            <w:r w:rsidRPr="00336626">
              <w:t>59,00% / 62,90%</w:t>
            </w:r>
          </w:p>
        </w:tc>
      </w:tr>
      <w:tr w:rsidR="00863078" w:rsidRPr="00336626" w:rsidTr="003366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vAlign w:val="center"/>
          </w:tcPr>
          <w:p w:rsidR="00863078" w:rsidRPr="00336626" w:rsidRDefault="00863078" w:rsidP="00336626">
            <w:pPr>
              <w:jc w:val="center"/>
            </w:pPr>
            <w:r w:rsidRPr="00336626">
              <w:t>Zarszyn</w:t>
            </w:r>
          </w:p>
        </w:tc>
        <w:tc>
          <w:tcPr>
            <w:tcW w:w="2300" w:type="dxa"/>
            <w:vAlign w:val="center"/>
          </w:tcPr>
          <w:p w:rsidR="00863078" w:rsidRPr="00336626" w:rsidRDefault="00863078" w:rsidP="00336626">
            <w:pPr>
              <w:jc w:val="center"/>
              <w:cnfStyle w:val="000000010000" w:firstRow="0" w:lastRow="0" w:firstColumn="0" w:lastColumn="0" w:oddVBand="0" w:evenVBand="0" w:oddHBand="0" w:evenHBand="1" w:firstRowFirstColumn="0" w:firstRowLastColumn="0" w:lastRowFirstColumn="0" w:lastRowLastColumn="0"/>
            </w:pPr>
            <w:r w:rsidRPr="00336626">
              <w:t>37,25%</w:t>
            </w:r>
          </w:p>
        </w:tc>
        <w:tc>
          <w:tcPr>
            <w:tcW w:w="2268" w:type="dxa"/>
            <w:vAlign w:val="center"/>
          </w:tcPr>
          <w:p w:rsidR="00863078" w:rsidRPr="00336626" w:rsidRDefault="00863078" w:rsidP="00336626">
            <w:pPr>
              <w:jc w:val="center"/>
              <w:cnfStyle w:val="000000010000" w:firstRow="0" w:lastRow="0" w:firstColumn="0" w:lastColumn="0" w:oddVBand="0" w:evenVBand="0" w:oddHBand="0" w:evenHBand="1" w:firstRowFirstColumn="0" w:firstRowLastColumn="0" w:lastRowFirstColumn="0" w:lastRowLastColumn="0"/>
            </w:pPr>
            <w:r w:rsidRPr="00336626">
              <w:t>53,13%</w:t>
            </w:r>
          </w:p>
        </w:tc>
        <w:tc>
          <w:tcPr>
            <w:tcW w:w="2268" w:type="dxa"/>
            <w:vAlign w:val="center"/>
          </w:tcPr>
          <w:p w:rsidR="00863078" w:rsidRPr="00336626" w:rsidRDefault="00863078" w:rsidP="00336626">
            <w:pPr>
              <w:jc w:val="center"/>
              <w:cnfStyle w:val="000000010000" w:firstRow="0" w:lastRow="0" w:firstColumn="0" w:lastColumn="0" w:oddVBand="0" w:evenVBand="0" w:oddHBand="0" w:evenHBand="1" w:firstRowFirstColumn="0" w:firstRowLastColumn="0" w:lastRowFirstColumn="0" w:lastRowLastColumn="0"/>
            </w:pPr>
            <w:r w:rsidRPr="00336626">
              <w:t>58,86% / 62,32%</w:t>
            </w:r>
          </w:p>
        </w:tc>
      </w:tr>
      <w:tr w:rsidR="00863078" w:rsidRPr="00336626" w:rsidTr="003366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vAlign w:val="center"/>
          </w:tcPr>
          <w:p w:rsidR="00863078" w:rsidRPr="00336626" w:rsidRDefault="00863078" w:rsidP="00336626">
            <w:pPr>
              <w:jc w:val="center"/>
            </w:pPr>
            <w:r w:rsidRPr="00336626">
              <w:t>Powiat sanocki</w:t>
            </w:r>
          </w:p>
        </w:tc>
        <w:tc>
          <w:tcPr>
            <w:tcW w:w="2300" w:type="dxa"/>
            <w:vAlign w:val="center"/>
          </w:tcPr>
          <w:p w:rsidR="00863078" w:rsidRPr="00336626" w:rsidRDefault="00863078" w:rsidP="00336626">
            <w:pPr>
              <w:jc w:val="center"/>
              <w:cnfStyle w:val="000000100000" w:firstRow="0" w:lastRow="0" w:firstColumn="0" w:lastColumn="0" w:oddVBand="0" w:evenVBand="0" w:oddHBand="1" w:evenHBand="0" w:firstRowFirstColumn="0" w:firstRowLastColumn="0" w:lastRowFirstColumn="0" w:lastRowLastColumn="0"/>
            </w:pPr>
            <w:r w:rsidRPr="00336626">
              <w:t>40,32 %</w:t>
            </w:r>
          </w:p>
        </w:tc>
        <w:tc>
          <w:tcPr>
            <w:tcW w:w="2268" w:type="dxa"/>
            <w:vAlign w:val="center"/>
          </w:tcPr>
          <w:p w:rsidR="00863078" w:rsidRPr="00336626" w:rsidRDefault="00863078" w:rsidP="00336626">
            <w:pPr>
              <w:jc w:val="center"/>
              <w:cnfStyle w:val="000000100000" w:firstRow="0" w:lastRow="0" w:firstColumn="0" w:lastColumn="0" w:oddVBand="0" w:evenVBand="0" w:oddHBand="1" w:evenHBand="0" w:firstRowFirstColumn="0" w:firstRowLastColumn="0" w:lastRowFirstColumn="0" w:lastRowLastColumn="0"/>
            </w:pPr>
            <w:r w:rsidRPr="00336626">
              <w:t>55%</w:t>
            </w:r>
          </w:p>
        </w:tc>
        <w:tc>
          <w:tcPr>
            <w:tcW w:w="2268" w:type="dxa"/>
            <w:vAlign w:val="center"/>
          </w:tcPr>
          <w:p w:rsidR="00863078" w:rsidRPr="00336626" w:rsidRDefault="00863078" w:rsidP="00336626">
            <w:pPr>
              <w:jc w:val="center"/>
              <w:cnfStyle w:val="000000100000" w:firstRow="0" w:lastRow="0" w:firstColumn="0" w:lastColumn="0" w:oddVBand="0" w:evenVBand="0" w:oddHBand="1" w:evenHBand="0" w:firstRowFirstColumn="0" w:firstRowLastColumn="0" w:lastRowFirstColumn="0" w:lastRowLastColumn="0"/>
            </w:pPr>
            <w:r w:rsidRPr="00336626">
              <w:t>59,48% / 62,78%</w:t>
            </w:r>
          </w:p>
        </w:tc>
      </w:tr>
    </w:tbl>
    <w:p w:rsidR="00863078" w:rsidRPr="00892627" w:rsidRDefault="00863078" w:rsidP="00863078">
      <w:pPr>
        <w:spacing w:before="120"/>
        <w:jc w:val="center"/>
        <w:rPr>
          <w:i/>
          <w:iCs/>
          <w:sz w:val="20"/>
          <w:szCs w:val="20"/>
        </w:rPr>
      </w:pPr>
      <w:r w:rsidRPr="00F31FFC">
        <w:rPr>
          <w:i/>
          <w:iCs/>
          <w:sz w:val="20"/>
          <w:szCs w:val="20"/>
        </w:rPr>
        <w:t xml:space="preserve">Źródło: Państwowa Komisja Wyborcza, </w:t>
      </w:r>
      <w:r w:rsidRPr="002B7B5D">
        <w:rPr>
          <w:i/>
          <w:iCs/>
          <w:sz w:val="20"/>
          <w:szCs w:val="20"/>
        </w:rPr>
        <w:t>www.pkw.gov.pl</w:t>
      </w:r>
    </w:p>
    <w:p w:rsidR="00863078" w:rsidRPr="008D4A6C" w:rsidRDefault="00863078" w:rsidP="005A1539"/>
    <w:p w:rsidR="002D2034" w:rsidRPr="008D4A6C" w:rsidRDefault="005A1539" w:rsidP="00A4069A">
      <w:pPr>
        <w:pStyle w:val="Nagwek3"/>
        <w:numPr>
          <w:ilvl w:val="2"/>
          <w:numId w:val="4"/>
        </w:numPr>
        <w:rPr>
          <w:color w:val="000000" w:themeColor="text1"/>
        </w:rPr>
      </w:pPr>
      <w:bookmarkStart w:id="102" w:name="_Toc137807556"/>
      <w:r w:rsidRPr="008D4A6C">
        <w:rPr>
          <w:color w:val="000000" w:themeColor="text1"/>
        </w:rPr>
        <w:t>Bezpieczeństwo publiczne</w:t>
      </w:r>
      <w:bookmarkEnd w:id="102"/>
    </w:p>
    <w:p w:rsidR="005A1539" w:rsidRPr="00A135DA" w:rsidRDefault="005A1539" w:rsidP="005A1539"/>
    <w:p w:rsidR="00336626" w:rsidRPr="00A540B0" w:rsidRDefault="00336626" w:rsidP="00336626">
      <w:pPr>
        <w:ind w:firstLine="708"/>
        <w:rPr>
          <w:rFonts w:cs="Calibri"/>
        </w:rPr>
      </w:pPr>
      <w:r w:rsidRPr="00A540B0">
        <w:rPr>
          <w:rFonts w:cs="Calibri"/>
        </w:rPr>
        <w:t xml:space="preserve">Poczucie bezpieczeństwa mieszkańców gminy oraz niski stopień przestępczości są jednym z czynników świadczących o rozwoju i atrakcyjności gminy oraz często są jednym z aspektów atrakcyjności inwestycyjnej. Położenie </w:t>
      </w:r>
      <w:r>
        <w:rPr>
          <w:rFonts w:cs="Calibri"/>
        </w:rPr>
        <w:t xml:space="preserve">komunikacyjne </w:t>
      </w:r>
      <w:r w:rsidRPr="00A540B0">
        <w:rPr>
          <w:rFonts w:cs="Calibri"/>
        </w:rPr>
        <w:t xml:space="preserve">gminy i atrakcyjność turystyczna </w:t>
      </w:r>
      <w:r>
        <w:rPr>
          <w:rFonts w:cs="Calibri"/>
        </w:rPr>
        <w:t xml:space="preserve">regionu </w:t>
      </w:r>
      <w:r w:rsidRPr="00A540B0">
        <w:rPr>
          <w:rFonts w:cs="Calibri"/>
        </w:rPr>
        <w:t>powodują, że sprawa bezpieczeństwa publicznego jest bardzo ważna tak dla mieszkańców, jak i dla innych znajdujących się tam osób. Prze</w:t>
      </w:r>
      <w:r>
        <w:rPr>
          <w:rFonts w:cs="Calibri"/>
        </w:rPr>
        <w:t>z</w:t>
      </w:r>
      <w:r w:rsidRPr="00A540B0">
        <w:rPr>
          <w:rFonts w:cs="Calibri"/>
        </w:rPr>
        <w:t xml:space="preserve"> teren gminy </w:t>
      </w:r>
      <w:r>
        <w:rPr>
          <w:rFonts w:cs="Calibri"/>
        </w:rPr>
        <w:t xml:space="preserve">Besko </w:t>
      </w:r>
      <w:r w:rsidRPr="00A540B0">
        <w:rPr>
          <w:rFonts w:cs="Calibri"/>
        </w:rPr>
        <w:t>prowadz</w:t>
      </w:r>
      <w:r>
        <w:rPr>
          <w:rFonts w:cs="Calibri"/>
        </w:rPr>
        <w:t>i</w:t>
      </w:r>
      <w:r w:rsidR="00DF7713">
        <w:rPr>
          <w:rFonts w:cs="Calibri"/>
        </w:rPr>
        <w:t xml:space="preserve"> </w:t>
      </w:r>
      <w:r w:rsidRPr="009B1464">
        <w:rPr>
          <w:rFonts w:cs="Calibri"/>
        </w:rPr>
        <w:t xml:space="preserve">ruchliwa droga krajowa nr  – 28 Zator – Nowy Sącz- Jasło – Krosno – Sanok - </w:t>
      </w:r>
      <w:r w:rsidR="00DF7713">
        <w:rPr>
          <w:rFonts w:cs="Calibri"/>
        </w:rPr>
        <w:t>Medyka</w:t>
      </w:r>
      <w:r w:rsidRPr="009B1464">
        <w:rPr>
          <w:rFonts w:cs="Calibri"/>
        </w:rPr>
        <w:t>, na której</w:t>
      </w:r>
      <w:r>
        <w:rPr>
          <w:rFonts w:cs="Calibri"/>
        </w:rPr>
        <w:t xml:space="preserve"> istnieje duże ryzyko wystąpienia wypadków drogowych, a do tego istnieją zagrożenia będące wynikiem np. spożywania substancji psychoaktywnych czy też alkoholu.</w:t>
      </w:r>
      <w:r w:rsidR="00E54711">
        <w:rPr>
          <w:rFonts w:cs="Calibri"/>
        </w:rPr>
        <w:t xml:space="preserve"> </w:t>
      </w:r>
      <w:r w:rsidRPr="00A540B0">
        <w:rPr>
          <w:rFonts w:cs="Calibri"/>
        </w:rPr>
        <w:t xml:space="preserve">Za bezpieczeństwo na terenie gminy odpowiada </w:t>
      </w:r>
      <w:r>
        <w:rPr>
          <w:rFonts w:cs="Calibri"/>
        </w:rPr>
        <w:t>Komenda Powiatowa Policji w Sanoku.</w:t>
      </w:r>
    </w:p>
    <w:p w:rsidR="00336626" w:rsidRPr="00A540B0" w:rsidRDefault="00336626" w:rsidP="00336626">
      <w:pPr>
        <w:autoSpaceDE w:val="0"/>
        <w:autoSpaceDN w:val="0"/>
        <w:adjustRightInd w:val="0"/>
        <w:spacing w:after="120"/>
        <w:ind w:firstLine="708"/>
        <w:rPr>
          <w:rFonts w:cs="Calibri"/>
        </w:rPr>
      </w:pPr>
      <w:r w:rsidRPr="00A540B0">
        <w:rPr>
          <w:rFonts w:cs="Calibri"/>
        </w:rPr>
        <w:t xml:space="preserve">Duży wpływ na komfort życia mieszkańców </w:t>
      </w:r>
      <w:r>
        <w:rPr>
          <w:rFonts w:cs="Calibri"/>
        </w:rPr>
        <w:t>ma</w:t>
      </w:r>
      <w:r w:rsidRPr="00A540B0">
        <w:rPr>
          <w:rFonts w:cs="Calibri"/>
        </w:rPr>
        <w:t xml:space="preserve"> rozbudowana struktura Ochotniczej Straży Pożarnej, która oprócz działalności mającej na celu zapobie</w:t>
      </w:r>
      <w:r w:rsidR="00C12AD1">
        <w:rPr>
          <w:rFonts w:cs="Calibri"/>
        </w:rPr>
        <w:t xml:space="preserve">gania pożarom oraz interwencji </w:t>
      </w:r>
      <w:r w:rsidRPr="00A540B0">
        <w:rPr>
          <w:rFonts w:cs="Calibri"/>
        </w:rPr>
        <w:t xml:space="preserve">w wyniku ich powstania, bierze czynny udział w akcjach ratowniczych i zagrożeniach ekologicznych związanych z ochroną środowiska. W gminie </w:t>
      </w:r>
      <w:r>
        <w:rPr>
          <w:rFonts w:cs="Calibri"/>
        </w:rPr>
        <w:t>Besko funkcjonują</w:t>
      </w:r>
      <w:r w:rsidR="00DF7713">
        <w:rPr>
          <w:rFonts w:cs="Calibri"/>
        </w:rPr>
        <w:t xml:space="preserve"> trzy </w:t>
      </w:r>
      <w:r>
        <w:rPr>
          <w:rFonts w:cs="Calibri"/>
        </w:rPr>
        <w:t>jednostki</w:t>
      </w:r>
      <w:r w:rsidRPr="00A540B0">
        <w:rPr>
          <w:rFonts w:cs="Calibri"/>
        </w:rPr>
        <w:t xml:space="preserve"> ochotniczej straży pożarnej:</w:t>
      </w:r>
    </w:p>
    <w:p w:rsidR="00336626" w:rsidRDefault="00336626" w:rsidP="00336626">
      <w:pPr>
        <w:pStyle w:val="Akapitzlist"/>
        <w:numPr>
          <w:ilvl w:val="0"/>
          <w:numId w:val="17"/>
        </w:numPr>
        <w:spacing w:after="200" w:line="276" w:lineRule="auto"/>
        <w:ind w:left="697" w:hanging="357"/>
      </w:pPr>
      <w:r>
        <w:t>Ochotnicza Straż Pożarna w Besku,</w:t>
      </w:r>
    </w:p>
    <w:p w:rsidR="00336626" w:rsidRDefault="00336626" w:rsidP="00336626">
      <w:pPr>
        <w:pStyle w:val="Akapitzlist"/>
        <w:numPr>
          <w:ilvl w:val="0"/>
          <w:numId w:val="17"/>
        </w:numPr>
        <w:spacing w:after="200" w:line="276" w:lineRule="auto"/>
        <w:ind w:left="697" w:hanging="357"/>
      </w:pPr>
      <w:r>
        <w:t xml:space="preserve">Ochotnicza Straż Pożarna w </w:t>
      </w:r>
      <w:proofErr w:type="spellStart"/>
      <w:r>
        <w:t>Mymoniu</w:t>
      </w:r>
      <w:proofErr w:type="spellEnd"/>
      <w:r>
        <w:t>,</w:t>
      </w:r>
    </w:p>
    <w:p w:rsidR="00DF7713" w:rsidRPr="00DF7713" w:rsidRDefault="00DF7713" w:rsidP="00DF7713">
      <w:pPr>
        <w:pStyle w:val="Akapitzlist"/>
        <w:numPr>
          <w:ilvl w:val="0"/>
          <w:numId w:val="17"/>
        </w:numPr>
        <w:spacing w:after="200" w:line="276" w:lineRule="auto"/>
        <w:ind w:left="697" w:hanging="357"/>
      </w:pPr>
      <w:r>
        <w:t xml:space="preserve">Ochotnicza Straż Pożarna </w:t>
      </w:r>
      <w:r w:rsidR="00336626">
        <w:t>Besku</w:t>
      </w:r>
      <w:r>
        <w:t xml:space="preserve"> -</w:t>
      </w:r>
      <w:r w:rsidR="00336626">
        <w:t xml:space="preserve"> Poręb</w:t>
      </w:r>
      <w:r>
        <w:t>y</w:t>
      </w:r>
    </w:p>
    <w:p w:rsidR="00336626" w:rsidRPr="00DF7713" w:rsidRDefault="00336626" w:rsidP="00DF7713">
      <w:pPr>
        <w:autoSpaceDE w:val="0"/>
        <w:autoSpaceDN w:val="0"/>
        <w:adjustRightInd w:val="0"/>
        <w:spacing w:after="200" w:line="276" w:lineRule="auto"/>
        <w:rPr>
          <w:rFonts w:cs="Calibri"/>
        </w:rPr>
      </w:pPr>
      <w:r w:rsidRPr="00DF7713">
        <w:rPr>
          <w:rFonts w:cs="Calibri"/>
        </w:rPr>
        <w:t xml:space="preserve">Do Krajowego Systemu Ratowniczo-Gaśniczego włączona została OSP w Besku,  dzięki czemu jest wspomagana finansowo przez Ministerstwo Spraw Wewnętrznych i Administracji oraz ma możliwość pozyskiwania specjalistycznego sprzętu. </w:t>
      </w:r>
    </w:p>
    <w:p w:rsidR="00336626" w:rsidRPr="004337C3" w:rsidRDefault="00336626" w:rsidP="00336626">
      <w:pPr>
        <w:ind w:firstLine="708"/>
      </w:pPr>
      <w:r w:rsidRPr="004337C3">
        <w:rPr>
          <w:rFonts w:cs="Calibri"/>
        </w:rPr>
        <w:t>Wyszczególnienie występujących miejscowych zagrożeń według ich rodzajów oraz rodzajów zdarzeń, które były objęte działalnością jednostek ochrony przeciwpożarowej na przestrzeni lat 2019-2021</w:t>
      </w:r>
      <w:r>
        <w:rPr>
          <w:rFonts w:cs="Calibri"/>
        </w:rPr>
        <w:t xml:space="preserve"> na terenie gminy Besko</w:t>
      </w:r>
      <w:r w:rsidRPr="004337C3">
        <w:rPr>
          <w:rFonts w:cs="Calibri"/>
        </w:rPr>
        <w:t>, przedstawiają poniższe tabele.</w:t>
      </w:r>
    </w:p>
    <w:p w:rsidR="00336626" w:rsidRPr="002B6DE0" w:rsidRDefault="00336626" w:rsidP="00336626">
      <w:pPr>
        <w:pStyle w:val="Legenda"/>
        <w:rPr>
          <w:rFonts w:ascii="Calibri" w:hAnsi="Calibri" w:cs="Calibri"/>
          <w:sz w:val="22"/>
        </w:rPr>
      </w:pPr>
    </w:p>
    <w:p w:rsidR="00336626" w:rsidRDefault="00336626" w:rsidP="00336626">
      <w:pPr>
        <w:pStyle w:val="Legenda"/>
        <w:keepNext/>
        <w:jc w:val="center"/>
      </w:pPr>
      <w:bookmarkStart w:id="103" w:name="_Toc126824491"/>
      <w:bookmarkStart w:id="104" w:name="_Toc142052603"/>
      <w:r>
        <w:lastRenderedPageBreak/>
        <w:t xml:space="preserve">Tabela </w:t>
      </w:r>
      <w:r w:rsidR="00491DE6">
        <w:rPr>
          <w:noProof/>
        </w:rPr>
        <w:fldChar w:fldCharType="begin"/>
      </w:r>
      <w:r>
        <w:rPr>
          <w:noProof/>
        </w:rPr>
        <w:instrText xml:space="preserve"> SEQ Tabela \* ARABIC </w:instrText>
      </w:r>
      <w:r w:rsidR="00491DE6">
        <w:rPr>
          <w:noProof/>
        </w:rPr>
        <w:fldChar w:fldCharType="separate"/>
      </w:r>
      <w:r>
        <w:rPr>
          <w:noProof/>
        </w:rPr>
        <w:t>13</w:t>
      </w:r>
      <w:r w:rsidR="00491DE6">
        <w:rPr>
          <w:noProof/>
        </w:rPr>
        <w:fldChar w:fldCharType="end"/>
      </w:r>
      <w:r w:rsidR="00DF7713">
        <w:rPr>
          <w:noProof/>
        </w:rPr>
        <w:t xml:space="preserve">. </w:t>
      </w:r>
      <w:r w:rsidRPr="00F736DB">
        <w:t>Miejscowe zagrożenia według rodzaju zagrożenia występ</w:t>
      </w:r>
      <w:r>
        <w:t>ujące na terenie gminy Besko</w:t>
      </w:r>
      <w:r w:rsidRPr="00F736DB">
        <w:t xml:space="preserve"> na przestrzeni </w:t>
      </w:r>
      <w:r w:rsidR="00DF7713">
        <w:t xml:space="preserve">                     </w:t>
      </w:r>
      <w:r w:rsidRPr="00F736DB">
        <w:t>lat 2019-2021</w:t>
      </w:r>
      <w:bookmarkEnd w:id="103"/>
      <w:bookmarkEnd w:id="104"/>
    </w:p>
    <w:tbl>
      <w:tblPr>
        <w:tblStyle w:val="Tabelasiatki4akcent51"/>
        <w:tblW w:w="8764" w:type="dxa"/>
        <w:tblLayout w:type="fixed"/>
        <w:tblLook w:val="04A0" w:firstRow="1" w:lastRow="0" w:firstColumn="1" w:lastColumn="0" w:noHBand="0" w:noVBand="1"/>
      </w:tblPr>
      <w:tblGrid>
        <w:gridCol w:w="2952"/>
        <w:gridCol w:w="1937"/>
        <w:gridCol w:w="1937"/>
        <w:gridCol w:w="1938"/>
      </w:tblGrid>
      <w:tr w:rsidR="00336626" w:rsidRPr="00336626" w:rsidTr="00336626">
        <w:trPr>
          <w:cnfStyle w:val="100000000000" w:firstRow="1" w:lastRow="0" w:firstColumn="0" w:lastColumn="0" w:oddVBand="0" w:evenVBand="0" w:oddHBand="0"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2952" w:type="dxa"/>
            <w:vMerge w:val="restart"/>
            <w:vAlign w:val="center"/>
          </w:tcPr>
          <w:p w:rsidR="00336626" w:rsidRPr="00336626" w:rsidRDefault="00336626" w:rsidP="00336626">
            <w:pPr>
              <w:jc w:val="center"/>
            </w:pPr>
            <w:r w:rsidRPr="00336626">
              <w:t>Rodzaj zagrożenia</w:t>
            </w:r>
          </w:p>
        </w:tc>
        <w:tc>
          <w:tcPr>
            <w:tcW w:w="5812" w:type="dxa"/>
            <w:gridSpan w:val="3"/>
            <w:vAlign w:val="center"/>
          </w:tcPr>
          <w:p w:rsidR="00336626" w:rsidRPr="00336626" w:rsidRDefault="00336626" w:rsidP="00336626">
            <w:pPr>
              <w:jc w:val="center"/>
              <w:cnfStyle w:val="100000000000" w:firstRow="1" w:lastRow="0" w:firstColumn="0" w:lastColumn="0" w:oddVBand="0" w:evenVBand="0" w:oddHBand="0" w:evenHBand="0" w:firstRowFirstColumn="0" w:firstRowLastColumn="0" w:lastRowFirstColumn="0" w:lastRowLastColumn="0"/>
            </w:pPr>
            <w:r w:rsidRPr="00336626">
              <w:t>Liczba występujących zagrożeń</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2952" w:type="dxa"/>
            <w:vMerge/>
            <w:vAlign w:val="center"/>
          </w:tcPr>
          <w:p w:rsidR="00336626" w:rsidRPr="00336626" w:rsidRDefault="00336626" w:rsidP="00336626">
            <w:pPr>
              <w:jc w:val="center"/>
            </w:pPr>
          </w:p>
        </w:tc>
        <w:tc>
          <w:tcPr>
            <w:tcW w:w="1937"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2019</w:t>
            </w:r>
          </w:p>
        </w:tc>
        <w:tc>
          <w:tcPr>
            <w:tcW w:w="1937"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2020</w:t>
            </w:r>
          </w:p>
        </w:tc>
        <w:tc>
          <w:tcPr>
            <w:tcW w:w="1938"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2021</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952" w:type="dxa"/>
            <w:vAlign w:val="center"/>
          </w:tcPr>
          <w:p w:rsidR="00336626" w:rsidRPr="00336626" w:rsidRDefault="00336626" w:rsidP="00336626">
            <w:pPr>
              <w:jc w:val="center"/>
            </w:pPr>
            <w:r w:rsidRPr="00336626">
              <w:t>Silne wiatry</w:t>
            </w:r>
          </w:p>
        </w:tc>
        <w:tc>
          <w:tcPr>
            <w:tcW w:w="1937"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w:t>
            </w:r>
          </w:p>
        </w:tc>
        <w:tc>
          <w:tcPr>
            <w:tcW w:w="1937"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10</w:t>
            </w:r>
          </w:p>
        </w:tc>
        <w:tc>
          <w:tcPr>
            <w:tcW w:w="1938"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4</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952" w:type="dxa"/>
            <w:vAlign w:val="center"/>
          </w:tcPr>
          <w:p w:rsidR="00336626" w:rsidRPr="00336626" w:rsidRDefault="00336626" w:rsidP="00336626">
            <w:pPr>
              <w:jc w:val="center"/>
            </w:pPr>
            <w:r w:rsidRPr="00336626">
              <w:t>Opady śniegu</w:t>
            </w:r>
          </w:p>
        </w:tc>
        <w:tc>
          <w:tcPr>
            <w:tcW w:w="1937"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0</w:t>
            </w:r>
          </w:p>
        </w:tc>
        <w:tc>
          <w:tcPr>
            <w:tcW w:w="1937"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0</w:t>
            </w:r>
          </w:p>
        </w:tc>
        <w:tc>
          <w:tcPr>
            <w:tcW w:w="1938"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0</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952" w:type="dxa"/>
            <w:vAlign w:val="center"/>
          </w:tcPr>
          <w:p w:rsidR="00336626" w:rsidRPr="00336626" w:rsidRDefault="00336626" w:rsidP="00336626">
            <w:pPr>
              <w:jc w:val="center"/>
            </w:pPr>
            <w:r w:rsidRPr="00336626">
              <w:t>Opady deszczu</w:t>
            </w:r>
          </w:p>
        </w:tc>
        <w:tc>
          <w:tcPr>
            <w:tcW w:w="1937"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0</w:t>
            </w:r>
          </w:p>
        </w:tc>
        <w:tc>
          <w:tcPr>
            <w:tcW w:w="1937"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12</w:t>
            </w:r>
          </w:p>
        </w:tc>
        <w:tc>
          <w:tcPr>
            <w:tcW w:w="1938"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34</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952" w:type="dxa"/>
            <w:vAlign w:val="center"/>
          </w:tcPr>
          <w:p w:rsidR="00336626" w:rsidRPr="00336626" w:rsidRDefault="00336626" w:rsidP="00336626">
            <w:pPr>
              <w:jc w:val="center"/>
            </w:pPr>
            <w:r w:rsidRPr="00336626">
              <w:t>Komunikacyjne</w:t>
            </w:r>
          </w:p>
        </w:tc>
        <w:tc>
          <w:tcPr>
            <w:tcW w:w="1937"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7</w:t>
            </w:r>
          </w:p>
        </w:tc>
        <w:tc>
          <w:tcPr>
            <w:tcW w:w="1937"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11</w:t>
            </w:r>
          </w:p>
        </w:tc>
        <w:tc>
          <w:tcPr>
            <w:tcW w:w="1938"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6</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952" w:type="dxa"/>
            <w:vAlign w:val="center"/>
          </w:tcPr>
          <w:p w:rsidR="00336626" w:rsidRPr="00336626" w:rsidRDefault="00336626" w:rsidP="00336626">
            <w:pPr>
              <w:jc w:val="center"/>
            </w:pPr>
            <w:r w:rsidRPr="00336626">
              <w:t>Medyczne</w:t>
            </w:r>
          </w:p>
        </w:tc>
        <w:tc>
          <w:tcPr>
            <w:tcW w:w="1937"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4</w:t>
            </w:r>
          </w:p>
        </w:tc>
        <w:tc>
          <w:tcPr>
            <w:tcW w:w="1937"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8</w:t>
            </w:r>
          </w:p>
        </w:tc>
        <w:tc>
          <w:tcPr>
            <w:tcW w:w="1938"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15</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952" w:type="dxa"/>
            <w:vAlign w:val="center"/>
          </w:tcPr>
          <w:p w:rsidR="00336626" w:rsidRPr="00336626" w:rsidRDefault="00336626" w:rsidP="00336626">
            <w:pPr>
              <w:jc w:val="center"/>
            </w:pPr>
            <w:r w:rsidRPr="00336626">
              <w:t>Inne</w:t>
            </w:r>
          </w:p>
        </w:tc>
        <w:tc>
          <w:tcPr>
            <w:tcW w:w="1937"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w:t>
            </w:r>
          </w:p>
        </w:tc>
        <w:tc>
          <w:tcPr>
            <w:tcW w:w="1937"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17</w:t>
            </w:r>
          </w:p>
        </w:tc>
        <w:tc>
          <w:tcPr>
            <w:tcW w:w="1938"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33</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952" w:type="dxa"/>
            <w:vAlign w:val="center"/>
          </w:tcPr>
          <w:p w:rsidR="00336626" w:rsidRPr="00336626" w:rsidRDefault="00336626" w:rsidP="00336626">
            <w:pPr>
              <w:jc w:val="center"/>
            </w:pPr>
            <w:r w:rsidRPr="00336626">
              <w:t>Ogółem</w:t>
            </w:r>
          </w:p>
        </w:tc>
        <w:tc>
          <w:tcPr>
            <w:tcW w:w="1937"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14</w:t>
            </w:r>
          </w:p>
        </w:tc>
        <w:tc>
          <w:tcPr>
            <w:tcW w:w="1937"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58</w:t>
            </w:r>
          </w:p>
        </w:tc>
        <w:tc>
          <w:tcPr>
            <w:tcW w:w="1938"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92</w:t>
            </w:r>
          </w:p>
        </w:tc>
      </w:tr>
    </w:tbl>
    <w:p w:rsidR="00336626" w:rsidRPr="00A540B0" w:rsidRDefault="00336626" w:rsidP="00336626">
      <w:pPr>
        <w:jc w:val="center"/>
        <w:rPr>
          <w:rFonts w:cs="Calibri"/>
          <w:i/>
          <w:iCs/>
          <w:sz w:val="20"/>
          <w:szCs w:val="20"/>
        </w:rPr>
      </w:pPr>
      <w:r w:rsidRPr="00A540B0">
        <w:rPr>
          <w:rFonts w:cs="Calibri"/>
          <w:i/>
          <w:iCs/>
          <w:sz w:val="20"/>
          <w:szCs w:val="20"/>
        </w:rPr>
        <w:t>Źródło: Opracowanie własne na podstawie BDL</w:t>
      </w:r>
    </w:p>
    <w:p w:rsidR="00336626" w:rsidRPr="00A540B0" w:rsidRDefault="00336626" w:rsidP="00336626">
      <w:pPr>
        <w:spacing w:after="120"/>
      </w:pPr>
    </w:p>
    <w:p w:rsidR="00336626" w:rsidRDefault="00336626" w:rsidP="00336626">
      <w:pPr>
        <w:pStyle w:val="Legenda"/>
        <w:keepNext/>
      </w:pPr>
      <w:bookmarkStart w:id="105" w:name="_Toc126824492"/>
      <w:bookmarkStart w:id="106" w:name="_Toc142052604"/>
      <w:r>
        <w:t xml:space="preserve">Tabela </w:t>
      </w:r>
      <w:r w:rsidR="00491DE6">
        <w:rPr>
          <w:noProof/>
        </w:rPr>
        <w:fldChar w:fldCharType="begin"/>
      </w:r>
      <w:r>
        <w:rPr>
          <w:noProof/>
        </w:rPr>
        <w:instrText xml:space="preserve"> SEQ Tabela \* ARABIC </w:instrText>
      </w:r>
      <w:r w:rsidR="00491DE6">
        <w:rPr>
          <w:noProof/>
        </w:rPr>
        <w:fldChar w:fldCharType="separate"/>
      </w:r>
      <w:r>
        <w:rPr>
          <w:noProof/>
        </w:rPr>
        <w:t>14</w:t>
      </w:r>
      <w:r w:rsidR="00491DE6">
        <w:rPr>
          <w:noProof/>
        </w:rPr>
        <w:fldChar w:fldCharType="end"/>
      </w:r>
      <w:r w:rsidR="00DF7713">
        <w:rPr>
          <w:noProof/>
        </w:rPr>
        <w:t xml:space="preserve">. </w:t>
      </w:r>
      <w:r w:rsidRPr="00617088">
        <w:t>Działania ratownicze podejmowane przez</w:t>
      </w:r>
      <w:r>
        <w:t xml:space="preserve"> OSP na terenie gminy Besko </w:t>
      </w:r>
      <w:r w:rsidRPr="00617088">
        <w:t xml:space="preserve"> przestrzeni lat 2019-2021</w:t>
      </w:r>
      <w:bookmarkEnd w:id="105"/>
      <w:bookmarkEnd w:id="106"/>
    </w:p>
    <w:tbl>
      <w:tblPr>
        <w:tblStyle w:val="Tabelasiatki4akcent51"/>
        <w:tblW w:w="8764" w:type="dxa"/>
        <w:tblLayout w:type="fixed"/>
        <w:tblLook w:val="04A0" w:firstRow="1" w:lastRow="0" w:firstColumn="1" w:lastColumn="0" w:noHBand="0" w:noVBand="1"/>
      </w:tblPr>
      <w:tblGrid>
        <w:gridCol w:w="2952"/>
        <w:gridCol w:w="1937"/>
        <w:gridCol w:w="1937"/>
        <w:gridCol w:w="1938"/>
      </w:tblGrid>
      <w:tr w:rsidR="00336626" w:rsidRPr="00336626" w:rsidTr="00336626">
        <w:trPr>
          <w:cnfStyle w:val="100000000000" w:firstRow="1" w:lastRow="0" w:firstColumn="0" w:lastColumn="0" w:oddVBand="0" w:evenVBand="0" w:oddHBand="0"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2952" w:type="dxa"/>
            <w:vMerge w:val="restart"/>
            <w:vAlign w:val="center"/>
          </w:tcPr>
          <w:p w:rsidR="00336626" w:rsidRPr="00336626" w:rsidRDefault="00336626" w:rsidP="00336626">
            <w:pPr>
              <w:jc w:val="center"/>
            </w:pPr>
            <w:r w:rsidRPr="00336626">
              <w:t>Rodzaj zdarzenia</w:t>
            </w:r>
          </w:p>
        </w:tc>
        <w:tc>
          <w:tcPr>
            <w:tcW w:w="5812" w:type="dxa"/>
            <w:gridSpan w:val="3"/>
            <w:vAlign w:val="center"/>
          </w:tcPr>
          <w:p w:rsidR="00336626" w:rsidRPr="00336626" w:rsidRDefault="00336626" w:rsidP="00336626">
            <w:pPr>
              <w:jc w:val="center"/>
              <w:cnfStyle w:val="100000000000" w:firstRow="1" w:lastRow="0" w:firstColumn="0" w:lastColumn="0" w:oddVBand="0" w:evenVBand="0" w:oddHBand="0" w:evenHBand="0" w:firstRowFirstColumn="0" w:firstRowLastColumn="0" w:lastRowFirstColumn="0" w:lastRowLastColumn="0"/>
            </w:pPr>
            <w:r w:rsidRPr="00336626">
              <w:t>Liczba zdarzeń</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952" w:type="dxa"/>
            <w:vMerge/>
            <w:vAlign w:val="center"/>
          </w:tcPr>
          <w:p w:rsidR="00336626" w:rsidRPr="00336626" w:rsidRDefault="00336626" w:rsidP="00336626">
            <w:pPr>
              <w:jc w:val="center"/>
            </w:pPr>
          </w:p>
        </w:tc>
        <w:tc>
          <w:tcPr>
            <w:tcW w:w="1937"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2019</w:t>
            </w:r>
          </w:p>
        </w:tc>
        <w:tc>
          <w:tcPr>
            <w:tcW w:w="1937"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2020</w:t>
            </w:r>
          </w:p>
        </w:tc>
        <w:tc>
          <w:tcPr>
            <w:tcW w:w="1938"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2021</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952" w:type="dxa"/>
            <w:vAlign w:val="center"/>
          </w:tcPr>
          <w:p w:rsidR="00336626" w:rsidRPr="00336626" w:rsidRDefault="00336626" w:rsidP="00336626">
            <w:pPr>
              <w:jc w:val="center"/>
            </w:pPr>
            <w:r w:rsidRPr="00336626">
              <w:t>Pożary</w:t>
            </w:r>
          </w:p>
        </w:tc>
        <w:tc>
          <w:tcPr>
            <w:tcW w:w="1937"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18</w:t>
            </w:r>
          </w:p>
        </w:tc>
        <w:tc>
          <w:tcPr>
            <w:tcW w:w="1937"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18</w:t>
            </w:r>
          </w:p>
        </w:tc>
        <w:tc>
          <w:tcPr>
            <w:tcW w:w="1938"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10</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952" w:type="dxa"/>
            <w:vAlign w:val="center"/>
          </w:tcPr>
          <w:p w:rsidR="00336626" w:rsidRPr="00336626" w:rsidRDefault="00336626" w:rsidP="00336626">
            <w:pPr>
              <w:jc w:val="center"/>
            </w:pPr>
            <w:r w:rsidRPr="00336626">
              <w:t>Miejscowe zagrożenia</w:t>
            </w:r>
          </w:p>
        </w:tc>
        <w:tc>
          <w:tcPr>
            <w:tcW w:w="1937"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27</w:t>
            </w:r>
          </w:p>
        </w:tc>
        <w:tc>
          <w:tcPr>
            <w:tcW w:w="1937"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45</w:t>
            </w:r>
          </w:p>
        </w:tc>
        <w:tc>
          <w:tcPr>
            <w:tcW w:w="1938"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69</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952" w:type="dxa"/>
            <w:vAlign w:val="center"/>
          </w:tcPr>
          <w:p w:rsidR="00336626" w:rsidRPr="00336626" w:rsidRDefault="00336626" w:rsidP="00336626">
            <w:pPr>
              <w:jc w:val="center"/>
            </w:pPr>
            <w:r w:rsidRPr="00336626">
              <w:t>Fałszywe alarmy</w:t>
            </w:r>
          </w:p>
        </w:tc>
        <w:tc>
          <w:tcPr>
            <w:tcW w:w="1937"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0</w:t>
            </w:r>
          </w:p>
        </w:tc>
        <w:tc>
          <w:tcPr>
            <w:tcW w:w="1937"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w:t>
            </w:r>
          </w:p>
        </w:tc>
        <w:tc>
          <w:tcPr>
            <w:tcW w:w="1938"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952" w:type="dxa"/>
            <w:vAlign w:val="center"/>
          </w:tcPr>
          <w:p w:rsidR="00336626" w:rsidRPr="00336626" w:rsidRDefault="00336626" w:rsidP="00336626">
            <w:pPr>
              <w:jc w:val="center"/>
            </w:pPr>
            <w:r w:rsidRPr="00336626">
              <w:t>Zdarzenia ogółem</w:t>
            </w:r>
          </w:p>
        </w:tc>
        <w:tc>
          <w:tcPr>
            <w:tcW w:w="1937"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45</w:t>
            </w:r>
          </w:p>
        </w:tc>
        <w:tc>
          <w:tcPr>
            <w:tcW w:w="1937"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64</w:t>
            </w:r>
          </w:p>
        </w:tc>
        <w:tc>
          <w:tcPr>
            <w:tcW w:w="1938"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80</w:t>
            </w:r>
          </w:p>
        </w:tc>
      </w:tr>
    </w:tbl>
    <w:p w:rsidR="00336626" w:rsidRPr="00A540B0" w:rsidRDefault="00336626" w:rsidP="00336626">
      <w:pPr>
        <w:jc w:val="center"/>
        <w:rPr>
          <w:rFonts w:cs="Calibri"/>
          <w:i/>
          <w:iCs/>
          <w:sz w:val="20"/>
          <w:szCs w:val="20"/>
        </w:rPr>
      </w:pPr>
      <w:r w:rsidRPr="00A540B0">
        <w:rPr>
          <w:rFonts w:cs="Calibri"/>
          <w:i/>
          <w:iCs/>
          <w:sz w:val="20"/>
          <w:szCs w:val="20"/>
        </w:rPr>
        <w:t>Źródło: Opracowanie własne na podstawie BDL</w:t>
      </w:r>
    </w:p>
    <w:p w:rsidR="00D04EA7" w:rsidRPr="008122AA" w:rsidRDefault="00D04EA7" w:rsidP="00D04EA7">
      <w:pPr>
        <w:ind w:firstLine="708"/>
        <w:rPr>
          <w:rFonts w:cs="Calibri"/>
          <w:strike/>
        </w:rPr>
      </w:pPr>
      <w:r>
        <w:rPr>
          <w:rFonts w:cs="Calibri"/>
        </w:rPr>
        <w:t xml:space="preserve">Jak wynika z przedstawionych powyżej danych, w 2021 roku nastąpił wzrost liczby występujących zagrożeń w stosunku do roku poprzedniego, natomiast w </w:t>
      </w:r>
      <w:r w:rsidRPr="008122AA">
        <w:rPr>
          <w:rFonts w:cs="Calibri"/>
        </w:rPr>
        <w:t>tym samym okresie</w:t>
      </w:r>
      <w:r>
        <w:rPr>
          <w:rFonts w:cs="Calibri"/>
        </w:rPr>
        <w:t xml:space="preserve"> nastąpił spadek liczby pożarów oraz zdarzeń wywołanych przez silny wiatr. </w:t>
      </w:r>
    </w:p>
    <w:p w:rsidR="00D04EA7" w:rsidRPr="00A540B0" w:rsidRDefault="00D04EA7" w:rsidP="00D04EA7">
      <w:pPr>
        <w:ind w:firstLine="708"/>
        <w:rPr>
          <w:rFonts w:cs="Calibri"/>
        </w:rPr>
      </w:pPr>
      <w:r w:rsidRPr="00A540B0">
        <w:rPr>
          <w:rFonts w:cs="Calibri"/>
        </w:rPr>
        <w:t xml:space="preserve">Teren gminy </w:t>
      </w:r>
      <w:r>
        <w:rPr>
          <w:rFonts w:cs="Calibri"/>
        </w:rPr>
        <w:t>Besko</w:t>
      </w:r>
      <w:r w:rsidRPr="00A540B0">
        <w:rPr>
          <w:rFonts w:cs="Calibri"/>
        </w:rPr>
        <w:t xml:space="preserve"> i powiatu </w:t>
      </w:r>
      <w:r>
        <w:rPr>
          <w:rFonts w:cs="Calibri"/>
        </w:rPr>
        <w:t>sanockiego</w:t>
      </w:r>
      <w:r w:rsidRPr="00A540B0">
        <w:rPr>
          <w:rFonts w:cs="Calibri"/>
        </w:rPr>
        <w:t xml:space="preserve"> obejmuje swoim działaniem jednostka </w:t>
      </w:r>
      <w:r>
        <w:rPr>
          <w:rFonts w:cs="Calibri"/>
        </w:rPr>
        <w:t>r</w:t>
      </w:r>
      <w:r w:rsidRPr="00A540B0">
        <w:rPr>
          <w:rFonts w:cs="Calibri"/>
        </w:rPr>
        <w:t>atowniczo-</w:t>
      </w:r>
      <w:r>
        <w:rPr>
          <w:rFonts w:cs="Calibri"/>
        </w:rPr>
        <w:t>g</w:t>
      </w:r>
      <w:r w:rsidRPr="00A540B0">
        <w:rPr>
          <w:rFonts w:cs="Calibri"/>
        </w:rPr>
        <w:t xml:space="preserve">aśnicza </w:t>
      </w:r>
      <w:r w:rsidRPr="00A21DCD">
        <w:rPr>
          <w:rStyle w:val="Pogrubienie"/>
          <w:rFonts w:cs="Arial"/>
          <w:szCs w:val="21"/>
          <w:shd w:val="clear" w:color="auto" w:fill="FFFFFF"/>
        </w:rPr>
        <w:t xml:space="preserve">Komendy Powiatowej Państwowej Straży Pożarnej w </w:t>
      </w:r>
      <w:r>
        <w:rPr>
          <w:rStyle w:val="Pogrubienie"/>
          <w:rFonts w:cs="Arial"/>
          <w:szCs w:val="21"/>
          <w:shd w:val="clear" w:color="auto" w:fill="FFFFFF"/>
        </w:rPr>
        <w:t>Sanoku</w:t>
      </w:r>
      <w:r w:rsidR="00DF7713">
        <w:rPr>
          <w:rFonts w:cs="Calibri"/>
        </w:rPr>
        <w:t>.</w:t>
      </w:r>
    </w:p>
    <w:p w:rsidR="00855DC4" w:rsidRDefault="00855DC4" w:rsidP="00720F2B">
      <w:pPr>
        <w:spacing w:line="276" w:lineRule="auto"/>
        <w:rPr>
          <w:rFonts w:cstheme="minorHAnsi"/>
          <w:color w:val="000000" w:themeColor="text1"/>
        </w:rPr>
      </w:pPr>
    </w:p>
    <w:p w:rsidR="00336626" w:rsidRPr="00A135DA" w:rsidRDefault="00336626" w:rsidP="00720F2B">
      <w:pPr>
        <w:spacing w:line="276" w:lineRule="auto"/>
        <w:rPr>
          <w:rFonts w:cstheme="minorHAnsi"/>
          <w:color w:val="000000" w:themeColor="text1"/>
        </w:rPr>
      </w:pPr>
    </w:p>
    <w:p w:rsidR="0072269C" w:rsidRPr="00F4646D" w:rsidRDefault="005A1539" w:rsidP="00A4069A">
      <w:pPr>
        <w:pStyle w:val="Nagwek2"/>
        <w:numPr>
          <w:ilvl w:val="1"/>
          <w:numId w:val="4"/>
        </w:numPr>
        <w:spacing w:line="276" w:lineRule="auto"/>
        <w:rPr>
          <w:rFonts w:asciiTheme="minorHAnsi" w:hAnsiTheme="minorHAnsi" w:cstheme="minorHAnsi"/>
          <w:b w:val="0"/>
          <w:color w:val="000000" w:themeColor="text1"/>
        </w:rPr>
      </w:pPr>
      <w:bookmarkStart w:id="107" w:name="_Toc137807557"/>
      <w:r w:rsidRPr="00F4646D">
        <w:rPr>
          <w:rFonts w:asciiTheme="minorHAnsi" w:hAnsiTheme="minorHAnsi" w:cstheme="minorHAnsi"/>
          <w:b w:val="0"/>
          <w:color w:val="000000" w:themeColor="text1"/>
        </w:rPr>
        <w:t>Strefa gospodarcza</w:t>
      </w:r>
      <w:bookmarkEnd w:id="107"/>
    </w:p>
    <w:p w:rsidR="003E5B03" w:rsidRPr="00A135DA" w:rsidRDefault="003E5B03" w:rsidP="003E5B03">
      <w:pPr>
        <w:spacing w:line="276" w:lineRule="auto"/>
        <w:rPr>
          <w:rFonts w:cstheme="minorHAnsi"/>
          <w:iCs/>
          <w:color w:val="000000" w:themeColor="text1"/>
        </w:rPr>
      </w:pPr>
    </w:p>
    <w:p w:rsidR="005A1539" w:rsidRPr="00A135DA" w:rsidRDefault="005A1539" w:rsidP="00A4069A">
      <w:pPr>
        <w:pStyle w:val="Nagwek3"/>
        <w:numPr>
          <w:ilvl w:val="2"/>
          <w:numId w:val="4"/>
        </w:numPr>
        <w:rPr>
          <w:color w:val="000000" w:themeColor="text1"/>
        </w:rPr>
      </w:pPr>
      <w:bookmarkStart w:id="108" w:name="_Toc137807558"/>
      <w:r w:rsidRPr="00A135DA">
        <w:rPr>
          <w:color w:val="000000" w:themeColor="text1"/>
        </w:rPr>
        <w:t>Rynek pracy i bezrobocie</w:t>
      </w:r>
      <w:bookmarkEnd w:id="108"/>
    </w:p>
    <w:p w:rsidR="00336626" w:rsidRDefault="00336626" w:rsidP="005A1539"/>
    <w:p w:rsidR="00336626" w:rsidRPr="00AB3E25" w:rsidRDefault="00336626" w:rsidP="00336626">
      <w:pPr>
        <w:ind w:firstLine="709"/>
        <w:rPr>
          <w:rFonts w:cstheme="minorHAnsi"/>
        </w:rPr>
      </w:pPr>
      <w:r w:rsidRPr="00AB3E25">
        <w:rPr>
          <w:rFonts w:cstheme="minorHAnsi"/>
        </w:rPr>
        <w:t>Jednym z czynników określających stan gospodarki, a także jej potencjał jest rynek pracy. Zasadniczy wpływ na rynek pracy na danym obszarze mają zarówno występująca tu liczba osób w wieku produkcyjnym, jak i ilość dostępnych miejsc pracy, które kształtują podaż i popyt pracy. Nierównowaga pomiędzy popytem, a podażą pracy wpływa z kolei na poziom bezrobocia.</w:t>
      </w:r>
    </w:p>
    <w:p w:rsidR="00336626" w:rsidRPr="00AB3E25" w:rsidRDefault="00336626" w:rsidP="00336626">
      <w:pPr>
        <w:rPr>
          <w:rFonts w:cstheme="minorHAnsi"/>
        </w:rPr>
      </w:pPr>
      <w:r w:rsidRPr="00AB3E25">
        <w:rPr>
          <w:rFonts w:cstheme="minorHAnsi"/>
        </w:rPr>
        <w:t xml:space="preserve">Jak wspomniano powyżej, podaż pracy kształtowana jest przez liczbę osób w wieku produkcyjnym. Wiek produkcyjny określamy jako wiek zdolności do pracy, tj. w przypadku mężczyzn jest to grupa w wieku 18-64 lat, z kolei w przypadku kobiet – 18-59 lat. W ramach wieku produkcyjnego możemy </w:t>
      </w:r>
      <w:r w:rsidRPr="00AB3E25">
        <w:rPr>
          <w:rFonts w:cstheme="minorHAnsi"/>
        </w:rPr>
        <w:lastRenderedPageBreak/>
        <w:t>jeszcze wyróżnić wiek mobilny, który dotyczy osób w wieku od 18 do 44 roku życia bez względu na płeć, zdolnych i gotowych do ewentualnego przekwalifikowania się oraz zmiany stanowiska lub pracy, a także wiek niem</w:t>
      </w:r>
      <w:r w:rsidR="00E54711">
        <w:rPr>
          <w:rFonts w:cstheme="minorHAnsi"/>
        </w:rPr>
        <w:t xml:space="preserve">obilny, który obejmuje mężczyzn </w:t>
      </w:r>
      <w:r w:rsidRPr="00AB3E25">
        <w:rPr>
          <w:rFonts w:cstheme="minorHAnsi"/>
        </w:rPr>
        <w:t>w wieku od 45 do 64 lat oraz kobiety w wieku od 45 do 59 lat.</w:t>
      </w:r>
    </w:p>
    <w:p w:rsidR="00FB5B2E" w:rsidRPr="00AB3E25" w:rsidRDefault="00FB5B2E" w:rsidP="00FB5B2E">
      <w:pPr>
        <w:rPr>
          <w:rFonts w:cs="Calibri"/>
        </w:rPr>
      </w:pPr>
      <w:r w:rsidRPr="00AB3E25">
        <w:rPr>
          <w:rFonts w:cstheme="minorHAnsi"/>
        </w:rPr>
        <w:t xml:space="preserve">Jak przedstawiono już we wcześniejszej części niniejszego opracowania – w podrozdziale </w:t>
      </w:r>
      <w:r w:rsidRPr="00AB3E25">
        <w:rPr>
          <w:rFonts w:cstheme="minorHAnsi"/>
          <w:i/>
          <w:iCs/>
        </w:rPr>
        <w:t>5.2.1. Uwarunkowania demograficzne</w:t>
      </w:r>
      <w:r w:rsidRPr="00AB3E25">
        <w:rPr>
          <w:rFonts w:cstheme="minorHAnsi"/>
        </w:rPr>
        <w:t>, zgodnie z</w:t>
      </w:r>
      <w:r>
        <w:rPr>
          <w:rFonts w:cstheme="minorHAnsi"/>
        </w:rPr>
        <w:t xml:space="preserve"> danymi GUS, gminę Besko zamieszkiwało 2 786</w:t>
      </w:r>
      <w:r w:rsidRPr="00AB3E25">
        <w:rPr>
          <w:rFonts w:cstheme="minorHAnsi"/>
        </w:rPr>
        <w:t xml:space="preserve"> osób w wieku </w:t>
      </w:r>
      <w:r>
        <w:rPr>
          <w:rFonts w:cstheme="minorHAnsi"/>
        </w:rPr>
        <w:t>produkcyjnym, co stanowiło 63,10</w:t>
      </w:r>
      <w:r w:rsidRPr="00AB3E25">
        <w:rPr>
          <w:rFonts w:cstheme="minorHAnsi"/>
        </w:rPr>
        <w:t xml:space="preserve"> % ogółu ludności na tym obszarze. W stosunku do roku 2017, liczba osób w wieku pr</w:t>
      </w:r>
      <w:r>
        <w:rPr>
          <w:rFonts w:cstheme="minorHAnsi"/>
        </w:rPr>
        <w:t>odukcyjnym zmniejszyła się o 204</w:t>
      </w:r>
      <w:r w:rsidR="00B9014D">
        <w:rPr>
          <w:rFonts w:cstheme="minorHAnsi"/>
        </w:rPr>
        <w:t xml:space="preserve"> </w:t>
      </w:r>
      <w:r w:rsidRPr="008122AA">
        <w:rPr>
          <w:rFonts w:cstheme="minorHAnsi"/>
        </w:rPr>
        <w:t>osob</w:t>
      </w:r>
      <w:r w:rsidR="00DF7713">
        <w:rPr>
          <w:rFonts w:cstheme="minorHAnsi"/>
        </w:rPr>
        <w:t xml:space="preserve">y. </w:t>
      </w:r>
      <w:r w:rsidRPr="001B7E78">
        <w:rPr>
          <w:rFonts w:cstheme="minorHAnsi"/>
        </w:rPr>
        <w:t>Liczba osób w wieku mobilnym w 2021 roku wyniosła natomiast 1 634, co stanowiło 58,65 % liczby osób w wieku produkcyjnym oraz 37,01 % liczby mieszkańców gminy ogółem. W stosunku do roku 2017, liczba ta zmniejszyła się o 236. Zarówno w roku 2017, jak i w roku 2021, w liczbie</w:t>
      </w:r>
      <w:r w:rsidRPr="00AB3E25">
        <w:rPr>
          <w:rFonts w:cstheme="minorHAnsi"/>
        </w:rPr>
        <w:t xml:space="preserve"> ludności w wi</w:t>
      </w:r>
      <w:r>
        <w:rPr>
          <w:rFonts w:cstheme="minorHAnsi"/>
        </w:rPr>
        <w:t>eku mobilnym większość stanowiły kobiety</w:t>
      </w:r>
      <w:r w:rsidRPr="00AB3E25">
        <w:rPr>
          <w:rFonts w:cstheme="minorHAnsi"/>
        </w:rPr>
        <w:t>, których l</w:t>
      </w:r>
      <w:r>
        <w:rPr>
          <w:rFonts w:cstheme="minorHAnsi"/>
        </w:rPr>
        <w:t>iczba wyniosła odpowiednio 940 w 2017 roku</w:t>
      </w:r>
      <w:r w:rsidR="00B9014D">
        <w:rPr>
          <w:rFonts w:cstheme="minorHAnsi"/>
        </w:rPr>
        <w:t xml:space="preserve">                  </w:t>
      </w:r>
      <w:r>
        <w:rPr>
          <w:rFonts w:cstheme="minorHAnsi"/>
        </w:rPr>
        <w:t xml:space="preserve"> i 826</w:t>
      </w:r>
      <w:r w:rsidRPr="00AB3E25">
        <w:rPr>
          <w:rFonts w:cstheme="minorHAnsi"/>
        </w:rPr>
        <w:t xml:space="preserve"> w 2021 roku.</w:t>
      </w:r>
    </w:p>
    <w:p w:rsidR="00FB5B2E" w:rsidRPr="008122AA" w:rsidRDefault="00FB5B2E" w:rsidP="00FB5B2E">
      <w:pPr>
        <w:spacing w:after="120" w:line="276" w:lineRule="auto"/>
        <w:contextualSpacing/>
        <w:rPr>
          <w:rFonts w:cstheme="minorHAnsi"/>
          <w:strike/>
        </w:rPr>
      </w:pPr>
      <w:r w:rsidRPr="008122AA">
        <w:rPr>
          <w:rFonts w:cs="Calibri"/>
        </w:rPr>
        <w:t>Gmina Besko jest gminą typowo wiejską, niemniej na jej terenie funkcjonuje kilka firm</w:t>
      </w:r>
      <w:r w:rsidRPr="008122AA">
        <w:rPr>
          <w:rFonts w:cstheme="minorHAnsi"/>
        </w:rPr>
        <w:t xml:space="preserve">, </w:t>
      </w:r>
      <w:r w:rsidR="003E0F2E">
        <w:rPr>
          <w:rFonts w:cstheme="minorHAnsi"/>
        </w:rPr>
        <w:t>dających zatrudnienie mieszkańcom.</w:t>
      </w:r>
    </w:p>
    <w:p w:rsidR="00FB5B2E" w:rsidRPr="008122AA" w:rsidRDefault="00FB5B2E" w:rsidP="00FB5B2E">
      <w:pPr>
        <w:spacing w:after="120" w:line="276" w:lineRule="auto"/>
        <w:contextualSpacing/>
        <w:rPr>
          <w:rFonts w:cstheme="minorHAnsi"/>
        </w:rPr>
      </w:pPr>
      <w:r w:rsidRPr="008122AA">
        <w:rPr>
          <w:rFonts w:cstheme="minorHAnsi"/>
        </w:rPr>
        <w:t>Największymi pracodawcami na terenie gminy są:</w:t>
      </w:r>
    </w:p>
    <w:p w:rsidR="00FB5B2E" w:rsidRPr="008122AA" w:rsidRDefault="00FB5B2E" w:rsidP="00FB5B2E">
      <w:pPr>
        <w:pStyle w:val="Akapitzlist"/>
        <w:numPr>
          <w:ilvl w:val="0"/>
          <w:numId w:val="18"/>
        </w:numPr>
        <w:spacing w:after="120" w:line="276" w:lineRule="auto"/>
        <w:rPr>
          <w:rFonts w:eastAsia="Times New Roman" w:cstheme="minorHAnsi"/>
          <w:lang w:eastAsia="pl-PL"/>
        </w:rPr>
      </w:pPr>
      <w:r w:rsidRPr="008122AA">
        <w:rPr>
          <w:rFonts w:eastAsia="Times New Roman" w:cstheme="minorHAnsi"/>
          <w:lang w:eastAsia="pl-PL"/>
        </w:rPr>
        <w:t>BESCO Spółka z ograniczoną odpowiedzialnością;</w:t>
      </w:r>
      <w:r w:rsidRPr="008122AA">
        <w:rPr>
          <w:rFonts w:eastAsia="Times New Roman" w:cstheme="minorHAnsi"/>
          <w:lang w:eastAsia="pl-PL"/>
        </w:rPr>
        <w:tab/>
      </w:r>
    </w:p>
    <w:p w:rsidR="00FB5B2E" w:rsidRPr="008122AA" w:rsidRDefault="00FB5B2E" w:rsidP="00FB5B2E">
      <w:pPr>
        <w:pStyle w:val="Akapitzlist"/>
        <w:numPr>
          <w:ilvl w:val="0"/>
          <w:numId w:val="18"/>
        </w:numPr>
        <w:spacing w:after="120" w:line="276" w:lineRule="auto"/>
        <w:rPr>
          <w:rFonts w:cstheme="minorHAnsi"/>
        </w:rPr>
      </w:pPr>
      <w:r w:rsidRPr="008122AA">
        <w:rPr>
          <w:rFonts w:cstheme="minorHAnsi"/>
        </w:rPr>
        <w:t xml:space="preserve">GRUPA IŻOWSCY </w:t>
      </w:r>
      <w:r w:rsidRPr="008122AA">
        <w:rPr>
          <w:rFonts w:eastAsia="Times New Roman" w:cstheme="minorHAnsi"/>
          <w:lang w:eastAsia="pl-PL"/>
        </w:rPr>
        <w:t>Spółka z ograniczoną odpowiedzialnością;</w:t>
      </w:r>
    </w:p>
    <w:p w:rsidR="00FB5B2E" w:rsidRPr="008122AA" w:rsidRDefault="00FB5B2E" w:rsidP="00FB5B2E">
      <w:pPr>
        <w:pStyle w:val="Akapitzlist"/>
        <w:numPr>
          <w:ilvl w:val="0"/>
          <w:numId w:val="18"/>
        </w:numPr>
        <w:spacing w:after="120" w:line="276" w:lineRule="auto"/>
        <w:rPr>
          <w:rFonts w:cstheme="minorHAnsi"/>
        </w:rPr>
      </w:pPr>
      <w:r w:rsidRPr="008122AA">
        <w:rPr>
          <w:rFonts w:eastAsia="Times New Roman" w:cstheme="minorHAnsi"/>
          <w:lang w:eastAsia="pl-PL"/>
        </w:rPr>
        <w:t>ZAKŁAD PRODUKCYJNO USŁUGOWO HANDLOWY "BESKO-MET" Spółka z ograniczoną odpowiedzialnością;</w:t>
      </w:r>
    </w:p>
    <w:p w:rsidR="00FB5B2E" w:rsidRPr="008122AA" w:rsidRDefault="00FB5B2E" w:rsidP="00FB5B2E">
      <w:pPr>
        <w:pStyle w:val="Akapitzlist"/>
        <w:numPr>
          <w:ilvl w:val="0"/>
          <w:numId w:val="18"/>
        </w:numPr>
        <w:spacing w:after="120" w:line="276" w:lineRule="auto"/>
        <w:rPr>
          <w:rFonts w:cstheme="minorHAnsi"/>
        </w:rPr>
      </w:pPr>
      <w:r w:rsidRPr="008122AA">
        <w:rPr>
          <w:rFonts w:cstheme="minorHAnsi"/>
        </w:rPr>
        <w:t>PRZETWÓRSTWO DRZEWNE "ARTIMEX" WOJTOŃ ARTUR;</w:t>
      </w:r>
    </w:p>
    <w:p w:rsidR="00FB5B2E" w:rsidRPr="008122AA" w:rsidRDefault="00FB5B2E" w:rsidP="00FB5B2E">
      <w:pPr>
        <w:pStyle w:val="Akapitzlist"/>
        <w:numPr>
          <w:ilvl w:val="0"/>
          <w:numId w:val="18"/>
        </w:numPr>
        <w:spacing w:after="0" w:line="240" w:lineRule="auto"/>
        <w:jc w:val="left"/>
        <w:rPr>
          <w:rFonts w:cstheme="minorHAnsi"/>
        </w:rPr>
      </w:pPr>
      <w:r w:rsidRPr="008122AA">
        <w:rPr>
          <w:rFonts w:cstheme="minorHAnsi"/>
        </w:rPr>
        <w:t>P.P.H.U. MEBLO-MAR Mariusz Deptuch;</w:t>
      </w:r>
    </w:p>
    <w:p w:rsidR="00FB5B2E" w:rsidRPr="008122AA" w:rsidRDefault="00FB5B2E" w:rsidP="00FB5B2E">
      <w:pPr>
        <w:pStyle w:val="Akapitzlist"/>
        <w:numPr>
          <w:ilvl w:val="0"/>
          <w:numId w:val="18"/>
        </w:numPr>
        <w:spacing w:after="0" w:line="240" w:lineRule="auto"/>
        <w:jc w:val="left"/>
        <w:rPr>
          <w:rFonts w:cstheme="minorHAnsi"/>
        </w:rPr>
      </w:pPr>
      <w:r w:rsidRPr="008122AA">
        <w:rPr>
          <w:rFonts w:cstheme="minorHAnsi"/>
        </w:rPr>
        <w:t xml:space="preserve">Usługi Tartaczne - </w:t>
      </w:r>
      <w:proofErr w:type="spellStart"/>
      <w:r w:rsidRPr="008122AA">
        <w:rPr>
          <w:rFonts w:cstheme="minorHAnsi"/>
        </w:rPr>
        <w:t>Gierlicki</w:t>
      </w:r>
      <w:proofErr w:type="spellEnd"/>
      <w:r w:rsidRPr="008122AA">
        <w:rPr>
          <w:rFonts w:cstheme="minorHAnsi"/>
        </w:rPr>
        <w:t xml:space="preserve">  Zbigniew;</w:t>
      </w:r>
    </w:p>
    <w:p w:rsidR="00FB5B2E" w:rsidRPr="008122AA" w:rsidRDefault="00FB5B2E" w:rsidP="00FB5B2E">
      <w:pPr>
        <w:pStyle w:val="Akapitzlist"/>
        <w:numPr>
          <w:ilvl w:val="0"/>
          <w:numId w:val="18"/>
        </w:numPr>
        <w:spacing w:after="0" w:line="240" w:lineRule="auto"/>
        <w:jc w:val="left"/>
        <w:rPr>
          <w:rFonts w:cstheme="minorHAnsi"/>
        </w:rPr>
      </w:pPr>
      <w:r w:rsidRPr="008122AA">
        <w:rPr>
          <w:rFonts w:cstheme="minorHAnsi"/>
        </w:rPr>
        <w:t>Sklep Delikatesy CENTRUM;</w:t>
      </w:r>
    </w:p>
    <w:p w:rsidR="00FB5B2E" w:rsidRPr="008122AA" w:rsidRDefault="00FB5B2E" w:rsidP="00FB5B2E">
      <w:pPr>
        <w:pStyle w:val="Akapitzlist"/>
        <w:numPr>
          <w:ilvl w:val="0"/>
          <w:numId w:val="18"/>
        </w:numPr>
        <w:spacing w:after="0" w:line="240" w:lineRule="auto"/>
        <w:jc w:val="left"/>
        <w:rPr>
          <w:rFonts w:cstheme="minorHAnsi"/>
        </w:rPr>
      </w:pPr>
      <w:r w:rsidRPr="008122AA">
        <w:rPr>
          <w:rFonts w:cstheme="minorHAnsi"/>
        </w:rPr>
        <w:t>Sklep Delikatesy WOJTUŚ.</w:t>
      </w:r>
    </w:p>
    <w:p w:rsidR="00FB5B2E" w:rsidRPr="008122AA" w:rsidRDefault="00FB5B2E" w:rsidP="00FB5B2E">
      <w:pPr>
        <w:spacing w:after="0" w:line="240" w:lineRule="auto"/>
        <w:rPr>
          <w:rFonts w:cstheme="minorHAnsi"/>
          <w:strike/>
        </w:rPr>
      </w:pPr>
      <w:r w:rsidRPr="008122AA">
        <w:rPr>
          <w:rFonts w:cstheme="minorHAnsi"/>
        </w:rPr>
        <w:t xml:space="preserve">Jednak znaczna część mieszkańców gminy  jest zmuszona poszukiwać zatrudnienia w pobliskich </w:t>
      </w:r>
    </w:p>
    <w:p w:rsidR="00FB5B2E" w:rsidRPr="008122AA" w:rsidRDefault="00FB5B2E" w:rsidP="00FB5B2E">
      <w:pPr>
        <w:spacing w:after="0" w:line="240" w:lineRule="auto"/>
        <w:rPr>
          <w:rFonts w:cstheme="minorHAnsi"/>
        </w:rPr>
      </w:pPr>
      <w:r w:rsidRPr="008122AA">
        <w:rPr>
          <w:rFonts w:cstheme="minorHAnsi"/>
        </w:rPr>
        <w:t xml:space="preserve">miastach, Sanoku, Krośnie i Rymanowie czy też w zakładach przetwórstwa drzewnego </w:t>
      </w:r>
      <w:r w:rsidR="00B9014D">
        <w:rPr>
          <w:rFonts w:cstheme="minorHAnsi"/>
        </w:rPr>
        <w:t xml:space="preserve">                                </w:t>
      </w:r>
      <w:r w:rsidRPr="008122AA">
        <w:rPr>
          <w:rFonts w:cstheme="minorHAnsi"/>
        </w:rPr>
        <w:t xml:space="preserve">w </w:t>
      </w:r>
      <w:proofErr w:type="spellStart"/>
      <w:r w:rsidRPr="008122AA">
        <w:rPr>
          <w:rFonts w:cstheme="minorHAnsi"/>
        </w:rPr>
        <w:t>Rzepedzi</w:t>
      </w:r>
      <w:proofErr w:type="spellEnd"/>
      <w:r w:rsidRPr="008122AA">
        <w:rPr>
          <w:rFonts w:cstheme="minorHAnsi"/>
        </w:rPr>
        <w:t>.</w:t>
      </w:r>
      <w:r w:rsidR="00B9014D">
        <w:rPr>
          <w:rFonts w:cstheme="minorHAnsi"/>
        </w:rPr>
        <w:t xml:space="preserve"> </w:t>
      </w:r>
      <w:r w:rsidRPr="00AB3E25">
        <w:rPr>
          <w:rFonts w:cs="Calibri"/>
        </w:rPr>
        <w:t>Analizując dane dotyczące liczby osób pracuj</w:t>
      </w:r>
      <w:r>
        <w:rPr>
          <w:rFonts w:cs="Calibri"/>
        </w:rPr>
        <w:t>ących na terenie gminy Besko</w:t>
      </w:r>
      <w:r w:rsidRPr="00AB3E25">
        <w:rPr>
          <w:rFonts w:cs="Calibri"/>
        </w:rPr>
        <w:t xml:space="preserve">, można zauważyć </w:t>
      </w:r>
      <w:bookmarkStart w:id="109" w:name="_Toc441563666"/>
      <w:r w:rsidRPr="00AB3E25">
        <w:rPr>
          <w:rFonts w:cs="Calibri"/>
        </w:rPr>
        <w:t>większą liczbę osób pracujących w 2021 roku niż w roku 2017 (o 6</w:t>
      </w:r>
      <w:r>
        <w:rPr>
          <w:rFonts w:cs="Calibri"/>
        </w:rPr>
        <w:t>0</w:t>
      </w:r>
      <w:r w:rsidRPr="00AB3E25">
        <w:rPr>
          <w:rFonts w:cs="Calibri"/>
        </w:rPr>
        <w:t>). Na przestrzeni lat 2017-2021 nie występowała jednolita tendencja w kwestii liczby osób pracujących, naprzemiennie występowały natomiast wzrosty lub spadki tej liczby. W okresie tym nastąpił wzrost liczby pracujący</w:t>
      </w:r>
      <w:r>
        <w:rPr>
          <w:rFonts w:cs="Calibri"/>
        </w:rPr>
        <w:t>ch na terenie gminy kobiet – o 76, natomiast  liczba</w:t>
      </w:r>
      <w:r w:rsidRPr="00AB3E25">
        <w:rPr>
          <w:rFonts w:cs="Calibri"/>
        </w:rPr>
        <w:t xml:space="preserve"> pracujących mężczyzn </w:t>
      </w:r>
      <w:r>
        <w:rPr>
          <w:rFonts w:cs="Calibri"/>
        </w:rPr>
        <w:t xml:space="preserve">zmniejszyła się </w:t>
      </w:r>
      <w:r w:rsidRPr="00AB3E25">
        <w:rPr>
          <w:rFonts w:cs="Calibri"/>
        </w:rPr>
        <w:t xml:space="preserve">– o </w:t>
      </w:r>
      <w:r>
        <w:rPr>
          <w:rFonts w:cs="Calibri"/>
        </w:rPr>
        <w:t>16</w:t>
      </w:r>
      <w:r w:rsidRPr="00AB3E25">
        <w:rPr>
          <w:rFonts w:cs="Calibri"/>
        </w:rPr>
        <w:t>. Dane w tej kwestii zostały przedstawione w poniższej tabeli.</w:t>
      </w:r>
    </w:p>
    <w:bookmarkEnd w:id="109"/>
    <w:p w:rsidR="00336626" w:rsidRPr="00CB51B8" w:rsidRDefault="00336626" w:rsidP="00336626">
      <w:pPr>
        <w:pStyle w:val="Legenda"/>
        <w:rPr>
          <w:rFonts w:ascii="Calibri" w:hAnsi="Calibri" w:cs="Calibri"/>
          <w:b/>
          <w:sz w:val="28"/>
        </w:rPr>
      </w:pPr>
    </w:p>
    <w:p w:rsidR="00336626" w:rsidRDefault="00336626" w:rsidP="00336626">
      <w:pPr>
        <w:pStyle w:val="Legenda"/>
        <w:keepNext/>
        <w:ind w:left="555"/>
        <w:jc w:val="center"/>
      </w:pPr>
      <w:bookmarkStart w:id="110" w:name="_Toc126824493"/>
      <w:bookmarkStart w:id="111" w:name="_Toc142052605"/>
      <w:r>
        <w:t xml:space="preserve">Tabela </w:t>
      </w:r>
      <w:r w:rsidR="00491DE6">
        <w:rPr>
          <w:noProof/>
        </w:rPr>
        <w:fldChar w:fldCharType="begin"/>
      </w:r>
      <w:r>
        <w:rPr>
          <w:noProof/>
        </w:rPr>
        <w:instrText xml:space="preserve"> SEQ Tabela \* ARABIC </w:instrText>
      </w:r>
      <w:r w:rsidR="00491DE6">
        <w:rPr>
          <w:noProof/>
        </w:rPr>
        <w:fldChar w:fldCharType="separate"/>
      </w:r>
      <w:r>
        <w:rPr>
          <w:noProof/>
        </w:rPr>
        <w:t>15</w:t>
      </w:r>
      <w:r w:rsidR="00491DE6">
        <w:rPr>
          <w:noProof/>
        </w:rPr>
        <w:fldChar w:fldCharType="end"/>
      </w:r>
      <w:r w:rsidR="003E0F2E">
        <w:rPr>
          <w:noProof/>
        </w:rPr>
        <w:t>.</w:t>
      </w:r>
      <w:r>
        <w:t xml:space="preserve">     Pracujący na terenie gminy Besko </w:t>
      </w:r>
      <w:r w:rsidRPr="001378C8">
        <w:t>w latach 2017 - 2021</w:t>
      </w:r>
      <w:bookmarkEnd w:id="110"/>
      <w:bookmarkEnd w:id="111"/>
    </w:p>
    <w:tbl>
      <w:tblPr>
        <w:tblStyle w:val="Tabelasiatki4akcent51"/>
        <w:tblW w:w="8971" w:type="dxa"/>
        <w:tblLook w:val="04A0" w:firstRow="1" w:lastRow="0" w:firstColumn="1" w:lastColumn="0" w:noHBand="0" w:noVBand="1"/>
      </w:tblPr>
      <w:tblGrid>
        <w:gridCol w:w="1031"/>
        <w:gridCol w:w="1267"/>
        <w:gridCol w:w="1274"/>
        <w:gridCol w:w="1537"/>
        <w:gridCol w:w="1837"/>
        <w:gridCol w:w="2025"/>
      </w:tblGrid>
      <w:tr w:rsidR="00336626" w:rsidRPr="00336626" w:rsidTr="00336626">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31" w:type="dxa"/>
            <w:vAlign w:val="center"/>
          </w:tcPr>
          <w:p w:rsidR="00336626" w:rsidRPr="00336626" w:rsidRDefault="00336626" w:rsidP="00336626">
            <w:pPr>
              <w:jc w:val="center"/>
            </w:pPr>
            <w:r w:rsidRPr="00336626">
              <w:t>Lata</w:t>
            </w:r>
          </w:p>
        </w:tc>
        <w:tc>
          <w:tcPr>
            <w:tcW w:w="1267" w:type="dxa"/>
            <w:vAlign w:val="center"/>
          </w:tcPr>
          <w:p w:rsidR="00336626" w:rsidRPr="00336626" w:rsidRDefault="00336626" w:rsidP="00336626">
            <w:pPr>
              <w:jc w:val="center"/>
              <w:cnfStyle w:val="100000000000" w:firstRow="1" w:lastRow="0" w:firstColumn="0" w:lastColumn="0" w:oddVBand="0" w:evenVBand="0" w:oddHBand="0" w:evenHBand="0" w:firstRowFirstColumn="0" w:firstRowLastColumn="0" w:lastRowFirstColumn="0" w:lastRowLastColumn="0"/>
            </w:pPr>
            <w:r w:rsidRPr="00336626">
              <w:t>Ogółem</w:t>
            </w:r>
          </w:p>
        </w:tc>
        <w:tc>
          <w:tcPr>
            <w:tcW w:w="1274" w:type="dxa"/>
            <w:vAlign w:val="center"/>
          </w:tcPr>
          <w:p w:rsidR="00336626" w:rsidRPr="00336626" w:rsidRDefault="00336626" w:rsidP="00336626">
            <w:pPr>
              <w:jc w:val="center"/>
              <w:cnfStyle w:val="100000000000" w:firstRow="1" w:lastRow="0" w:firstColumn="0" w:lastColumn="0" w:oddVBand="0" w:evenVBand="0" w:oddHBand="0" w:evenHBand="0" w:firstRowFirstColumn="0" w:firstRowLastColumn="0" w:lastRowFirstColumn="0" w:lastRowLastColumn="0"/>
            </w:pPr>
            <w:r w:rsidRPr="00336626">
              <w:t>w tym kobiety</w:t>
            </w:r>
          </w:p>
        </w:tc>
        <w:tc>
          <w:tcPr>
            <w:tcW w:w="1537" w:type="dxa"/>
            <w:vAlign w:val="center"/>
          </w:tcPr>
          <w:p w:rsidR="00336626" w:rsidRPr="00336626" w:rsidRDefault="00336626" w:rsidP="00336626">
            <w:pPr>
              <w:jc w:val="center"/>
              <w:cnfStyle w:val="100000000000" w:firstRow="1" w:lastRow="0" w:firstColumn="0" w:lastColumn="0" w:oddVBand="0" w:evenVBand="0" w:oddHBand="0" w:evenHBand="0" w:firstRowFirstColumn="0" w:firstRowLastColumn="0" w:lastRowFirstColumn="0" w:lastRowLastColumn="0"/>
            </w:pPr>
            <w:r w:rsidRPr="00336626">
              <w:t>w tym mężczyźni</w:t>
            </w:r>
          </w:p>
        </w:tc>
        <w:tc>
          <w:tcPr>
            <w:tcW w:w="1837" w:type="dxa"/>
            <w:vAlign w:val="center"/>
          </w:tcPr>
          <w:p w:rsidR="00336626" w:rsidRPr="00336626" w:rsidRDefault="00336626" w:rsidP="00336626">
            <w:pPr>
              <w:jc w:val="center"/>
              <w:cnfStyle w:val="100000000000" w:firstRow="1" w:lastRow="0" w:firstColumn="0" w:lastColumn="0" w:oddVBand="0" w:evenVBand="0" w:oddHBand="0" w:evenHBand="0" w:firstRowFirstColumn="0" w:firstRowLastColumn="0" w:lastRowFirstColumn="0" w:lastRowLastColumn="0"/>
            </w:pPr>
            <w:r w:rsidRPr="00336626">
              <w:t>Pracujący na 1000 ludności ogółem</w:t>
            </w:r>
          </w:p>
        </w:tc>
        <w:tc>
          <w:tcPr>
            <w:tcW w:w="2025" w:type="dxa"/>
            <w:vAlign w:val="center"/>
          </w:tcPr>
          <w:p w:rsidR="00336626" w:rsidRPr="00336626" w:rsidRDefault="00336626" w:rsidP="00336626">
            <w:pPr>
              <w:jc w:val="center"/>
              <w:cnfStyle w:val="100000000000" w:firstRow="1" w:lastRow="0" w:firstColumn="0" w:lastColumn="0" w:oddVBand="0" w:evenVBand="0" w:oddHBand="0" w:evenHBand="0" w:firstRowFirstColumn="0" w:firstRowLastColumn="0" w:lastRowFirstColumn="0" w:lastRowLastColumn="0"/>
            </w:pPr>
            <w:r w:rsidRPr="00336626">
              <w:t>Pracujący na 1000 ludności w wieku produkcyjnym</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031" w:type="dxa"/>
            <w:vAlign w:val="center"/>
          </w:tcPr>
          <w:p w:rsidR="00336626" w:rsidRPr="00336626" w:rsidRDefault="00336626" w:rsidP="00336626">
            <w:pPr>
              <w:jc w:val="center"/>
            </w:pPr>
            <w:r w:rsidRPr="00336626">
              <w:t>2017</w:t>
            </w:r>
          </w:p>
        </w:tc>
        <w:tc>
          <w:tcPr>
            <w:tcW w:w="1267"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461</w:t>
            </w:r>
          </w:p>
        </w:tc>
        <w:tc>
          <w:tcPr>
            <w:tcW w:w="1274"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207</w:t>
            </w:r>
          </w:p>
        </w:tc>
        <w:tc>
          <w:tcPr>
            <w:tcW w:w="1537"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254</w:t>
            </w:r>
          </w:p>
        </w:tc>
        <w:tc>
          <w:tcPr>
            <w:tcW w:w="1837"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102</w:t>
            </w:r>
          </w:p>
        </w:tc>
        <w:tc>
          <w:tcPr>
            <w:tcW w:w="2025"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162,3</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031" w:type="dxa"/>
            <w:vAlign w:val="center"/>
          </w:tcPr>
          <w:p w:rsidR="00336626" w:rsidRPr="00336626" w:rsidRDefault="00336626" w:rsidP="00336626">
            <w:pPr>
              <w:jc w:val="center"/>
            </w:pPr>
            <w:r w:rsidRPr="00336626">
              <w:t>2018</w:t>
            </w:r>
          </w:p>
        </w:tc>
        <w:tc>
          <w:tcPr>
            <w:tcW w:w="1267"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507</w:t>
            </w:r>
          </w:p>
        </w:tc>
        <w:tc>
          <w:tcPr>
            <w:tcW w:w="1274"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228</w:t>
            </w:r>
          </w:p>
        </w:tc>
        <w:tc>
          <w:tcPr>
            <w:tcW w:w="1537"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279</w:t>
            </w:r>
          </w:p>
        </w:tc>
        <w:tc>
          <w:tcPr>
            <w:tcW w:w="1837"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113</w:t>
            </w:r>
          </w:p>
        </w:tc>
        <w:tc>
          <w:tcPr>
            <w:tcW w:w="2025"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180,7</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031" w:type="dxa"/>
            <w:vAlign w:val="center"/>
          </w:tcPr>
          <w:p w:rsidR="00336626" w:rsidRPr="00336626" w:rsidRDefault="00336626" w:rsidP="00336626">
            <w:pPr>
              <w:jc w:val="center"/>
            </w:pPr>
            <w:r w:rsidRPr="00336626">
              <w:t>2019</w:t>
            </w:r>
          </w:p>
        </w:tc>
        <w:tc>
          <w:tcPr>
            <w:tcW w:w="1267"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500</w:t>
            </w:r>
          </w:p>
        </w:tc>
        <w:tc>
          <w:tcPr>
            <w:tcW w:w="1274"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241</w:t>
            </w:r>
          </w:p>
        </w:tc>
        <w:tc>
          <w:tcPr>
            <w:tcW w:w="1537"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259</w:t>
            </w:r>
          </w:p>
        </w:tc>
        <w:tc>
          <w:tcPr>
            <w:tcW w:w="1837"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111</w:t>
            </w:r>
          </w:p>
        </w:tc>
        <w:tc>
          <w:tcPr>
            <w:tcW w:w="2025"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1178,8</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031" w:type="dxa"/>
            <w:vAlign w:val="center"/>
          </w:tcPr>
          <w:p w:rsidR="00336626" w:rsidRPr="00336626" w:rsidRDefault="00336626" w:rsidP="00336626">
            <w:pPr>
              <w:jc w:val="center"/>
            </w:pPr>
            <w:r w:rsidRPr="00336626">
              <w:t>2020</w:t>
            </w:r>
          </w:p>
        </w:tc>
        <w:tc>
          <w:tcPr>
            <w:tcW w:w="1267"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491</w:t>
            </w:r>
          </w:p>
        </w:tc>
        <w:tc>
          <w:tcPr>
            <w:tcW w:w="1274"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240</w:t>
            </w:r>
          </w:p>
        </w:tc>
        <w:tc>
          <w:tcPr>
            <w:tcW w:w="1537"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251</w:t>
            </w:r>
          </w:p>
        </w:tc>
        <w:tc>
          <w:tcPr>
            <w:tcW w:w="1837"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111</w:t>
            </w:r>
          </w:p>
        </w:tc>
        <w:tc>
          <w:tcPr>
            <w:tcW w:w="2025"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184,7</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031" w:type="dxa"/>
            <w:vAlign w:val="center"/>
          </w:tcPr>
          <w:p w:rsidR="00336626" w:rsidRPr="00336626" w:rsidRDefault="00336626" w:rsidP="00336626">
            <w:pPr>
              <w:jc w:val="center"/>
            </w:pPr>
            <w:r w:rsidRPr="00336626">
              <w:t>2021</w:t>
            </w:r>
          </w:p>
        </w:tc>
        <w:tc>
          <w:tcPr>
            <w:tcW w:w="1267"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521</w:t>
            </w:r>
          </w:p>
        </w:tc>
        <w:tc>
          <w:tcPr>
            <w:tcW w:w="1274"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283</w:t>
            </w:r>
          </w:p>
        </w:tc>
        <w:tc>
          <w:tcPr>
            <w:tcW w:w="1537"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238</w:t>
            </w:r>
          </w:p>
        </w:tc>
        <w:tc>
          <w:tcPr>
            <w:tcW w:w="1837"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118</w:t>
            </w:r>
          </w:p>
        </w:tc>
        <w:tc>
          <w:tcPr>
            <w:tcW w:w="2025"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198,3</w:t>
            </w:r>
          </w:p>
        </w:tc>
      </w:tr>
    </w:tbl>
    <w:p w:rsidR="00336626" w:rsidRPr="00AB3E25" w:rsidRDefault="00336626" w:rsidP="00336626">
      <w:pPr>
        <w:pStyle w:val="Akapitzlist"/>
        <w:spacing w:before="120"/>
        <w:ind w:left="555"/>
        <w:jc w:val="center"/>
        <w:rPr>
          <w:rFonts w:cs="Calibri"/>
          <w:i/>
          <w:iCs/>
          <w:sz w:val="20"/>
        </w:rPr>
      </w:pPr>
      <w:r w:rsidRPr="00AB3E25">
        <w:rPr>
          <w:rFonts w:cs="Calibri"/>
          <w:i/>
          <w:iCs/>
          <w:sz w:val="20"/>
        </w:rPr>
        <w:t>Źródło: Opracowanie własne na podstawie BDL</w:t>
      </w:r>
    </w:p>
    <w:p w:rsidR="00336626" w:rsidRPr="00AB3E25" w:rsidRDefault="00336626" w:rsidP="00336626">
      <w:pPr>
        <w:spacing w:before="120"/>
        <w:rPr>
          <w:rFonts w:cs="Calibri"/>
          <w:iCs/>
        </w:rPr>
      </w:pPr>
      <w:r w:rsidRPr="00AB3E25">
        <w:rPr>
          <w:rFonts w:cs="Calibri"/>
          <w:iCs/>
        </w:rPr>
        <w:lastRenderedPageBreak/>
        <w:t>Biorąc pod uwagę wskaźniki dotyczące rynku pracy w zakresie liczby pracujących na 1000 ludności oraz pracujących na 1000 ludności w wieku produkcyjnym dla pos</w:t>
      </w:r>
      <w:r>
        <w:rPr>
          <w:rFonts w:cs="Calibri"/>
          <w:iCs/>
        </w:rPr>
        <w:t>zczególnych gmin powiatu sanockiego</w:t>
      </w:r>
      <w:r w:rsidRPr="00AB3E25">
        <w:rPr>
          <w:rFonts w:cs="Calibri"/>
          <w:iCs/>
        </w:rPr>
        <w:t xml:space="preserve"> w 2021 r., wartości tych wska</w:t>
      </w:r>
      <w:r>
        <w:rPr>
          <w:rFonts w:cs="Calibri"/>
          <w:iCs/>
        </w:rPr>
        <w:t>źników dla gminy Besko</w:t>
      </w:r>
      <w:r w:rsidRPr="00AB3E25">
        <w:rPr>
          <w:rFonts w:cs="Calibri"/>
          <w:iCs/>
        </w:rPr>
        <w:t xml:space="preserve"> przedstawiają</w:t>
      </w:r>
      <w:r w:rsidR="003E0F2E">
        <w:rPr>
          <w:rFonts w:cs="Calibri"/>
          <w:iCs/>
        </w:rPr>
        <w:t xml:space="preserve"> </w:t>
      </w:r>
      <w:r w:rsidRPr="00AB3E25">
        <w:rPr>
          <w:rFonts w:cs="Calibri"/>
          <w:iCs/>
        </w:rPr>
        <w:t>się niekorzystnie na tle pozostałych gmin, znacznie poniż</w:t>
      </w:r>
      <w:r>
        <w:rPr>
          <w:rFonts w:cs="Calibri"/>
          <w:iCs/>
        </w:rPr>
        <w:t>ej średniej dla powiatu sanockiego</w:t>
      </w:r>
      <w:r w:rsidRPr="00AB3E25">
        <w:rPr>
          <w:rFonts w:cs="Calibri"/>
          <w:iCs/>
        </w:rPr>
        <w:t>, co świadczy o niższym stopniu rozwoju lokalnego rynku pracy. Wartość wskaźnika pracujących na 1000 ludności wyniosła w gmini</w:t>
      </w:r>
      <w:r>
        <w:rPr>
          <w:rFonts w:cs="Calibri"/>
          <w:iCs/>
        </w:rPr>
        <w:t>e Besko – 11</w:t>
      </w:r>
      <w:r w:rsidRPr="00AB3E25">
        <w:rPr>
          <w:rFonts w:cs="Calibri"/>
          <w:iCs/>
        </w:rPr>
        <w:t>8, a wskaźnika pracujących na 1000 ludno</w:t>
      </w:r>
      <w:r>
        <w:rPr>
          <w:rFonts w:cs="Calibri"/>
          <w:iCs/>
        </w:rPr>
        <w:t>ści w wieku produkcyjnym – 198,3, natomiast dla powiatu sanockiego</w:t>
      </w:r>
      <w:r w:rsidRPr="00AB3E25">
        <w:rPr>
          <w:rFonts w:cs="Calibri"/>
          <w:iCs/>
        </w:rPr>
        <w:t xml:space="preserve"> – odpowiednio </w:t>
      </w:r>
      <w:r>
        <w:rPr>
          <w:rFonts w:cs="Calibri"/>
          <w:iCs/>
        </w:rPr>
        <w:t>238</w:t>
      </w:r>
      <w:r w:rsidRPr="00AB3E25">
        <w:rPr>
          <w:rFonts w:cs="Calibri"/>
          <w:iCs/>
        </w:rPr>
        <w:t xml:space="preserve"> i </w:t>
      </w:r>
      <w:r>
        <w:rPr>
          <w:rFonts w:cs="Calibri"/>
          <w:iCs/>
        </w:rPr>
        <w:t>404,1</w:t>
      </w:r>
      <w:r w:rsidRPr="00AB3E25">
        <w:rPr>
          <w:rFonts w:cs="Calibri"/>
          <w:iCs/>
        </w:rPr>
        <w:t xml:space="preserve">. Najniższe wartości tych wskaźników w powiecie wystąpiły w </w:t>
      </w:r>
      <w:r>
        <w:rPr>
          <w:rFonts w:cs="Calibri"/>
          <w:iCs/>
        </w:rPr>
        <w:t>gminie wiejskiej Sanok– odpowiednio 60 i 99,6</w:t>
      </w:r>
    </w:p>
    <w:p w:rsidR="00336626" w:rsidRPr="00AB3E25" w:rsidRDefault="00336626" w:rsidP="00336626">
      <w:pPr>
        <w:spacing w:before="120"/>
        <w:rPr>
          <w:rFonts w:cs="Calibri"/>
          <w:iCs/>
        </w:rPr>
      </w:pPr>
      <w:r w:rsidRPr="00AB3E25">
        <w:rPr>
          <w:rFonts w:cs="Calibri"/>
          <w:iCs/>
        </w:rPr>
        <w:t>Dane dotyczące wskaźników pracujących na 1000 ludności w poszcze</w:t>
      </w:r>
      <w:r>
        <w:rPr>
          <w:rFonts w:cs="Calibri"/>
          <w:iCs/>
        </w:rPr>
        <w:t>gólnych gminach powiatu sanockiego</w:t>
      </w:r>
      <w:r w:rsidRPr="00AB3E25">
        <w:rPr>
          <w:rFonts w:cs="Calibri"/>
          <w:iCs/>
        </w:rPr>
        <w:t xml:space="preserve"> w 2021 roku, przedstawia poniższa tabela.</w:t>
      </w:r>
    </w:p>
    <w:p w:rsidR="00336626" w:rsidRPr="00AB3E25" w:rsidRDefault="00336626" w:rsidP="00336626">
      <w:pPr>
        <w:pStyle w:val="Akapitzlist"/>
        <w:spacing w:before="120"/>
        <w:ind w:left="555"/>
        <w:rPr>
          <w:rFonts w:cs="Calibri"/>
          <w:b/>
          <w:iCs/>
        </w:rPr>
      </w:pPr>
    </w:p>
    <w:p w:rsidR="00336626" w:rsidRDefault="00336626" w:rsidP="00336626">
      <w:pPr>
        <w:pStyle w:val="Legenda"/>
        <w:keepNext/>
        <w:ind w:left="555"/>
      </w:pPr>
      <w:bookmarkStart w:id="112" w:name="_Toc126824494"/>
      <w:bookmarkStart w:id="113" w:name="_Toc142052606"/>
      <w:r>
        <w:t xml:space="preserve">Tabela </w:t>
      </w:r>
      <w:r w:rsidR="00491DE6">
        <w:rPr>
          <w:noProof/>
        </w:rPr>
        <w:fldChar w:fldCharType="begin"/>
      </w:r>
      <w:r>
        <w:rPr>
          <w:noProof/>
        </w:rPr>
        <w:instrText xml:space="preserve"> SEQ Tabela \* ARABIC </w:instrText>
      </w:r>
      <w:r w:rsidR="00491DE6">
        <w:rPr>
          <w:noProof/>
        </w:rPr>
        <w:fldChar w:fldCharType="separate"/>
      </w:r>
      <w:r>
        <w:rPr>
          <w:noProof/>
        </w:rPr>
        <w:t>16</w:t>
      </w:r>
      <w:r w:rsidR="00491DE6">
        <w:rPr>
          <w:noProof/>
        </w:rPr>
        <w:fldChar w:fldCharType="end"/>
      </w:r>
      <w:r w:rsidR="003E0F2E">
        <w:rPr>
          <w:noProof/>
        </w:rPr>
        <w:t xml:space="preserve">. </w:t>
      </w:r>
      <w:r w:rsidRPr="007A3EDA">
        <w:t>Wskaźnik</w:t>
      </w:r>
      <w:r w:rsidR="003E0F2E">
        <w:t>i p</w:t>
      </w:r>
      <w:r w:rsidRPr="007A3EDA">
        <w:t>racujących na 1000 ludności w poszczeg</w:t>
      </w:r>
      <w:r>
        <w:t>ólnych gminach powiatu sanockiego</w:t>
      </w:r>
      <w:r w:rsidR="003E0F2E">
        <w:t xml:space="preserve">                       </w:t>
      </w:r>
      <w:r>
        <w:t xml:space="preserve"> </w:t>
      </w:r>
      <w:r w:rsidRPr="007A3EDA">
        <w:t>w 2021 roku</w:t>
      </w:r>
      <w:bookmarkEnd w:id="112"/>
      <w:bookmarkEnd w:id="113"/>
    </w:p>
    <w:tbl>
      <w:tblPr>
        <w:tblStyle w:val="Tabelasiatki4akcent51"/>
        <w:tblW w:w="0" w:type="auto"/>
        <w:tblLook w:val="04A0" w:firstRow="1" w:lastRow="0" w:firstColumn="1" w:lastColumn="0" w:noHBand="0" w:noVBand="1"/>
      </w:tblPr>
      <w:tblGrid>
        <w:gridCol w:w="2873"/>
        <w:gridCol w:w="2876"/>
        <w:gridCol w:w="2907"/>
      </w:tblGrid>
      <w:tr w:rsidR="00336626" w:rsidRPr="00336626" w:rsidTr="003366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3" w:type="dxa"/>
          </w:tcPr>
          <w:p w:rsidR="00336626" w:rsidRPr="00336626" w:rsidRDefault="00336626" w:rsidP="00336626">
            <w:pPr>
              <w:jc w:val="center"/>
            </w:pPr>
            <w:r w:rsidRPr="00336626">
              <w:t>Gmina</w:t>
            </w:r>
          </w:p>
        </w:tc>
        <w:tc>
          <w:tcPr>
            <w:tcW w:w="2876" w:type="dxa"/>
          </w:tcPr>
          <w:p w:rsidR="00336626" w:rsidRPr="00336626" w:rsidRDefault="00336626" w:rsidP="00336626">
            <w:pPr>
              <w:jc w:val="center"/>
              <w:cnfStyle w:val="100000000000" w:firstRow="1" w:lastRow="0" w:firstColumn="0" w:lastColumn="0" w:oddVBand="0" w:evenVBand="0" w:oddHBand="0" w:evenHBand="0" w:firstRowFirstColumn="0" w:firstRowLastColumn="0" w:lastRowFirstColumn="0" w:lastRowLastColumn="0"/>
            </w:pPr>
            <w:r w:rsidRPr="00336626">
              <w:t>Pracujący na 1000 ludności</w:t>
            </w:r>
          </w:p>
        </w:tc>
        <w:tc>
          <w:tcPr>
            <w:tcW w:w="2907" w:type="dxa"/>
          </w:tcPr>
          <w:p w:rsidR="00336626" w:rsidRPr="00336626" w:rsidRDefault="00336626" w:rsidP="00336626">
            <w:pPr>
              <w:jc w:val="center"/>
              <w:cnfStyle w:val="100000000000" w:firstRow="1" w:lastRow="0" w:firstColumn="0" w:lastColumn="0" w:oddVBand="0" w:evenVBand="0" w:oddHBand="0" w:evenHBand="0" w:firstRowFirstColumn="0" w:firstRowLastColumn="0" w:lastRowFirstColumn="0" w:lastRowLastColumn="0"/>
            </w:pPr>
            <w:r w:rsidRPr="00336626">
              <w:t>Pracujący na 1000 ludności w wieku produkcyjnym</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3" w:type="dxa"/>
          </w:tcPr>
          <w:p w:rsidR="00336626" w:rsidRPr="00336626" w:rsidRDefault="00336626" w:rsidP="00336626">
            <w:pPr>
              <w:jc w:val="center"/>
            </w:pPr>
            <w:r w:rsidRPr="00336626">
              <w:t>Besko</w:t>
            </w:r>
          </w:p>
        </w:tc>
        <w:tc>
          <w:tcPr>
            <w:tcW w:w="2876" w:type="dxa"/>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118</w:t>
            </w:r>
          </w:p>
        </w:tc>
        <w:tc>
          <w:tcPr>
            <w:tcW w:w="2907" w:type="dxa"/>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198,3</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3" w:type="dxa"/>
          </w:tcPr>
          <w:p w:rsidR="00336626" w:rsidRPr="00336626" w:rsidRDefault="00336626" w:rsidP="00336626">
            <w:pPr>
              <w:jc w:val="center"/>
            </w:pPr>
            <w:r w:rsidRPr="00336626">
              <w:t>Bukowsko</w:t>
            </w:r>
          </w:p>
        </w:tc>
        <w:tc>
          <w:tcPr>
            <w:tcW w:w="2876" w:type="dxa"/>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84</w:t>
            </w:r>
          </w:p>
        </w:tc>
        <w:tc>
          <w:tcPr>
            <w:tcW w:w="2907" w:type="dxa"/>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142,9</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3" w:type="dxa"/>
          </w:tcPr>
          <w:p w:rsidR="00336626" w:rsidRPr="00336626" w:rsidRDefault="00336626" w:rsidP="00336626">
            <w:pPr>
              <w:jc w:val="center"/>
            </w:pPr>
            <w:r w:rsidRPr="00336626">
              <w:t>Komańcza</w:t>
            </w:r>
          </w:p>
        </w:tc>
        <w:tc>
          <w:tcPr>
            <w:tcW w:w="2876" w:type="dxa"/>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233</w:t>
            </w:r>
          </w:p>
        </w:tc>
        <w:tc>
          <w:tcPr>
            <w:tcW w:w="2907" w:type="dxa"/>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382,1</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3" w:type="dxa"/>
          </w:tcPr>
          <w:p w:rsidR="00336626" w:rsidRPr="00336626" w:rsidRDefault="00336626" w:rsidP="00336626">
            <w:pPr>
              <w:jc w:val="center"/>
            </w:pPr>
            <w:r w:rsidRPr="00336626">
              <w:t>Sanok gm. miejska</w:t>
            </w:r>
          </w:p>
        </w:tc>
        <w:tc>
          <w:tcPr>
            <w:tcW w:w="2876" w:type="dxa"/>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447</w:t>
            </w:r>
          </w:p>
        </w:tc>
        <w:tc>
          <w:tcPr>
            <w:tcW w:w="2907" w:type="dxa"/>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776,8</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3" w:type="dxa"/>
          </w:tcPr>
          <w:p w:rsidR="00336626" w:rsidRPr="00336626" w:rsidRDefault="00336626" w:rsidP="00336626">
            <w:pPr>
              <w:jc w:val="center"/>
            </w:pPr>
            <w:r w:rsidRPr="00336626">
              <w:t>Sanok gm. wiejska</w:t>
            </w:r>
          </w:p>
        </w:tc>
        <w:tc>
          <w:tcPr>
            <w:tcW w:w="2876" w:type="dxa"/>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60</w:t>
            </w:r>
          </w:p>
        </w:tc>
        <w:tc>
          <w:tcPr>
            <w:tcW w:w="2907" w:type="dxa"/>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99,6</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3" w:type="dxa"/>
          </w:tcPr>
          <w:p w:rsidR="00336626" w:rsidRPr="00336626" w:rsidRDefault="00336626" w:rsidP="00336626">
            <w:pPr>
              <w:jc w:val="center"/>
            </w:pPr>
            <w:r w:rsidRPr="00336626">
              <w:t>Tyrawa Wołoska</w:t>
            </w:r>
          </w:p>
        </w:tc>
        <w:tc>
          <w:tcPr>
            <w:tcW w:w="2876" w:type="dxa"/>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128</w:t>
            </w:r>
          </w:p>
        </w:tc>
        <w:tc>
          <w:tcPr>
            <w:tcW w:w="2907" w:type="dxa"/>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205,1</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3" w:type="dxa"/>
          </w:tcPr>
          <w:p w:rsidR="00336626" w:rsidRPr="00336626" w:rsidRDefault="00336626" w:rsidP="00336626">
            <w:pPr>
              <w:jc w:val="center"/>
            </w:pPr>
            <w:r w:rsidRPr="00336626">
              <w:t>Zagórz</w:t>
            </w:r>
          </w:p>
        </w:tc>
        <w:tc>
          <w:tcPr>
            <w:tcW w:w="2876" w:type="dxa"/>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159</w:t>
            </w:r>
          </w:p>
        </w:tc>
        <w:tc>
          <w:tcPr>
            <w:tcW w:w="2907" w:type="dxa"/>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265,3</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3" w:type="dxa"/>
          </w:tcPr>
          <w:p w:rsidR="00336626" w:rsidRPr="00336626" w:rsidRDefault="00336626" w:rsidP="00336626">
            <w:pPr>
              <w:jc w:val="center"/>
            </w:pPr>
            <w:r w:rsidRPr="00336626">
              <w:t>Zarszyn</w:t>
            </w:r>
          </w:p>
        </w:tc>
        <w:tc>
          <w:tcPr>
            <w:tcW w:w="2876" w:type="dxa"/>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73</w:t>
            </w:r>
          </w:p>
        </w:tc>
        <w:tc>
          <w:tcPr>
            <w:tcW w:w="2907" w:type="dxa"/>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122,7</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3" w:type="dxa"/>
          </w:tcPr>
          <w:p w:rsidR="00336626" w:rsidRPr="00336626" w:rsidRDefault="00336626" w:rsidP="00336626">
            <w:pPr>
              <w:jc w:val="center"/>
            </w:pPr>
            <w:r w:rsidRPr="00336626">
              <w:t>Powiat sanocki</w:t>
            </w:r>
          </w:p>
        </w:tc>
        <w:tc>
          <w:tcPr>
            <w:tcW w:w="2876" w:type="dxa"/>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238</w:t>
            </w:r>
          </w:p>
        </w:tc>
        <w:tc>
          <w:tcPr>
            <w:tcW w:w="2907" w:type="dxa"/>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404,1</w:t>
            </w:r>
          </w:p>
        </w:tc>
      </w:tr>
    </w:tbl>
    <w:p w:rsidR="00336626" w:rsidRDefault="00336626" w:rsidP="00336626">
      <w:pPr>
        <w:pStyle w:val="Akapitzlist"/>
        <w:spacing w:before="120"/>
        <w:ind w:left="555"/>
        <w:jc w:val="center"/>
        <w:rPr>
          <w:rFonts w:cs="Calibri"/>
          <w:i/>
          <w:iCs/>
          <w:sz w:val="20"/>
        </w:rPr>
      </w:pPr>
      <w:r w:rsidRPr="00AB3E25">
        <w:rPr>
          <w:rFonts w:cs="Calibri"/>
          <w:i/>
          <w:iCs/>
          <w:sz w:val="20"/>
        </w:rPr>
        <w:t>Źródło: Opracowanie własne na podstawie BDL</w:t>
      </w:r>
    </w:p>
    <w:p w:rsidR="00336626" w:rsidRDefault="00336626" w:rsidP="00336626">
      <w:pPr>
        <w:pStyle w:val="Akapitzlist"/>
        <w:spacing w:before="120"/>
        <w:ind w:left="555"/>
        <w:jc w:val="center"/>
        <w:rPr>
          <w:rFonts w:cs="Calibri"/>
          <w:i/>
          <w:iCs/>
          <w:sz w:val="20"/>
        </w:rPr>
      </w:pPr>
    </w:p>
    <w:p w:rsidR="00336626" w:rsidRPr="00AB3E25" w:rsidRDefault="00354A73" w:rsidP="00336626">
      <w:pPr>
        <w:pStyle w:val="Akapitzlist"/>
        <w:spacing w:before="120"/>
        <w:ind w:left="555"/>
        <w:jc w:val="center"/>
        <w:rPr>
          <w:rFonts w:cstheme="minorHAnsi"/>
        </w:rPr>
      </w:pPr>
      <w:r w:rsidRPr="00354A73">
        <w:rPr>
          <w:rFonts w:cstheme="minorHAnsi"/>
          <w:noProof/>
          <w:lang w:eastAsia="pl-PL"/>
        </w:rPr>
        <w:lastRenderedPageBreak/>
        <w:drawing>
          <wp:inline distT="0" distB="0" distL="0" distR="0">
            <wp:extent cx="4807392" cy="5336275"/>
            <wp:effectExtent l="19050" t="0" r="0" b="0"/>
            <wp:docPr id="8" name="Obraz 6" descr="C:\Users\Dzidzia\Downloads\Gmina Komańcza 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zidzia\Downloads\Gmina Komańcza 004(1).jpg"/>
                    <pic:cNvPicPr>
                      <a:picLocks noChangeAspect="1" noChangeArrowheads="1"/>
                    </pic:cNvPicPr>
                  </pic:nvPicPr>
                  <pic:blipFill>
                    <a:blip r:embed="rId30" cstate="print"/>
                    <a:srcRect/>
                    <a:stretch>
                      <a:fillRect/>
                    </a:stretch>
                  </pic:blipFill>
                  <pic:spPr bwMode="auto">
                    <a:xfrm>
                      <a:off x="0" y="0"/>
                      <a:ext cx="4808737" cy="5337768"/>
                    </a:xfrm>
                    <a:prstGeom prst="rect">
                      <a:avLst/>
                    </a:prstGeom>
                    <a:noFill/>
                    <a:ln w="9525">
                      <a:noFill/>
                      <a:miter lim="800000"/>
                      <a:headEnd/>
                      <a:tailEnd/>
                    </a:ln>
                  </pic:spPr>
                </pic:pic>
              </a:graphicData>
            </a:graphic>
          </wp:inline>
        </w:drawing>
      </w:r>
    </w:p>
    <w:p w:rsidR="00336626" w:rsidRPr="00AB3E25" w:rsidRDefault="00336626" w:rsidP="00336626">
      <w:pPr>
        <w:rPr>
          <w:rFonts w:cstheme="minorHAnsi"/>
          <w:szCs w:val="20"/>
          <w:shd w:val="clear" w:color="auto" w:fill="FFFFFF"/>
        </w:rPr>
      </w:pPr>
      <w:r w:rsidRPr="00AB3E25">
        <w:rPr>
          <w:rFonts w:cstheme="minorHAnsi"/>
        </w:rPr>
        <w:t xml:space="preserve">Wskazane powyżej dane dot. liczby osób pracujących w poszczególnych gminach dotyczą podmiotów gospodarki narodowej o liczbie pracujących 10 i więcej osób oraz jednostek sfery budżetowej niezależnie od liczby pracowników. Dane nie obejmują z kolei osób </w:t>
      </w:r>
      <w:r w:rsidRPr="00AB3E25">
        <w:rPr>
          <w:rFonts w:cstheme="minorHAnsi"/>
          <w:szCs w:val="20"/>
          <w:shd w:val="clear" w:color="auto" w:fill="FFFFFF"/>
        </w:rPr>
        <w:t>pracujących w jednostkach budżetowych działających w zakresie obrony narodowej i bezpieczeństwa publicznego, osób pracujących w gospodarstwach indywidualnych w rolnictwie, duchownych oraz pracujących w fundacjach, stowarzyszeniach i innych organizacjach społecznych.</w:t>
      </w:r>
    </w:p>
    <w:p w:rsidR="00336626" w:rsidRPr="005A6E80" w:rsidRDefault="00336626" w:rsidP="00336626">
      <w:pPr>
        <w:rPr>
          <w:rFonts w:cs="Calibri"/>
          <w:b/>
          <w:u w:val="single"/>
        </w:rPr>
      </w:pPr>
      <w:r w:rsidRPr="005A6E80">
        <w:rPr>
          <w:rFonts w:cs="Calibri"/>
          <w:b/>
          <w:u w:val="single"/>
        </w:rPr>
        <w:t>Bezrobocie</w:t>
      </w:r>
    </w:p>
    <w:p w:rsidR="00FB5B2E" w:rsidRPr="008122AA" w:rsidRDefault="00FB5B2E" w:rsidP="00FB5B2E">
      <w:pPr>
        <w:ind w:firstLine="708"/>
        <w:rPr>
          <w:rFonts w:cstheme="minorHAnsi"/>
          <w:strike/>
          <w:szCs w:val="20"/>
          <w:shd w:val="clear" w:color="auto" w:fill="FFFFFF"/>
        </w:rPr>
      </w:pPr>
      <w:r w:rsidRPr="00DE1918">
        <w:rPr>
          <w:rFonts w:cstheme="minorHAnsi"/>
        </w:rPr>
        <w:t>Jak wcześniej wspomniano, gdy liczba osób w wieku produkcyjnym na danym obszarze przewyższa liczbę miejsc pracy, możemy mieć do czynienia ze zjawiskiem bezrobocia.</w:t>
      </w:r>
      <w:r w:rsidRPr="00DE1918">
        <w:rPr>
          <w:rFonts w:cstheme="minorHAnsi"/>
          <w:szCs w:val="20"/>
          <w:shd w:val="clear" w:color="auto" w:fill="FFFFFF"/>
        </w:rPr>
        <w:t xml:space="preserve"> Jest to zjawisko, które ma duży wpływ na sytuację społeczno-gospodarczą dla danego obszaru. Według danych GUS</w:t>
      </w:r>
      <w:r>
        <w:rPr>
          <w:rFonts w:cstheme="minorHAnsi"/>
          <w:szCs w:val="20"/>
          <w:shd w:val="clear" w:color="auto" w:fill="FFFFFF"/>
        </w:rPr>
        <w:t>,</w:t>
      </w:r>
      <w:r w:rsidR="00354A73">
        <w:rPr>
          <w:rFonts w:cstheme="minorHAnsi"/>
          <w:szCs w:val="20"/>
          <w:shd w:val="clear" w:color="auto" w:fill="FFFFFF"/>
        </w:rPr>
        <w:t xml:space="preserve"> </w:t>
      </w:r>
      <w:r>
        <w:rPr>
          <w:rFonts w:cstheme="minorHAnsi"/>
          <w:szCs w:val="20"/>
          <w:shd w:val="clear" w:color="auto" w:fill="FFFFFF"/>
        </w:rPr>
        <w:t xml:space="preserve">na koniec </w:t>
      </w:r>
      <w:r w:rsidRPr="00DE1918">
        <w:rPr>
          <w:rFonts w:cstheme="minorHAnsi"/>
          <w:szCs w:val="20"/>
          <w:shd w:val="clear" w:color="auto" w:fill="FFFFFF"/>
        </w:rPr>
        <w:t>202</w:t>
      </w:r>
      <w:r>
        <w:rPr>
          <w:rFonts w:cstheme="minorHAnsi"/>
          <w:szCs w:val="20"/>
          <w:shd w:val="clear" w:color="auto" w:fill="FFFFFF"/>
        </w:rPr>
        <w:t>1 roku</w:t>
      </w:r>
      <w:r w:rsidRPr="00DE1918">
        <w:rPr>
          <w:rFonts w:cstheme="minorHAnsi"/>
          <w:szCs w:val="20"/>
          <w:shd w:val="clear" w:color="auto" w:fill="FFFFFF"/>
        </w:rPr>
        <w:t xml:space="preserve"> na terenie </w:t>
      </w:r>
      <w:r>
        <w:rPr>
          <w:rFonts w:cstheme="minorHAnsi"/>
          <w:szCs w:val="20"/>
          <w:shd w:val="clear" w:color="auto" w:fill="FFFFFF"/>
        </w:rPr>
        <w:t xml:space="preserve">gminy </w:t>
      </w:r>
      <w:r w:rsidRPr="008122AA">
        <w:rPr>
          <w:rFonts w:cstheme="minorHAnsi"/>
          <w:szCs w:val="20"/>
          <w:shd w:val="clear" w:color="auto" w:fill="FFFFFF"/>
        </w:rPr>
        <w:t>Besko zarejestrowanych było 114 osób bezrobotnych, a w stosunku do roku 2017, liczba ta zmniejszyła się o 54 osoby.  Na przestrzeni lat 2017 - 2021, od 2017 do 2019 roku występowała tendencja spadkowa, jeśli chodzi o liczbę osób bezrobotnych, natomiast w 2020 roku nastąpił niewielki wzrost tej liczby w stosunku do roku poprzedniego, po czym kolejny spadek nastąpił w 2021 roku.</w:t>
      </w:r>
    </w:p>
    <w:p w:rsidR="00336626" w:rsidRPr="00DE1918" w:rsidRDefault="00336626" w:rsidP="00336626">
      <w:pPr>
        <w:ind w:firstLine="708"/>
        <w:rPr>
          <w:rFonts w:cstheme="minorHAnsi"/>
          <w:szCs w:val="20"/>
          <w:shd w:val="clear" w:color="auto" w:fill="FFFFFF"/>
        </w:rPr>
      </w:pPr>
      <w:r>
        <w:rPr>
          <w:rFonts w:cstheme="minorHAnsi"/>
          <w:szCs w:val="20"/>
          <w:shd w:val="clear" w:color="auto" w:fill="FFFFFF"/>
        </w:rPr>
        <w:lastRenderedPageBreak/>
        <w:t>Dane dotyczące liczby zarejestrowanych bezrobotnych w gminie Besko na przestrzeni lat 2017-2021, przedstawia poniższa tabela.</w:t>
      </w:r>
    </w:p>
    <w:p w:rsidR="00336626" w:rsidRPr="00CB51B8" w:rsidRDefault="00336626" w:rsidP="00336626">
      <w:pPr>
        <w:pStyle w:val="Legenda"/>
        <w:rPr>
          <w:rFonts w:ascii="Calibri" w:hAnsi="Calibri" w:cs="Calibri"/>
          <w:sz w:val="24"/>
        </w:rPr>
      </w:pPr>
    </w:p>
    <w:p w:rsidR="00336626" w:rsidRDefault="00336626" w:rsidP="00336626">
      <w:pPr>
        <w:pStyle w:val="Legenda"/>
        <w:keepNext/>
        <w:jc w:val="center"/>
      </w:pPr>
      <w:bookmarkStart w:id="114" w:name="_Toc126824495"/>
      <w:bookmarkStart w:id="115" w:name="_Toc142052607"/>
      <w:r>
        <w:t xml:space="preserve">Tabela </w:t>
      </w:r>
      <w:r w:rsidR="00491DE6">
        <w:rPr>
          <w:noProof/>
        </w:rPr>
        <w:fldChar w:fldCharType="begin"/>
      </w:r>
      <w:r>
        <w:rPr>
          <w:noProof/>
        </w:rPr>
        <w:instrText xml:space="preserve"> SEQ Tabela \* ARABIC </w:instrText>
      </w:r>
      <w:r w:rsidR="00491DE6">
        <w:rPr>
          <w:noProof/>
        </w:rPr>
        <w:fldChar w:fldCharType="separate"/>
      </w:r>
      <w:r>
        <w:rPr>
          <w:noProof/>
        </w:rPr>
        <w:t>17</w:t>
      </w:r>
      <w:r w:rsidR="00491DE6">
        <w:rPr>
          <w:noProof/>
        </w:rPr>
        <w:fldChar w:fldCharType="end"/>
      </w:r>
      <w:r w:rsidR="00354A73">
        <w:rPr>
          <w:noProof/>
        </w:rPr>
        <w:t xml:space="preserve">. </w:t>
      </w:r>
      <w:r w:rsidRPr="00944312">
        <w:t>Liczba zarejestrowanych</w:t>
      </w:r>
      <w:r>
        <w:t xml:space="preserve"> bezrobotnych w gminie Besko</w:t>
      </w:r>
      <w:r w:rsidRPr="00944312">
        <w:t xml:space="preserve"> w latach 2017 - 2021</w:t>
      </w:r>
      <w:bookmarkEnd w:id="114"/>
      <w:bookmarkEnd w:id="115"/>
    </w:p>
    <w:tbl>
      <w:tblPr>
        <w:tblStyle w:val="Tabelasiatki4akcent51"/>
        <w:tblW w:w="8407" w:type="dxa"/>
        <w:tblLayout w:type="fixed"/>
        <w:tblLook w:val="04A0" w:firstRow="1" w:lastRow="0" w:firstColumn="1" w:lastColumn="0" w:noHBand="0" w:noVBand="1"/>
      </w:tblPr>
      <w:tblGrid>
        <w:gridCol w:w="802"/>
        <w:gridCol w:w="1521"/>
        <w:gridCol w:w="1521"/>
        <w:gridCol w:w="1521"/>
        <w:gridCol w:w="1521"/>
        <w:gridCol w:w="1521"/>
      </w:tblGrid>
      <w:tr w:rsidR="00336626" w:rsidRPr="00336626" w:rsidTr="00336626">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02" w:type="dxa"/>
            <w:vAlign w:val="center"/>
          </w:tcPr>
          <w:p w:rsidR="00336626" w:rsidRPr="00336626" w:rsidRDefault="00336626" w:rsidP="00336626">
            <w:pPr>
              <w:jc w:val="center"/>
            </w:pPr>
            <w:r w:rsidRPr="00336626">
              <w:t>Lata</w:t>
            </w:r>
          </w:p>
        </w:tc>
        <w:tc>
          <w:tcPr>
            <w:tcW w:w="1521" w:type="dxa"/>
            <w:vAlign w:val="center"/>
          </w:tcPr>
          <w:p w:rsidR="00336626" w:rsidRPr="00336626" w:rsidRDefault="00336626" w:rsidP="00336626">
            <w:pPr>
              <w:jc w:val="center"/>
              <w:cnfStyle w:val="100000000000" w:firstRow="1" w:lastRow="0" w:firstColumn="0" w:lastColumn="0" w:oddVBand="0" w:evenVBand="0" w:oddHBand="0" w:evenHBand="0" w:firstRowFirstColumn="0" w:firstRowLastColumn="0" w:lastRowFirstColumn="0" w:lastRowLastColumn="0"/>
            </w:pPr>
            <w:r w:rsidRPr="00336626">
              <w:t>Bezrobotni ogółem</w:t>
            </w:r>
          </w:p>
        </w:tc>
        <w:tc>
          <w:tcPr>
            <w:tcW w:w="1521" w:type="dxa"/>
            <w:vAlign w:val="center"/>
          </w:tcPr>
          <w:p w:rsidR="00336626" w:rsidRPr="00336626" w:rsidRDefault="00336626" w:rsidP="00336626">
            <w:pPr>
              <w:jc w:val="center"/>
              <w:cnfStyle w:val="100000000000" w:firstRow="1" w:lastRow="0" w:firstColumn="0" w:lastColumn="0" w:oddVBand="0" w:evenVBand="0" w:oddHBand="0" w:evenHBand="0" w:firstRowFirstColumn="0" w:firstRowLastColumn="0" w:lastRowFirstColumn="0" w:lastRowLastColumn="0"/>
            </w:pPr>
            <w:r w:rsidRPr="00336626">
              <w:t>W tym kobiety</w:t>
            </w:r>
          </w:p>
        </w:tc>
        <w:tc>
          <w:tcPr>
            <w:tcW w:w="1521" w:type="dxa"/>
            <w:vAlign w:val="center"/>
          </w:tcPr>
          <w:p w:rsidR="00336626" w:rsidRPr="00336626" w:rsidRDefault="00336626" w:rsidP="00336626">
            <w:pPr>
              <w:jc w:val="center"/>
              <w:cnfStyle w:val="100000000000" w:firstRow="1" w:lastRow="0" w:firstColumn="0" w:lastColumn="0" w:oddVBand="0" w:evenVBand="0" w:oddHBand="0" w:evenHBand="0" w:firstRowFirstColumn="0" w:firstRowLastColumn="0" w:lastRowFirstColumn="0" w:lastRowLastColumn="0"/>
            </w:pPr>
            <w:r w:rsidRPr="00336626">
              <w:t>W tym do 30 roku życia</w:t>
            </w:r>
          </w:p>
        </w:tc>
        <w:tc>
          <w:tcPr>
            <w:tcW w:w="1521" w:type="dxa"/>
            <w:vAlign w:val="center"/>
          </w:tcPr>
          <w:p w:rsidR="00336626" w:rsidRPr="00336626" w:rsidRDefault="00336626" w:rsidP="00336626">
            <w:pPr>
              <w:jc w:val="center"/>
              <w:cnfStyle w:val="100000000000" w:firstRow="1" w:lastRow="0" w:firstColumn="0" w:lastColumn="0" w:oddVBand="0" w:evenVBand="0" w:oddHBand="0" w:evenHBand="0" w:firstRowFirstColumn="0" w:firstRowLastColumn="0" w:lastRowFirstColumn="0" w:lastRowLastColumn="0"/>
            </w:pPr>
            <w:r w:rsidRPr="00336626">
              <w:t>W tym powyżej 50 roku życia</w:t>
            </w:r>
          </w:p>
        </w:tc>
        <w:tc>
          <w:tcPr>
            <w:tcW w:w="1521" w:type="dxa"/>
            <w:vAlign w:val="center"/>
          </w:tcPr>
          <w:p w:rsidR="00336626" w:rsidRPr="00336626" w:rsidRDefault="00336626" w:rsidP="00336626">
            <w:pPr>
              <w:jc w:val="center"/>
              <w:cnfStyle w:val="100000000000" w:firstRow="1" w:lastRow="0" w:firstColumn="0" w:lastColumn="0" w:oddVBand="0" w:evenVBand="0" w:oddHBand="0" w:evenHBand="0" w:firstRowFirstColumn="0" w:firstRowLastColumn="0" w:lastRowFirstColumn="0" w:lastRowLastColumn="0"/>
            </w:pPr>
            <w:r w:rsidRPr="00336626">
              <w:t>Osoby długotrwale bezrobotne</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02" w:type="dxa"/>
            <w:vAlign w:val="center"/>
          </w:tcPr>
          <w:p w:rsidR="00336626" w:rsidRPr="00336626" w:rsidRDefault="00336626" w:rsidP="00336626">
            <w:pPr>
              <w:jc w:val="center"/>
            </w:pPr>
            <w:r w:rsidRPr="00336626">
              <w:t>2017</w:t>
            </w:r>
          </w:p>
        </w:tc>
        <w:tc>
          <w:tcPr>
            <w:tcW w:w="152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168</w:t>
            </w:r>
          </w:p>
        </w:tc>
        <w:tc>
          <w:tcPr>
            <w:tcW w:w="152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95</w:t>
            </w:r>
          </w:p>
        </w:tc>
        <w:tc>
          <w:tcPr>
            <w:tcW w:w="152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48</w:t>
            </w:r>
          </w:p>
        </w:tc>
        <w:tc>
          <w:tcPr>
            <w:tcW w:w="152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30</w:t>
            </w:r>
          </w:p>
        </w:tc>
        <w:tc>
          <w:tcPr>
            <w:tcW w:w="152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83</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02" w:type="dxa"/>
            <w:vAlign w:val="center"/>
          </w:tcPr>
          <w:p w:rsidR="00336626" w:rsidRPr="00336626" w:rsidRDefault="00336626" w:rsidP="00336626">
            <w:pPr>
              <w:jc w:val="center"/>
            </w:pPr>
            <w:r w:rsidRPr="00336626">
              <w:t>2018</w:t>
            </w:r>
          </w:p>
        </w:tc>
        <w:tc>
          <w:tcPr>
            <w:tcW w:w="152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133</w:t>
            </w:r>
          </w:p>
        </w:tc>
        <w:tc>
          <w:tcPr>
            <w:tcW w:w="152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72</w:t>
            </w:r>
          </w:p>
        </w:tc>
        <w:tc>
          <w:tcPr>
            <w:tcW w:w="152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41</w:t>
            </w:r>
          </w:p>
        </w:tc>
        <w:tc>
          <w:tcPr>
            <w:tcW w:w="152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21</w:t>
            </w:r>
          </w:p>
        </w:tc>
        <w:tc>
          <w:tcPr>
            <w:tcW w:w="152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76</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02" w:type="dxa"/>
            <w:vAlign w:val="center"/>
          </w:tcPr>
          <w:p w:rsidR="00336626" w:rsidRPr="00336626" w:rsidRDefault="00336626" w:rsidP="00336626">
            <w:pPr>
              <w:jc w:val="center"/>
            </w:pPr>
            <w:r w:rsidRPr="00336626">
              <w:t>2019</w:t>
            </w:r>
          </w:p>
        </w:tc>
        <w:tc>
          <w:tcPr>
            <w:tcW w:w="152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135</w:t>
            </w:r>
          </w:p>
        </w:tc>
        <w:tc>
          <w:tcPr>
            <w:tcW w:w="152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63</w:t>
            </w:r>
          </w:p>
        </w:tc>
        <w:tc>
          <w:tcPr>
            <w:tcW w:w="152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35</w:t>
            </w:r>
          </w:p>
        </w:tc>
        <w:tc>
          <w:tcPr>
            <w:tcW w:w="152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28</w:t>
            </w:r>
          </w:p>
        </w:tc>
        <w:tc>
          <w:tcPr>
            <w:tcW w:w="152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69</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02" w:type="dxa"/>
            <w:vAlign w:val="center"/>
          </w:tcPr>
          <w:p w:rsidR="00336626" w:rsidRPr="00336626" w:rsidRDefault="00336626" w:rsidP="00336626">
            <w:pPr>
              <w:jc w:val="center"/>
            </w:pPr>
            <w:r w:rsidRPr="00336626">
              <w:t>2020</w:t>
            </w:r>
          </w:p>
        </w:tc>
        <w:tc>
          <w:tcPr>
            <w:tcW w:w="152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151</w:t>
            </w:r>
          </w:p>
        </w:tc>
        <w:tc>
          <w:tcPr>
            <w:tcW w:w="152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84</w:t>
            </w:r>
          </w:p>
        </w:tc>
        <w:tc>
          <w:tcPr>
            <w:tcW w:w="152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28</w:t>
            </w:r>
          </w:p>
        </w:tc>
        <w:tc>
          <w:tcPr>
            <w:tcW w:w="152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39</w:t>
            </w:r>
          </w:p>
        </w:tc>
        <w:tc>
          <w:tcPr>
            <w:tcW w:w="152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70</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02" w:type="dxa"/>
            <w:vAlign w:val="center"/>
          </w:tcPr>
          <w:p w:rsidR="00336626" w:rsidRPr="00336626" w:rsidRDefault="00336626" w:rsidP="00336626">
            <w:pPr>
              <w:jc w:val="center"/>
            </w:pPr>
            <w:r w:rsidRPr="00336626">
              <w:t>2021</w:t>
            </w:r>
          </w:p>
        </w:tc>
        <w:tc>
          <w:tcPr>
            <w:tcW w:w="152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114</w:t>
            </w:r>
          </w:p>
        </w:tc>
        <w:tc>
          <w:tcPr>
            <w:tcW w:w="152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60</w:t>
            </w:r>
          </w:p>
        </w:tc>
        <w:tc>
          <w:tcPr>
            <w:tcW w:w="152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22</w:t>
            </w:r>
          </w:p>
        </w:tc>
        <w:tc>
          <w:tcPr>
            <w:tcW w:w="152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26</w:t>
            </w:r>
          </w:p>
        </w:tc>
        <w:tc>
          <w:tcPr>
            <w:tcW w:w="152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64</w:t>
            </w:r>
          </w:p>
        </w:tc>
      </w:tr>
    </w:tbl>
    <w:p w:rsidR="00336626" w:rsidRPr="008D1E32" w:rsidRDefault="00336626" w:rsidP="00336626">
      <w:pPr>
        <w:spacing w:before="120"/>
        <w:jc w:val="center"/>
        <w:rPr>
          <w:rFonts w:cs="Calibri"/>
          <w:i/>
          <w:iCs/>
          <w:sz w:val="18"/>
        </w:rPr>
      </w:pPr>
      <w:r w:rsidRPr="008D1E32">
        <w:rPr>
          <w:rFonts w:cs="Calibri"/>
          <w:i/>
          <w:iCs/>
          <w:sz w:val="18"/>
        </w:rPr>
        <w:t>Źródło: Opracowanie własne na podstawie BDL</w:t>
      </w:r>
    </w:p>
    <w:p w:rsidR="00336626" w:rsidRDefault="00FB5B2E" w:rsidP="00336626">
      <w:pPr>
        <w:ind w:firstLine="708"/>
        <w:rPr>
          <w:rFonts w:cs="Calibri"/>
        </w:rPr>
      </w:pPr>
      <w:r>
        <w:rPr>
          <w:rFonts w:cs="Calibri"/>
        </w:rPr>
        <w:t>Z powyższych danych wynika</w:t>
      </w:r>
      <w:r w:rsidR="00336626">
        <w:rPr>
          <w:rFonts w:cs="Calibri"/>
        </w:rPr>
        <w:t>,</w:t>
      </w:r>
      <w:r>
        <w:rPr>
          <w:rFonts w:cs="Calibri"/>
        </w:rPr>
        <w:t xml:space="preserve"> że</w:t>
      </w:r>
      <w:r w:rsidR="00336626">
        <w:rPr>
          <w:rFonts w:cs="Calibri"/>
        </w:rPr>
        <w:t xml:space="preserve"> osoby długotrwale bezrobotne stanowiły w 2021 roku aż 65,5 % ogółu zarejestrowanych bezrobotnych. N</w:t>
      </w:r>
      <w:r w:rsidR="00336626" w:rsidRPr="00E66B87">
        <w:rPr>
          <w:rFonts w:cs="Calibri"/>
        </w:rPr>
        <w:t xml:space="preserve">ajwięcej </w:t>
      </w:r>
      <w:r w:rsidR="00336626">
        <w:rPr>
          <w:rFonts w:cs="Calibri"/>
        </w:rPr>
        <w:t xml:space="preserve">osób </w:t>
      </w:r>
      <w:r w:rsidR="00336626" w:rsidRPr="00E66B87">
        <w:rPr>
          <w:rFonts w:cs="Calibri"/>
        </w:rPr>
        <w:t xml:space="preserve">bezrobotnych było w wieku </w:t>
      </w:r>
      <w:r w:rsidR="00336626">
        <w:rPr>
          <w:rFonts w:cs="Calibri"/>
        </w:rPr>
        <w:t>od 31 do 50 lat</w:t>
      </w:r>
      <w:r w:rsidR="00336626" w:rsidRPr="00E66B87">
        <w:rPr>
          <w:rFonts w:cs="Calibri"/>
        </w:rPr>
        <w:t xml:space="preserve"> - </w:t>
      </w:r>
      <w:r w:rsidR="00336626">
        <w:rPr>
          <w:rFonts w:cs="Calibri"/>
        </w:rPr>
        <w:t>160</w:t>
      </w:r>
      <w:r w:rsidR="00336626" w:rsidRPr="00E66B87">
        <w:rPr>
          <w:rFonts w:cs="Calibri"/>
        </w:rPr>
        <w:t xml:space="preserve"> os</w:t>
      </w:r>
      <w:r w:rsidR="00336626">
        <w:rPr>
          <w:rFonts w:cs="Calibri"/>
        </w:rPr>
        <w:t>ób</w:t>
      </w:r>
      <w:r w:rsidR="00336626" w:rsidRPr="00E66B87">
        <w:rPr>
          <w:rFonts w:cs="Calibri"/>
        </w:rPr>
        <w:t xml:space="preserve">, tj. </w:t>
      </w:r>
      <w:r w:rsidR="00336626">
        <w:rPr>
          <w:rFonts w:cs="Calibri"/>
        </w:rPr>
        <w:t>46</w:t>
      </w:r>
      <w:r w:rsidR="00336626" w:rsidRPr="00E66B87">
        <w:rPr>
          <w:rFonts w:cs="Calibri"/>
        </w:rPr>
        <w:t>,</w:t>
      </w:r>
      <w:r w:rsidR="00336626">
        <w:rPr>
          <w:rFonts w:cs="Calibri"/>
        </w:rPr>
        <w:t>9</w:t>
      </w:r>
      <w:r w:rsidR="00336626" w:rsidRPr="00E66B87">
        <w:rPr>
          <w:rFonts w:cs="Calibri"/>
        </w:rPr>
        <w:t xml:space="preserve"> % ogółu bezrobotnych, natomiast </w:t>
      </w:r>
      <w:r w:rsidR="00336626">
        <w:rPr>
          <w:rFonts w:cs="Calibri"/>
        </w:rPr>
        <w:t>osoby w wieku do 30 roku życia stanowiły</w:t>
      </w:r>
      <w:r w:rsidR="00354A73">
        <w:rPr>
          <w:rFonts w:cs="Calibri"/>
        </w:rPr>
        <w:t xml:space="preserve"> </w:t>
      </w:r>
      <w:r w:rsidR="00336626">
        <w:rPr>
          <w:rFonts w:cs="Calibri"/>
        </w:rPr>
        <w:t>28</w:t>
      </w:r>
      <w:r w:rsidR="00336626" w:rsidRPr="00E66B87">
        <w:rPr>
          <w:rFonts w:cs="Calibri"/>
        </w:rPr>
        <w:t>,</w:t>
      </w:r>
      <w:r w:rsidR="00354A73">
        <w:rPr>
          <w:rFonts w:cs="Calibri"/>
        </w:rPr>
        <w:t>6 %</w:t>
      </w:r>
      <w:r w:rsidR="00336626" w:rsidRPr="00E66B87">
        <w:rPr>
          <w:rFonts w:cs="Calibri"/>
        </w:rPr>
        <w:t xml:space="preserve"> ogółu</w:t>
      </w:r>
      <w:r w:rsidR="00336626">
        <w:rPr>
          <w:rFonts w:cs="Calibri"/>
        </w:rPr>
        <w:t xml:space="preserve"> bezrobotnych</w:t>
      </w:r>
      <w:r w:rsidR="00336626" w:rsidRPr="00E66B87">
        <w:rPr>
          <w:rFonts w:cs="Calibri"/>
        </w:rPr>
        <w:t>.</w:t>
      </w:r>
    </w:p>
    <w:p w:rsidR="00336626" w:rsidRDefault="00336626" w:rsidP="00336626">
      <w:pPr>
        <w:ind w:firstLine="708"/>
        <w:rPr>
          <w:rFonts w:cs="Calibri"/>
        </w:rPr>
      </w:pPr>
      <w:r w:rsidRPr="00A712FA">
        <w:rPr>
          <w:rFonts w:cs="Calibri"/>
        </w:rPr>
        <w:t>Udział zarejestrowanych osób bezrobotnych w liczbie ludności w wieku produkcyjnym na koniec 202</w:t>
      </w:r>
      <w:r>
        <w:rPr>
          <w:rFonts w:cs="Calibri"/>
        </w:rPr>
        <w:t>1</w:t>
      </w:r>
      <w:r w:rsidRPr="00A712FA">
        <w:rPr>
          <w:rFonts w:cs="Calibri"/>
        </w:rPr>
        <w:t xml:space="preserve"> roku według danych GUS wyniósł </w:t>
      </w:r>
      <w:r>
        <w:rPr>
          <w:rFonts w:cs="Calibri"/>
        </w:rPr>
        <w:t>na terenie gminy Besko 4,3</w:t>
      </w:r>
      <w:r w:rsidRPr="00A712FA">
        <w:rPr>
          <w:rFonts w:cs="Calibri"/>
        </w:rPr>
        <w:t xml:space="preserve"> %, </w:t>
      </w:r>
      <w:r>
        <w:rPr>
          <w:rFonts w:cs="Calibri"/>
        </w:rPr>
        <w:t xml:space="preserve">i zmniejszył się </w:t>
      </w:r>
      <w:r>
        <w:rPr>
          <w:rFonts w:cs="Calibri"/>
        </w:rPr>
        <w:br/>
        <w:t>w stosunku do  2017 roku gdy wynosił 5,9%</w:t>
      </w:r>
      <w:r w:rsidRPr="00A712FA">
        <w:rPr>
          <w:rFonts w:cs="Calibri"/>
        </w:rPr>
        <w:t xml:space="preserve">. </w:t>
      </w:r>
      <w:bookmarkStart w:id="116" w:name="_Toc441563667"/>
      <w:r>
        <w:rPr>
          <w:rFonts w:cs="Calibri"/>
        </w:rPr>
        <w:t>Zmniejszył się przy tym udział zarejestrowanych bezrobotnych kobiet – o 2,2 % oraz  mężczyzn – o 1,0 %. Wartość udziału zarejestrowanych osób bezrobotnych w liczbie ludności w wieku produkcyjnym w gminie Besko była w 2021 roku nieznacznie niższa niż średnia dla powiatu sanockiego – o 0,3 %, przy czym udział zarejestrowanych kobiet był niższy  – o 0,2 %, a  zarejestrowanych bezrobotnych mężczyzn – o 0,4 %.</w:t>
      </w:r>
    </w:p>
    <w:p w:rsidR="00336626" w:rsidRPr="00A712FA" w:rsidRDefault="00336626" w:rsidP="00336626">
      <w:pPr>
        <w:ind w:firstLine="708"/>
        <w:rPr>
          <w:rFonts w:cs="Calibri"/>
        </w:rPr>
      </w:pPr>
      <w:r w:rsidRPr="00A712FA">
        <w:rPr>
          <w:rFonts w:cs="Calibri"/>
        </w:rPr>
        <w:t xml:space="preserve">Udział zarejestrowanych bezrobotnych </w:t>
      </w:r>
      <w:r>
        <w:rPr>
          <w:rFonts w:cs="Calibri"/>
        </w:rPr>
        <w:t xml:space="preserve">w liczbie ludności w wieku produkcyjnym                              w </w:t>
      </w:r>
      <w:r w:rsidRPr="00A712FA">
        <w:rPr>
          <w:rFonts w:cs="Calibri"/>
        </w:rPr>
        <w:t>gmin</w:t>
      </w:r>
      <w:r>
        <w:rPr>
          <w:rFonts w:cs="Calibri"/>
        </w:rPr>
        <w:t>ie Besko</w:t>
      </w:r>
      <w:r w:rsidRPr="00A712FA">
        <w:rPr>
          <w:rFonts w:cs="Calibri"/>
        </w:rPr>
        <w:t xml:space="preserve"> na tle powiatu </w:t>
      </w:r>
      <w:r>
        <w:rPr>
          <w:rFonts w:cs="Calibri"/>
        </w:rPr>
        <w:t>sanockiego</w:t>
      </w:r>
      <w:r w:rsidR="00354A73">
        <w:rPr>
          <w:rFonts w:cs="Calibri"/>
        </w:rPr>
        <w:t xml:space="preserve"> </w:t>
      </w:r>
      <w:r>
        <w:rPr>
          <w:rFonts w:cs="Calibri"/>
        </w:rPr>
        <w:t xml:space="preserve">w 2017 i 2021 roku, </w:t>
      </w:r>
      <w:r w:rsidRPr="00A712FA">
        <w:rPr>
          <w:rFonts w:cs="Calibri"/>
        </w:rPr>
        <w:t>przedstawiają poniższa tabela oraz wykres.</w:t>
      </w:r>
    </w:p>
    <w:bookmarkEnd w:id="116"/>
    <w:p w:rsidR="00336626" w:rsidRDefault="00336626" w:rsidP="00336626">
      <w:pPr>
        <w:pStyle w:val="Legenda"/>
        <w:rPr>
          <w:rFonts w:ascii="Calibri" w:hAnsi="Calibri" w:cs="Calibri"/>
          <w:sz w:val="24"/>
        </w:rPr>
      </w:pPr>
    </w:p>
    <w:p w:rsidR="00336626" w:rsidRPr="009B5D03" w:rsidRDefault="00336626" w:rsidP="00336626"/>
    <w:p w:rsidR="00336626" w:rsidRDefault="00336626" w:rsidP="00336626">
      <w:pPr>
        <w:pStyle w:val="Legenda"/>
        <w:keepNext/>
        <w:jc w:val="center"/>
      </w:pPr>
      <w:bookmarkStart w:id="117" w:name="_Toc126824496"/>
      <w:bookmarkStart w:id="118" w:name="_Toc142052608"/>
      <w:r>
        <w:t xml:space="preserve">Tabela </w:t>
      </w:r>
      <w:r w:rsidR="00491DE6">
        <w:rPr>
          <w:noProof/>
        </w:rPr>
        <w:fldChar w:fldCharType="begin"/>
      </w:r>
      <w:r>
        <w:rPr>
          <w:noProof/>
        </w:rPr>
        <w:instrText xml:space="preserve"> SEQ Tabela \* ARABIC </w:instrText>
      </w:r>
      <w:r w:rsidR="00491DE6">
        <w:rPr>
          <w:noProof/>
        </w:rPr>
        <w:fldChar w:fldCharType="separate"/>
      </w:r>
      <w:r>
        <w:rPr>
          <w:noProof/>
        </w:rPr>
        <w:t>18</w:t>
      </w:r>
      <w:r w:rsidR="00491DE6">
        <w:rPr>
          <w:noProof/>
        </w:rPr>
        <w:fldChar w:fldCharType="end"/>
      </w:r>
      <w:r w:rsidR="00354A73">
        <w:rPr>
          <w:noProof/>
        </w:rPr>
        <w:t xml:space="preserve">. </w:t>
      </w:r>
      <w:r w:rsidRPr="005C30F6">
        <w:t>Udzia</w:t>
      </w:r>
      <w:r w:rsidR="00354A73">
        <w:t>ł z</w:t>
      </w:r>
      <w:r w:rsidRPr="005C30F6">
        <w:t>arejestrowanych bezrobot</w:t>
      </w:r>
      <w:r>
        <w:t xml:space="preserve">nych mieszkańców gminy Besko </w:t>
      </w:r>
      <w:r w:rsidRPr="005C30F6">
        <w:t xml:space="preserve"> w liczbie ludności w wieku pro</w:t>
      </w:r>
      <w:r>
        <w:t>dukcyjnym na tle powiatu sanockiego</w:t>
      </w:r>
      <w:r w:rsidRPr="005C30F6">
        <w:t xml:space="preserve"> według płci</w:t>
      </w:r>
      <w:bookmarkEnd w:id="117"/>
      <w:bookmarkEnd w:id="118"/>
    </w:p>
    <w:tbl>
      <w:tblPr>
        <w:tblStyle w:val="Tabelasiatki4akcent51"/>
        <w:tblW w:w="0" w:type="auto"/>
        <w:tblLook w:val="04A0" w:firstRow="1" w:lastRow="0" w:firstColumn="1" w:lastColumn="0" w:noHBand="0" w:noVBand="1"/>
      </w:tblPr>
      <w:tblGrid>
        <w:gridCol w:w="2472"/>
        <w:gridCol w:w="1077"/>
        <w:gridCol w:w="1077"/>
        <w:gridCol w:w="1006"/>
        <w:gridCol w:w="1002"/>
        <w:gridCol w:w="1015"/>
        <w:gridCol w:w="1007"/>
      </w:tblGrid>
      <w:tr w:rsidR="00336626" w:rsidRPr="00336626" w:rsidTr="00336626">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472" w:type="dxa"/>
            <w:vMerge w:val="restart"/>
            <w:vAlign w:val="center"/>
          </w:tcPr>
          <w:p w:rsidR="00336626" w:rsidRPr="00336626" w:rsidRDefault="00336626" w:rsidP="00336626">
            <w:pPr>
              <w:jc w:val="center"/>
            </w:pPr>
            <w:r w:rsidRPr="00336626">
              <w:t>Jednostka terytorialna</w:t>
            </w:r>
          </w:p>
        </w:tc>
        <w:tc>
          <w:tcPr>
            <w:tcW w:w="2154" w:type="dxa"/>
            <w:gridSpan w:val="2"/>
            <w:vAlign w:val="center"/>
          </w:tcPr>
          <w:p w:rsidR="00336626" w:rsidRPr="00336626" w:rsidRDefault="00336626" w:rsidP="00336626">
            <w:pPr>
              <w:jc w:val="center"/>
              <w:cnfStyle w:val="100000000000" w:firstRow="1" w:lastRow="0" w:firstColumn="0" w:lastColumn="0" w:oddVBand="0" w:evenVBand="0" w:oddHBand="0" w:evenHBand="0" w:firstRowFirstColumn="0" w:firstRowLastColumn="0" w:lastRowFirstColumn="0" w:lastRowLastColumn="0"/>
            </w:pPr>
            <w:r w:rsidRPr="00336626">
              <w:t>ogółem</w:t>
            </w:r>
          </w:p>
        </w:tc>
        <w:tc>
          <w:tcPr>
            <w:tcW w:w="2008" w:type="dxa"/>
            <w:gridSpan w:val="2"/>
            <w:vAlign w:val="center"/>
          </w:tcPr>
          <w:p w:rsidR="00336626" w:rsidRPr="00336626" w:rsidRDefault="00336626" w:rsidP="00336626">
            <w:pPr>
              <w:jc w:val="center"/>
              <w:cnfStyle w:val="100000000000" w:firstRow="1" w:lastRow="0" w:firstColumn="0" w:lastColumn="0" w:oddVBand="0" w:evenVBand="0" w:oddHBand="0" w:evenHBand="0" w:firstRowFirstColumn="0" w:firstRowLastColumn="0" w:lastRowFirstColumn="0" w:lastRowLastColumn="0"/>
            </w:pPr>
            <w:r w:rsidRPr="00336626">
              <w:t>kobiety</w:t>
            </w:r>
          </w:p>
        </w:tc>
        <w:tc>
          <w:tcPr>
            <w:tcW w:w="2022" w:type="dxa"/>
            <w:gridSpan w:val="2"/>
            <w:vAlign w:val="center"/>
          </w:tcPr>
          <w:p w:rsidR="00336626" w:rsidRPr="00336626" w:rsidRDefault="00336626" w:rsidP="00336626">
            <w:pPr>
              <w:jc w:val="center"/>
              <w:cnfStyle w:val="100000000000" w:firstRow="1" w:lastRow="0" w:firstColumn="0" w:lastColumn="0" w:oddVBand="0" w:evenVBand="0" w:oddHBand="0" w:evenHBand="0" w:firstRowFirstColumn="0" w:firstRowLastColumn="0" w:lastRowFirstColumn="0" w:lastRowLastColumn="0"/>
            </w:pPr>
            <w:r w:rsidRPr="00336626">
              <w:t>mężczyźni</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472" w:type="dxa"/>
            <w:vMerge/>
            <w:vAlign w:val="center"/>
          </w:tcPr>
          <w:p w:rsidR="00336626" w:rsidRPr="00336626" w:rsidRDefault="00336626" w:rsidP="00336626">
            <w:pPr>
              <w:jc w:val="center"/>
            </w:pPr>
          </w:p>
        </w:tc>
        <w:tc>
          <w:tcPr>
            <w:tcW w:w="1077"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2017</w:t>
            </w:r>
          </w:p>
        </w:tc>
        <w:tc>
          <w:tcPr>
            <w:tcW w:w="1077"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2021</w:t>
            </w:r>
          </w:p>
        </w:tc>
        <w:tc>
          <w:tcPr>
            <w:tcW w:w="1006"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2017</w:t>
            </w:r>
          </w:p>
        </w:tc>
        <w:tc>
          <w:tcPr>
            <w:tcW w:w="1002"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2021</w:t>
            </w:r>
          </w:p>
        </w:tc>
        <w:tc>
          <w:tcPr>
            <w:tcW w:w="1015"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2017</w:t>
            </w:r>
          </w:p>
        </w:tc>
        <w:tc>
          <w:tcPr>
            <w:tcW w:w="1007"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2021</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472" w:type="dxa"/>
            <w:vAlign w:val="center"/>
          </w:tcPr>
          <w:p w:rsidR="00336626" w:rsidRPr="00336626" w:rsidRDefault="00336626" w:rsidP="00336626">
            <w:pPr>
              <w:jc w:val="center"/>
            </w:pPr>
            <w:r w:rsidRPr="00336626">
              <w:t>Gmina Besko</w:t>
            </w:r>
          </w:p>
        </w:tc>
        <w:tc>
          <w:tcPr>
            <w:tcW w:w="1077"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5,9</w:t>
            </w:r>
          </w:p>
        </w:tc>
        <w:tc>
          <w:tcPr>
            <w:tcW w:w="1077"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4,3</w:t>
            </w:r>
          </w:p>
        </w:tc>
        <w:tc>
          <w:tcPr>
            <w:tcW w:w="1006"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7,1</w:t>
            </w:r>
          </w:p>
        </w:tc>
        <w:tc>
          <w:tcPr>
            <w:tcW w:w="1002"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4,9</w:t>
            </w:r>
          </w:p>
        </w:tc>
        <w:tc>
          <w:tcPr>
            <w:tcW w:w="1015"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4,9</w:t>
            </w:r>
          </w:p>
        </w:tc>
        <w:tc>
          <w:tcPr>
            <w:tcW w:w="1007"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3,9</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472" w:type="dxa"/>
            <w:vAlign w:val="center"/>
          </w:tcPr>
          <w:p w:rsidR="00336626" w:rsidRPr="00336626" w:rsidRDefault="00336626" w:rsidP="00336626">
            <w:pPr>
              <w:jc w:val="center"/>
            </w:pPr>
            <w:r w:rsidRPr="00336626">
              <w:t>Powiat sanocki</w:t>
            </w:r>
          </w:p>
        </w:tc>
        <w:tc>
          <w:tcPr>
            <w:tcW w:w="1077"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5,1</w:t>
            </w:r>
          </w:p>
        </w:tc>
        <w:tc>
          <w:tcPr>
            <w:tcW w:w="1077"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4,6</w:t>
            </w:r>
          </w:p>
        </w:tc>
        <w:tc>
          <w:tcPr>
            <w:tcW w:w="1006"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5,7</w:t>
            </w:r>
          </w:p>
        </w:tc>
        <w:tc>
          <w:tcPr>
            <w:tcW w:w="1002"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5,1</w:t>
            </w:r>
          </w:p>
        </w:tc>
        <w:tc>
          <w:tcPr>
            <w:tcW w:w="1015"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4,5</w:t>
            </w:r>
          </w:p>
        </w:tc>
        <w:tc>
          <w:tcPr>
            <w:tcW w:w="1007"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4,3</w:t>
            </w:r>
          </w:p>
        </w:tc>
      </w:tr>
    </w:tbl>
    <w:p w:rsidR="00336626" w:rsidRDefault="00336626" w:rsidP="00336626">
      <w:pPr>
        <w:spacing w:before="120"/>
        <w:jc w:val="center"/>
        <w:rPr>
          <w:rFonts w:cs="Calibri"/>
          <w:i/>
          <w:iCs/>
          <w:sz w:val="20"/>
        </w:rPr>
      </w:pPr>
      <w:r w:rsidRPr="000A579E">
        <w:rPr>
          <w:rFonts w:cs="Calibri"/>
          <w:i/>
          <w:iCs/>
          <w:sz w:val="20"/>
        </w:rPr>
        <w:t>Źródło: Opracowanie własne na podstawie BDL</w:t>
      </w:r>
    </w:p>
    <w:p w:rsidR="00336626" w:rsidRPr="000A579E" w:rsidRDefault="00336626" w:rsidP="00336626">
      <w:pPr>
        <w:spacing w:before="120"/>
        <w:jc w:val="center"/>
        <w:rPr>
          <w:rFonts w:cs="Calibri"/>
          <w:i/>
          <w:iCs/>
          <w:sz w:val="20"/>
        </w:rPr>
      </w:pPr>
    </w:p>
    <w:p w:rsidR="00336626" w:rsidRDefault="00336626" w:rsidP="00336626">
      <w:pPr>
        <w:pStyle w:val="Legenda"/>
        <w:keepNext/>
        <w:jc w:val="center"/>
      </w:pPr>
      <w:bookmarkStart w:id="119" w:name="_Toc126824675"/>
      <w:bookmarkStart w:id="120" w:name="_Toc138073720"/>
      <w:r>
        <w:lastRenderedPageBreak/>
        <w:t xml:space="preserve">Wykres </w:t>
      </w:r>
      <w:r w:rsidR="00491DE6">
        <w:rPr>
          <w:noProof/>
        </w:rPr>
        <w:fldChar w:fldCharType="begin"/>
      </w:r>
      <w:r>
        <w:rPr>
          <w:noProof/>
        </w:rPr>
        <w:instrText xml:space="preserve"> SEQ Wykres \* ARABIC </w:instrText>
      </w:r>
      <w:r w:rsidR="00491DE6">
        <w:rPr>
          <w:noProof/>
        </w:rPr>
        <w:fldChar w:fldCharType="separate"/>
      </w:r>
      <w:r>
        <w:rPr>
          <w:noProof/>
        </w:rPr>
        <w:t>11</w:t>
      </w:r>
      <w:r w:rsidR="00491DE6">
        <w:rPr>
          <w:noProof/>
        </w:rPr>
        <w:fldChar w:fldCharType="end"/>
      </w:r>
      <w:r w:rsidR="00354A73">
        <w:rPr>
          <w:noProof/>
        </w:rPr>
        <w:t xml:space="preserve">. </w:t>
      </w:r>
      <w:r w:rsidRPr="006945C5">
        <w:t>Udzia</w:t>
      </w:r>
      <w:r w:rsidR="00354A73">
        <w:t>ł z</w:t>
      </w:r>
      <w:r w:rsidRPr="006945C5">
        <w:t>arejestrowanych bezrobotn</w:t>
      </w:r>
      <w:r>
        <w:t xml:space="preserve">ych mieszkańców gminy Besko </w:t>
      </w:r>
      <w:r w:rsidRPr="006945C5">
        <w:t xml:space="preserve">w liczbie ludności w wieku produkcyjnym na tle gmin i powiatu </w:t>
      </w:r>
      <w:bookmarkEnd w:id="119"/>
      <w:r>
        <w:t>sanockiego</w:t>
      </w:r>
      <w:bookmarkEnd w:id="120"/>
    </w:p>
    <w:p w:rsidR="00336626" w:rsidRPr="005B7C29" w:rsidRDefault="00336626" w:rsidP="00336626">
      <w:pPr>
        <w:pStyle w:val="Legenda"/>
        <w:rPr>
          <w:rFonts w:ascii="Calibri" w:hAnsi="Calibri" w:cs="Calibri"/>
          <w:sz w:val="22"/>
        </w:rPr>
      </w:pPr>
      <w:r>
        <w:rPr>
          <w:rFonts w:ascii="Calibri" w:hAnsi="Calibri" w:cs="Calibri"/>
          <w:noProof/>
          <w:sz w:val="22"/>
          <w:lang w:eastAsia="pl-PL"/>
        </w:rPr>
        <w:drawing>
          <wp:inline distT="0" distB="0" distL="0" distR="0">
            <wp:extent cx="5760720" cy="3435350"/>
            <wp:effectExtent l="0" t="0" r="0" b="0"/>
            <wp:docPr id="24" name="Wykres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336626" w:rsidRDefault="00336626" w:rsidP="00336626">
      <w:pPr>
        <w:jc w:val="center"/>
        <w:rPr>
          <w:rFonts w:cs="Arial"/>
          <w:i/>
          <w:iCs/>
          <w:sz w:val="18"/>
        </w:rPr>
      </w:pPr>
      <w:r w:rsidRPr="008D1E32">
        <w:rPr>
          <w:rFonts w:cs="Arial"/>
          <w:i/>
          <w:iCs/>
          <w:sz w:val="18"/>
        </w:rPr>
        <w:t>Źródło: Opracowanie własne na podstawie BDL</w:t>
      </w:r>
    </w:p>
    <w:p w:rsidR="00336626" w:rsidRPr="008D1E32" w:rsidRDefault="003F0763" w:rsidP="00336626">
      <w:pPr>
        <w:jc w:val="center"/>
        <w:rPr>
          <w:rFonts w:cs="Arial"/>
          <w:i/>
          <w:iCs/>
          <w:sz w:val="18"/>
        </w:rPr>
      </w:pPr>
      <w:r w:rsidRPr="003F0763">
        <w:rPr>
          <w:rFonts w:cs="Arial"/>
          <w:i/>
          <w:iCs/>
          <w:noProof/>
          <w:sz w:val="18"/>
          <w:lang w:eastAsia="pl-PL"/>
        </w:rPr>
        <w:lastRenderedPageBreak/>
        <w:drawing>
          <wp:inline distT="0" distB="0" distL="0" distR="0">
            <wp:extent cx="4513194" cy="5009711"/>
            <wp:effectExtent l="19050" t="0" r="1656" b="0"/>
            <wp:docPr id="19" name="Obraz 7" descr="C:\Users\Dzidzia\Downloads\Gmina Komańcza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zidzia\Downloads\Gmina Komańcza 005.jpg"/>
                    <pic:cNvPicPr>
                      <a:picLocks noChangeAspect="1" noChangeArrowheads="1"/>
                    </pic:cNvPicPr>
                  </pic:nvPicPr>
                  <pic:blipFill>
                    <a:blip r:embed="rId32" cstate="print"/>
                    <a:srcRect/>
                    <a:stretch>
                      <a:fillRect/>
                    </a:stretch>
                  </pic:blipFill>
                  <pic:spPr bwMode="auto">
                    <a:xfrm>
                      <a:off x="0" y="0"/>
                      <a:ext cx="4516939" cy="5013869"/>
                    </a:xfrm>
                    <a:prstGeom prst="rect">
                      <a:avLst/>
                    </a:prstGeom>
                    <a:noFill/>
                    <a:ln w="9525">
                      <a:noFill/>
                      <a:miter lim="800000"/>
                      <a:headEnd/>
                      <a:tailEnd/>
                    </a:ln>
                  </pic:spPr>
                </pic:pic>
              </a:graphicData>
            </a:graphic>
          </wp:inline>
        </w:drawing>
      </w:r>
    </w:p>
    <w:p w:rsidR="00FB5B2E" w:rsidRDefault="00FB5B2E" w:rsidP="00FB5B2E">
      <w:pPr>
        <w:ind w:firstLine="708"/>
        <w:rPr>
          <w:rFonts w:cs="Calibri"/>
        </w:rPr>
      </w:pPr>
      <w:r w:rsidRPr="008122AA">
        <w:rPr>
          <w:rFonts w:cs="Calibri"/>
        </w:rPr>
        <w:t>Poddane analizie</w:t>
      </w:r>
      <w:r w:rsidR="003F0763">
        <w:rPr>
          <w:rFonts w:cs="Calibri"/>
        </w:rPr>
        <w:t xml:space="preserve"> </w:t>
      </w:r>
      <w:r w:rsidRPr="00A8765F">
        <w:rPr>
          <w:rFonts w:cs="Calibri"/>
        </w:rPr>
        <w:t xml:space="preserve">dane pokazują, że </w:t>
      </w:r>
      <w:r>
        <w:rPr>
          <w:rFonts w:cs="Calibri"/>
        </w:rPr>
        <w:t>na tle pozostałych gmin powiatu sanockiego</w:t>
      </w:r>
      <w:r w:rsidRPr="00A8765F">
        <w:rPr>
          <w:rFonts w:cs="Calibri"/>
        </w:rPr>
        <w:t xml:space="preserve">, gmina </w:t>
      </w:r>
      <w:r>
        <w:rPr>
          <w:rFonts w:cs="Calibri"/>
        </w:rPr>
        <w:t>Besko w 2021 roku po</w:t>
      </w:r>
      <w:r w:rsidRPr="00A8765F">
        <w:rPr>
          <w:rFonts w:cs="Calibri"/>
        </w:rPr>
        <w:t>siada</w:t>
      </w:r>
      <w:r>
        <w:rPr>
          <w:rFonts w:cs="Calibri"/>
        </w:rPr>
        <w:t>ła</w:t>
      </w:r>
      <w:r w:rsidR="003F0763">
        <w:rPr>
          <w:rFonts w:cs="Calibri"/>
        </w:rPr>
        <w:t xml:space="preserve"> </w:t>
      </w:r>
      <w:r>
        <w:rPr>
          <w:rFonts w:cs="Calibri"/>
        </w:rPr>
        <w:t>drugi najniższy</w:t>
      </w:r>
      <w:r w:rsidRPr="00A8765F">
        <w:rPr>
          <w:rFonts w:cs="Calibri"/>
        </w:rPr>
        <w:t xml:space="preserve"> odsetek </w:t>
      </w:r>
      <w:r>
        <w:rPr>
          <w:rFonts w:cs="Calibri"/>
        </w:rPr>
        <w:t xml:space="preserve">zarejestrowanych </w:t>
      </w:r>
      <w:r w:rsidRPr="00A8765F">
        <w:rPr>
          <w:rFonts w:cs="Calibri"/>
        </w:rPr>
        <w:t>osób be</w:t>
      </w:r>
      <w:r>
        <w:rPr>
          <w:rFonts w:cs="Calibri"/>
        </w:rPr>
        <w:t>zrobotnych</w:t>
      </w:r>
      <w:r w:rsidR="003F0763">
        <w:rPr>
          <w:rFonts w:cs="Calibri"/>
        </w:rPr>
        <w:t xml:space="preserve">                    </w:t>
      </w:r>
      <w:r>
        <w:rPr>
          <w:rFonts w:cs="Calibri"/>
        </w:rPr>
        <w:t xml:space="preserve"> w liczbie ludności w </w:t>
      </w:r>
      <w:r w:rsidRPr="00A8765F">
        <w:rPr>
          <w:rFonts w:cs="Calibri"/>
        </w:rPr>
        <w:t>wieku produkcyjnym.</w:t>
      </w:r>
      <w:r>
        <w:rPr>
          <w:rFonts w:cs="Calibri"/>
        </w:rPr>
        <w:t xml:space="preserve"> Może to świadczyć o relatywnie dobrej sytuacji gospodarczej na terenie gminy oraz zmniejszającym się  problemie w kwestii zapewnienia możliwości zatrudnienia. Ważnym zagadnieniem jest również zjawisko bezrobocia ukrytego, tj. pozostawanie bez pracy i nierejestrowanie się jako osoba bezrobotna, a także zjawisko „szarej strefy”, tj. nielegalne zatrudnienie, bez opłacania składek oraz podatku dochodowego.</w:t>
      </w:r>
    </w:p>
    <w:p w:rsidR="00336626" w:rsidRDefault="00336626" w:rsidP="00336626">
      <w:r w:rsidRPr="00DE1918">
        <w:rPr>
          <w:rFonts w:cstheme="minorHAnsi"/>
          <w:bCs/>
        </w:rPr>
        <w:t xml:space="preserve">Zmniejszenie bezrobocia wymaga zdecydowanych działań powiatowych urzędów pracy, centrów doradztwa zawodowego oraz kształcenia ustawicznego. Ważne w tej kwestii jest również dopasowanie szkolnictwa zawodowego do potrzeb lokalnych pracodawców, co pomoże zniwelować braki wykwalifikowanych pracowników na lokalnym rynku pracy. Teren </w:t>
      </w:r>
      <w:r>
        <w:rPr>
          <w:rFonts w:cstheme="minorHAnsi"/>
          <w:bCs/>
        </w:rPr>
        <w:t>gminy Besko</w:t>
      </w:r>
      <w:r w:rsidRPr="00DE1918">
        <w:rPr>
          <w:rFonts w:cstheme="minorHAnsi"/>
          <w:bCs/>
        </w:rPr>
        <w:t xml:space="preserve"> znajduje się we właściwości </w:t>
      </w:r>
      <w:r>
        <w:rPr>
          <w:rFonts w:cstheme="minorHAnsi"/>
          <w:bCs/>
        </w:rPr>
        <w:t>Powiatowego Urzędu Pracy w Sanoku.</w:t>
      </w:r>
    </w:p>
    <w:p w:rsidR="00336626" w:rsidRDefault="00336626" w:rsidP="005A1539"/>
    <w:p w:rsidR="00336626" w:rsidRDefault="00336626" w:rsidP="005A1539"/>
    <w:p w:rsidR="00336626" w:rsidRDefault="00336626" w:rsidP="005A1539"/>
    <w:p w:rsidR="00336626" w:rsidRPr="00A135DA" w:rsidRDefault="00336626" w:rsidP="005A1539"/>
    <w:p w:rsidR="005A1539" w:rsidRPr="00A135DA" w:rsidRDefault="005A1539" w:rsidP="00A4069A">
      <w:pPr>
        <w:pStyle w:val="Nagwek3"/>
        <w:numPr>
          <w:ilvl w:val="2"/>
          <w:numId w:val="4"/>
        </w:numPr>
        <w:rPr>
          <w:color w:val="000000" w:themeColor="text1"/>
        </w:rPr>
      </w:pPr>
      <w:bookmarkStart w:id="121" w:name="_Toc137807559"/>
      <w:r w:rsidRPr="00A135DA">
        <w:rPr>
          <w:color w:val="000000" w:themeColor="text1"/>
        </w:rPr>
        <w:lastRenderedPageBreak/>
        <w:t>Przedsiębiorczość i rolnictwo</w:t>
      </w:r>
      <w:bookmarkEnd w:id="121"/>
    </w:p>
    <w:p w:rsidR="005A1539" w:rsidRDefault="005A1539" w:rsidP="005A1539"/>
    <w:p w:rsidR="00336626" w:rsidRPr="006551D9" w:rsidRDefault="00336626" w:rsidP="00336626">
      <w:pPr>
        <w:rPr>
          <w:rFonts w:cs="Calibri"/>
          <w:b/>
          <w:u w:val="single"/>
        </w:rPr>
      </w:pPr>
      <w:r w:rsidRPr="006551D9">
        <w:rPr>
          <w:rFonts w:cs="Calibri"/>
          <w:b/>
          <w:u w:val="single"/>
        </w:rPr>
        <w:t>Przedsiębiorczość</w:t>
      </w:r>
    </w:p>
    <w:p w:rsidR="00336626" w:rsidRPr="006551D9" w:rsidRDefault="00336626" w:rsidP="00336626">
      <w:pPr>
        <w:ind w:firstLine="709"/>
        <w:rPr>
          <w:rFonts w:cstheme="minorHAnsi"/>
        </w:rPr>
      </w:pPr>
      <w:r w:rsidRPr="006551D9">
        <w:rPr>
          <w:rFonts w:cstheme="minorHAnsi"/>
        </w:rPr>
        <w:t>Sytuacja gospodarcza danego obszaru wiąże się w dużej mierze ze zjawiskiem przedsiębiorczości. Przedsiębiorczość można definiować jako skłonność do tworzenia nowych przedsiębiorstw lub innych form prowadzenia działalności gospodarczej, a także jako aktywność do rozwijania już istniejących, poprzez realizację różnego rodzaju inwestycji. Stopień rozwoju przedsiębiorczości na danym obszarze wynika przede wszystkim z liczby podmiotów gospodarki narodowej, do których zalicza się osoby prawne, jednostki organizacyjne nieposiadające osobowości prawnej oraz osoby fizyczne prowadzące działalność gospodarczą. Podmioty te zobowiązane są do rejestracji w odpowiednim rejestrze, w tym również w Krajowym Rejestrze Urzędowym Podmiotów Gospodarki Narodowej (rejestr REGON), który prowadzi Prezes Głównego Urzędu Statystycznego.</w:t>
      </w:r>
    </w:p>
    <w:p w:rsidR="00FB5B2E" w:rsidRPr="008122AA" w:rsidRDefault="00FB5B2E" w:rsidP="00FB5B2E">
      <w:pPr>
        <w:rPr>
          <w:rFonts w:cs="Calibri"/>
        </w:rPr>
      </w:pPr>
      <w:bookmarkStart w:id="122" w:name="_Toc90242711"/>
      <w:r w:rsidRPr="006551D9">
        <w:rPr>
          <w:rFonts w:cs="Calibri"/>
        </w:rPr>
        <w:t>W ostatnich l</w:t>
      </w:r>
      <w:r>
        <w:rPr>
          <w:rFonts w:cs="Calibri"/>
        </w:rPr>
        <w:t>atach zarówno w gminie Besko</w:t>
      </w:r>
      <w:r w:rsidRPr="006551D9">
        <w:rPr>
          <w:rFonts w:cs="Calibri"/>
        </w:rPr>
        <w:t>, jak i w</w:t>
      </w:r>
      <w:r>
        <w:rPr>
          <w:rFonts w:cs="Calibri"/>
        </w:rPr>
        <w:t xml:space="preserve"> innych gminach powiatu sanockiego</w:t>
      </w:r>
      <w:r w:rsidRPr="006551D9">
        <w:rPr>
          <w:rFonts w:cs="Calibri"/>
        </w:rPr>
        <w:t>, obserwuje się pozytywne zjawisko rozwoju przedsiębiorczości, a co za tym idzie wzrost liczby podmiotów gospodarczych. Według danych Głównego Urzędu Statystycznego na terenie gminy na koniec 2</w:t>
      </w:r>
      <w:r>
        <w:rPr>
          <w:rFonts w:cs="Calibri"/>
        </w:rPr>
        <w:t>021 roku zarejestrowane były 312</w:t>
      </w:r>
      <w:r w:rsidRPr="006551D9">
        <w:rPr>
          <w:rFonts w:cs="Calibri"/>
        </w:rPr>
        <w:t xml:space="preserve"> podmioty gospodarki nar</w:t>
      </w:r>
      <w:r>
        <w:rPr>
          <w:rFonts w:cs="Calibri"/>
        </w:rPr>
        <w:t xml:space="preserve">odowej, co </w:t>
      </w:r>
      <w:r w:rsidRPr="008122AA">
        <w:rPr>
          <w:rFonts w:cs="Calibri"/>
        </w:rPr>
        <w:t>plasuje ją na szóstym, przedostatnim  miejscu w powiecie sanockim, mniej podmiotów zarejestrowanych jest tylko w gminie Tyrawa Wołoska. Od 2017 roku liczba podmiotów gospodarczych w gminie Besko wzrosła o 33, tj. o 10,6 %, co było trzecim najniższym wynikiem w powiecie</w:t>
      </w:r>
      <w:r w:rsidR="003F0763" w:rsidRPr="003F0763">
        <w:rPr>
          <w:rFonts w:cs="Calibri"/>
        </w:rPr>
        <w:t>. J</w:t>
      </w:r>
      <w:r w:rsidRPr="008122AA">
        <w:rPr>
          <w:rFonts w:cs="Calibri"/>
        </w:rPr>
        <w:t>eśli chodzi                                   o przyrost liczby podmiotów gospodarczych był zbliżony  do przyrostu w całym powieci</w:t>
      </w:r>
      <w:r w:rsidR="003F0763">
        <w:rPr>
          <w:rFonts w:cs="Calibri"/>
        </w:rPr>
        <w:t>e.</w:t>
      </w:r>
    </w:p>
    <w:p w:rsidR="00336626" w:rsidRPr="006551D9" w:rsidRDefault="00336626" w:rsidP="00336626">
      <w:pPr>
        <w:rPr>
          <w:rFonts w:cstheme="minorHAnsi"/>
        </w:rPr>
      </w:pPr>
      <w:r w:rsidRPr="006551D9">
        <w:rPr>
          <w:rFonts w:cstheme="minorHAnsi"/>
        </w:rPr>
        <w:t xml:space="preserve">Dane dotyczące liczby podmiotów gospodarki narodowej zarejestrowanych w rejestrze REGON </w:t>
      </w:r>
      <w:r>
        <w:rPr>
          <w:rFonts w:cstheme="minorHAnsi"/>
        </w:rPr>
        <w:t>na terenie gmin powiatu sanockiego</w:t>
      </w:r>
      <w:r w:rsidRPr="006551D9">
        <w:rPr>
          <w:rFonts w:cstheme="minorHAnsi"/>
        </w:rPr>
        <w:t xml:space="preserve"> w roku 2017 oraz 2021 w podziale na sektor publiczny i sektor prywatny, przedstawia poniższa tabela. </w:t>
      </w:r>
    </w:p>
    <w:p w:rsidR="00336626" w:rsidRDefault="00336626" w:rsidP="00336626">
      <w:pPr>
        <w:pStyle w:val="Legenda"/>
        <w:keepNext/>
        <w:ind w:left="555"/>
      </w:pPr>
      <w:bookmarkStart w:id="123" w:name="_Toc126824497"/>
      <w:bookmarkStart w:id="124" w:name="_Toc142052609"/>
      <w:bookmarkEnd w:id="122"/>
      <w:r>
        <w:t xml:space="preserve">Tabela </w:t>
      </w:r>
      <w:r w:rsidR="00491DE6">
        <w:rPr>
          <w:noProof/>
        </w:rPr>
        <w:fldChar w:fldCharType="begin"/>
      </w:r>
      <w:r>
        <w:rPr>
          <w:noProof/>
        </w:rPr>
        <w:instrText xml:space="preserve"> SEQ Tabela \* ARABIC </w:instrText>
      </w:r>
      <w:r w:rsidR="00491DE6">
        <w:rPr>
          <w:noProof/>
        </w:rPr>
        <w:fldChar w:fldCharType="separate"/>
      </w:r>
      <w:r>
        <w:rPr>
          <w:noProof/>
        </w:rPr>
        <w:t>19</w:t>
      </w:r>
      <w:r w:rsidR="00491DE6">
        <w:rPr>
          <w:noProof/>
        </w:rPr>
        <w:fldChar w:fldCharType="end"/>
      </w:r>
      <w:r w:rsidR="003F0763">
        <w:rPr>
          <w:noProof/>
        </w:rPr>
        <w:t xml:space="preserve">. </w:t>
      </w:r>
      <w:r w:rsidRPr="009437F4">
        <w:t>Licz</w:t>
      </w:r>
      <w:r w:rsidR="003F0763">
        <w:t>ba</w:t>
      </w:r>
      <w:r w:rsidRPr="009437F4">
        <w:t xml:space="preserve"> podmiotów gospodarki narodowej zarejestrowanych </w:t>
      </w:r>
      <w:r>
        <w:t>na terenie gmin powiatu sanockiego</w:t>
      </w:r>
      <w:r w:rsidR="003F0763">
        <w:t xml:space="preserve">                    </w:t>
      </w:r>
      <w:r w:rsidRPr="009437F4">
        <w:t>w 2017 i 2021 roku</w:t>
      </w:r>
      <w:bookmarkEnd w:id="123"/>
      <w:bookmarkEnd w:id="124"/>
    </w:p>
    <w:tbl>
      <w:tblPr>
        <w:tblStyle w:val="Tabelasiatki4akcent51"/>
        <w:tblW w:w="9362" w:type="dxa"/>
        <w:tblLook w:val="04A0" w:firstRow="1" w:lastRow="0" w:firstColumn="1" w:lastColumn="0" w:noHBand="0" w:noVBand="1"/>
      </w:tblPr>
      <w:tblGrid>
        <w:gridCol w:w="1716"/>
        <w:gridCol w:w="901"/>
        <w:gridCol w:w="961"/>
        <w:gridCol w:w="1569"/>
        <w:gridCol w:w="1121"/>
        <w:gridCol w:w="983"/>
        <w:gridCol w:w="1119"/>
        <w:gridCol w:w="992"/>
      </w:tblGrid>
      <w:tr w:rsidR="00336626" w:rsidRPr="00336626" w:rsidTr="00336626">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716" w:type="dxa"/>
            <w:vMerge w:val="restart"/>
            <w:vAlign w:val="center"/>
          </w:tcPr>
          <w:p w:rsidR="00336626" w:rsidRPr="00336626" w:rsidRDefault="00336626" w:rsidP="00336626">
            <w:pPr>
              <w:jc w:val="center"/>
            </w:pPr>
            <w:r w:rsidRPr="00336626">
              <w:t>Gmina</w:t>
            </w:r>
          </w:p>
        </w:tc>
        <w:tc>
          <w:tcPr>
            <w:tcW w:w="3431" w:type="dxa"/>
            <w:gridSpan w:val="3"/>
            <w:vAlign w:val="center"/>
          </w:tcPr>
          <w:p w:rsidR="00336626" w:rsidRPr="00336626" w:rsidRDefault="00336626" w:rsidP="00336626">
            <w:pPr>
              <w:jc w:val="center"/>
              <w:cnfStyle w:val="100000000000" w:firstRow="1" w:lastRow="0" w:firstColumn="0" w:lastColumn="0" w:oddVBand="0" w:evenVBand="0" w:oddHBand="0" w:evenHBand="0" w:firstRowFirstColumn="0" w:firstRowLastColumn="0" w:lastRowFirstColumn="0" w:lastRowLastColumn="0"/>
            </w:pPr>
            <w:r w:rsidRPr="00336626">
              <w:t>Ogółem*</w:t>
            </w:r>
          </w:p>
        </w:tc>
        <w:tc>
          <w:tcPr>
            <w:tcW w:w="2104" w:type="dxa"/>
            <w:gridSpan w:val="2"/>
            <w:vAlign w:val="center"/>
          </w:tcPr>
          <w:p w:rsidR="00336626" w:rsidRPr="00336626" w:rsidRDefault="00336626" w:rsidP="00336626">
            <w:pPr>
              <w:jc w:val="center"/>
              <w:cnfStyle w:val="100000000000" w:firstRow="1" w:lastRow="0" w:firstColumn="0" w:lastColumn="0" w:oddVBand="0" w:evenVBand="0" w:oddHBand="0" w:evenHBand="0" w:firstRowFirstColumn="0" w:firstRowLastColumn="0" w:lastRowFirstColumn="0" w:lastRowLastColumn="0"/>
            </w:pPr>
            <w:r w:rsidRPr="00336626">
              <w:t>Sektor publiczny</w:t>
            </w:r>
          </w:p>
        </w:tc>
        <w:tc>
          <w:tcPr>
            <w:tcW w:w="2111" w:type="dxa"/>
            <w:gridSpan w:val="2"/>
            <w:vAlign w:val="center"/>
          </w:tcPr>
          <w:p w:rsidR="00336626" w:rsidRPr="00336626" w:rsidRDefault="00336626" w:rsidP="00336626">
            <w:pPr>
              <w:jc w:val="center"/>
              <w:cnfStyle w:val="100000000000" w:firstRow="1" w:lastRow="0" w:firstColumn="0" w:lastColumn="0" w:oddVBand="0" w:evenVBand="0" w:oddHBand="0" w:evenHBand="0" w:firstRowFirstColumn="0" w:firstRowLastColumn="0" w:lastRowFirstColumn="0" w:lastRowLastColumn="0"/>
            </w:pPr>
            <w:r w:rsidRPr="00336626">
              <w:t>Sektor prywatny</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716" w:type="dxa"/>
            <w:vMerge/>
            <w:vAlign w:val="center"/>
          </w:tcPr>
          <w:p w:rsidR="00336626" w:rsidRPr="00336626" w:rsidRDefault="00336626" w:rsidP="00336626">
            <w:pPr>
              <w:jc w:val="center"/>
            </w:pPr>
          </w:p>
        </w:tc>
        <w:tc>
          <w:tcPr>
            <w:tcW w:w="90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2017</w:t>
            </w:r>
          </w:p>
        </w:tc>
        <w:tc>
          <w:tcPr>
            <w:tcW w:w="96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2021</w:t>
            </w:r>
          </w:p>
        </w:tc>
        <w:tc>
          <w:tcPr>
            <w:tcW w:w="1569"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Wzrost/spadek w %</w:t>
            </w:r>
          </w:p>
        </w:tc>
        <w:tc>
          <w:tcPr>
            <w:tcW w:w="112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2017</w:t>
            </w:r>
          </w:p>
        </w:tc>
        <w:tc>
          <w:tcPr>
            <w:tcW w:w="983"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2021</w:t>
            </w:r>
          </w:p>
        </w:tc>
        <w:tc>
          <w:tcPr>
            <w:tcW w:w="1119"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2017</w:t>
            </w:r>
          </w:p>
        </w:tc>
        <w:tc>
          <w:tcPr>
            <w:tcW w:w="992"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2021</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716" w:type="dxa"/>
            <w:vAlign w:val="center"/>
          </w:tcPr>
          <w:p w:rsidR="00336626" w:rsidRPr="00336626" w:rsidRDefault="00336626" w:rsidP="00336626">
            <w:pPr>
              <w:jc w:val="center"/>
            </w:pPr>
            <w:r w:rsidRPr="00336626">
              <w:t>Besko</w:t>
            </w:r>
          </w:p>
        </w:tc>
        <w:tc>
          <w:tcPr>
            <w:tcW w:w="90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279</w:t>
            </w:r>
          </w:p>
        </w:tc>
        <w:tc>
          <w:tcPr>
            <w:tcW w:w="96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312</w:t>
            </w:r>
          </w:p>
        </w:tc>
        <w:tc>
          <w:tcPr>
            <w:tcW w:w="1569"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10,6</w:t>
            </w:r>
          </w:p>
        </w:tc>
        <w:tc>
          <w:tcPr>
            <w:tcW w:w="112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8</w:t>
            </w:r>
          </w:p>
        </w:tc>
        <w:tc>
          <w:tcPr>
            <w:tcW w:w="983"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8</w:t>
            </w:r>
          </w:p>
        </w:tc>
        <w:tc>
          <w:tcPr>
            <w:tcW w:w="1119"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271</w:t>
            </w:r>
          </w:p>
        </w:tc>
        <w:tc>
          <w:tcPr>
            <w:tcW w:w="992"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304</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716" w:type="dxa"/>
            <w:vAlign w:val="center"/>
          </w:tcPr>
          <w:p w:rsidR="00336626" w:rsidRPr="00336626" w:rsidRDefault="00336626" w:rsidP="00336626">
            <w:pPr>
              <w:jc w:val="center"/>
            </w:pPr>
            <w:r w:rsidRPr="00336626">
              <w:t>Bukowsko</w:t>
            </w:r>
          </w:p>
        </w:tc>
        <w:tc>
          <w:tcPr>
            <w:tcW w:w="90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414</w:t>
            </w:r>
          </w:p>
        </w:tc>
        <w:tc>
          <w:tcPr>
            <w:tcW w:w="96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503</w:t>
            </w:r>
          </w:p>
        </w:tc>
        <w:tc>
          <w:tcPr>
            <w:tcW w:w="1569"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17,7</w:t>
            </w:r>
          </w:p>
        </w:tc>
        <w:tc>
          <w:tcPr>
            <w:tcW w:w="112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15</w:t>
            </w:r>
          </w:p>
        </w:tc>
        <w:tc>
          <w:tcPr>
            <w:tcW w:w="983"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15</w:t>
            </w:r>
          </w:p>
        </w:tc>
        <w:tc>
          <w:tcPr>
            <w:tcW w:w="1119"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399</w:t>
            </w:r>
          </w:p>
        </w:tc>
        <w:tc>
          <w:tcPr>
            <w:tcW w:w="992"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488</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716" w:type="dxa"/>
            <w:vAlign w:val="center"/>
          </w:tcPr>
          <w:p w:rsidR="00336626" w:rsidRPr="00336626" w:rsidRDefault="00336626" w:rsidP="00336626">
            <w:pPr>
              <w:jc w:val="center"/>
            </w:pPr>
            <w:r w:rsidRPr="00336626">
              <w:t>Komańcza</w:t>
            </w:r>
          </w:p>
        </w:tc>
        <w:tc>
          <w:tcPr>
            <w:tcW w:w="90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322</w:t>
            </w:r>
          </w:p>
        </w:tc>
        <w:tc>
          <w:tcPr>
            <w:tcW w:w="96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359</w:t>
            </w:r>
          </w:p>
        </w:tc>
        <w:tc>
          <w:tcPr>
            <w:tcW w:w="1569"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10,3</w:t>
            </w:r>
          </w:p>
        </w:tc>
        <w:tc>
          <w:tcPr>
            <w:tcW w:w="112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13</w:t>
            </w:r>
          </w:p>
        </w:tc>
        <w:tc>
          <w:tcPr>
            <w:tcW w:w="983"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13</w:t>
            </w:r>
          </w:p>
        </w:tc>
        <w:tc>
          <w:tcPr>
            <w:tcW w:w="1119"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307</w:t>
            </w:r>
          </w:p>
        </w:tc>
        <w:tc>
          <w:tcPr>
            <w:tcW w:w="992"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339</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716" w:type="dxa"/>
            <w:vAlign w:val="center"/>
          </w:tcPr>
          <w:p w:rsidR="00336626" w:rsidRPr="00336626" w:rsidRDefault="00336626" w:rsidP="00336626">
            <w:pPr>
              <w:jc w:val="center"/>
            </w:pPr>
            <w:r w:rsidRPr="00336626">
              <w:t>Sanok gm. miejska</w:t>
            </w:r>
          </w:p>
        </w:tc>
        <w:tc>
          <w:tcPr>
            <w:tcW w:w="90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3649</w:t>
            </w:r>
          </w:p>
        </w:tc>
        <w:tc>
          <w:tcPr>
            <w:tcW w:w="96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3847</w:t>
            </w:r>
          </w:p>
        </w:tc>
        <w:tc>
          <w:tcPr>
            <w:tcW w:w="1569"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5,1</w:t>
            </w:r>
          </w:p>
        </w:tc>
        <w:tc>
          <w:tcPr>
            <w:tcW w:w="112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137</w:t>
            </w:r>
          </w:p>
        </w:tc>
        <w:tc>
          <w:tcPr>
            <w:tcW w:w="983"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136</w:t>
            </w:r>
          </w:p>
        </w:tc>
        <w:tc>
          <w:tcPr>
            <w:tcW w:w="1119"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3490</w:t>
            </w:r>
          </w:p>
        </w:tc>
        <w:tc>
          <w:tcPr>
            <w:tcW w:w="992"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3680</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716" w:type="dxa"/>
            <w:vAlign w:val="center"/>
          </w:tcPr>
          <w:p w:rsidR="00336626" w:rsidRPr="00336626" w:rsidRDefault="00336626" w:rsidP="00336626">
            <w:pPr>
              <w:jc w:val="center"/>
            </w:pPr>
            <w:r w:rsidRPr="00336626">
              <w:t>Sanok gm. wiejska</w:t>
            </w:r>
          </w:p>
        </w:tc>
        <w:tc>
          <w:tcPr>
            <w:tcW w:w="90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996</w:t>
            </w:r>
          </w:p>
        </w:tc>
        <w:tc>
          <w:tcPr>
            <w:tcW w:w="96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1236</w:t>
            </w:r>
          </w:p>
        </w:tc>
        <w:tc>
          <w:tcPr>
            <w:tcW w:w="1569"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19,4</w:t>
            </w:r>
          </w:p>
        </w:tc>
        <w:tc>
          <w:tcPr>
            <w:tcW w:w="112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22</w:t>
            </w:r>
          </w:p>
        </w:tc>
        <w:tc>
          <w:tcPr>
            <w:tcW w:w="983"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23</w:t>
            </w:r>
          </w:p>
        </w:tc>
        <w:tc>
          <w:tcPr>
            <w:tcW w:w="1119"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972</w:t>
            </w:r>
          </w:p>
        </w:tc>
        <w:tc>
          <w:tcPr>
            <w:tcW w:w="992"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1210</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716" w:type="dxa"/>
            <w:vAlign w:val="center"/>
          </w:tcPr>
          <w:p w:rsidR="00336626" w:rsidRPr="00336626" w:rsidRDefault="00336626" w:rsidP="00336626">
            <w:pPr>
              <w:jc w:val="center"/>
            </w:pPr>
            <w:r w:rsidRPr="00336626">
              <w:t>Tyrawa Wołoska</w:t>
            </w:r>
          </w:p>
        </w:tc>
        <w:tc>
          <w:tcPr>
            <w:tcW w:w="90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102</w:t>
            </w:r>
          </w:p>
        </w:tc>
        <w:tc>
          <w:tcPr>
            <w:tcW w:w="96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125</w:t>
            </w:r>
          </w:p>
        </w:tc>
        <w:tc>
          <w:tcPr>
            <w:tcW w:w="1569"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18,4</w:t>
            </w:r>
          </w:p>
        </w:tc>
        <w:tc>
          <w:tcPr>
            <w:tcW w:w="112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7</w:t>
            </w:r>
          </w:p>
        </w:tc>
        <w:tc>
          <w:tcPr>
            <w:tcW w:w="983"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7</w:t>
            </w:r>
          </w:p>
        </w:tc>
        <w:tc>
          <w:tcPr>
            <w:tcW w:w="1119"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95</w:t>
            </w:r>
          </w:p>
        </w:tc>
        <w:tc>
          <w:tcPr>
            <w:tcW w:w="992"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117</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716" w:type="dxa"/>
            <w:vAlign w:val="center"/>
          </w:tcPr>
          <w:p w:rsidR="00336626" w:rsidRPr="00336626" w:rsidRDefault="00336626" w:rsidP="00336626">
            <w:pPr>
              <w:jc w:val="center"/>
            </w:pPr>
            <w:r w:rsidRPr="00336626">
              <w:t>Zagórz</w:t>
            </w:r>
          </w:p>
        </w:tc>
        <w:tc>
          <w:tcPr>
            <w:tcW w:w="90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828</w:t>
            </w:r>
          </w:p>
        </w:tc>
        <w:tc>
          <w:tcPr>
            <w:tcW w:w="96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960</w:t>
            </w:r>
          </w:p>
        </w:tc>
        <w:tc>
          <w:tcPr>
            <w:tcW w:w="1569"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13,7</w:t>
            </w:r>
          </w:p>
        </w:tc>
        <w:tc>
          <w:tcPr>
            <w:tcW w:w="112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21</w:t>
            </w:r>
          </w:p>
        </w:tc>
        <w:tc>
          <w:tcPr>
            <w:tcW w:w="983"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19</w:t>
            </w:r>
          </w:p>
        </w:tc>
        <w:tc>
          <w:tcPr>
            <w:tcW w:w="1119"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805</w:t>
            </w:r>
          </w:p>
        </w:tc>
        <w:tc>
          <w:tcPr>
            <w:tcW w:w="992"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938</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716" w:type="dxa"/>
            <w:vAlign w:val="center"/>
          </w:tcPr>
          <w:p w:rsidR="00336626" w:rsidRPr="00336626" w:rsidRDefault="00336626" w:rsidP="00336626">
            <w:pPr>
              <w:jc w:val="center"/>
            </w:pPr>
            <w:r w:rsidRPr="00336626">
              <w:t>Zarszyn</w:t>
            </w:r>
          </w:p>
        </w:tc>
        <w:tc>
          <w:tcPr>
            <w:tcW w:w="90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486</w:t>
            </w:r>
          </w:p>
        </w:tc>
        <w:tc>
          <w:tcPr>
            <w:tcW w:w="96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583</w:t>
            </w:r>
          </w:p>
        </w:tc>
        <w:tc>
          <w:tcPr>
            <w:tcW w:w="1569"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16,6</w:t>
            </w:r>
          </w:p>
        </w:tc>
        <w:tc>
          <w:tcPr>
            <w:tcW w:w="112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21</w:t>
            </w:r>
          </w:p>
        </w:tc>
        <w:tc>
          <w:tcPr>
            <w:tcW w:w="983"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25</w:t>
            </w:r>
          </w:p>
        </w:tc>
        <w:tc>
          <w:tcPr>
            <w:tcW w:w="1119"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465</w:t>
            </w:r>
          </w:p>
        </w:tc>
        <w:tc>
          <w:tcPr>
            <w:tcW w:w="992"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558</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716" w:type="dxa"/>
            <w:vAlign w:val="center"/>
          </w:tcPr>
          <w:p w:rsidR="00336626" w:rsidRPr="00336626" w:rsidRDefault="00336626" w:rsidP="00336626">
            <w:pPr>
              <w:jc w:val="center"/>
            </w:pPr>
            <w:r w:rsidRPr="00336626">
              <w:t>Powiat sanocki</w:t>
            </w:r>
          </w:p>
        </w:tc>
        <w:tc>
          <w:tcPr>
            <w:tcW w:w="90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7076</w:t>
            </w:r>
          </w:p>
        </w:tc>
        <w:tc>
          <w:tcPr>
            <w:tcW w:w="96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7922</w:t>
            </w:r>
          </w:p>
        </w:tc>
        <w:tc>
          <w:tcPr>
            <w:tcW w:w="1569"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10,7</w:t>
            </w:r>
          </w:p>
        </w:tc>
        <w:tc>
          <w:tcPr>
            <w:tcW w:w="112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244</w:t>
            </w:r>
          </w:p>
        </w:tc>
        <w:tc>
          <w:tcPr>
            <w:tcW w:w="983"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116</w:t>
            </w:r>
          </w:p>
        </w:tc>
        <w:tc>
          <w:tcPr>
            <w:tcW w:w="1119"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6804</w:t>
            </w:r>
          </w:p>
        </w:tc>
        <w:tc>
          <w:tcPr>
            <w:tcW w:w="992"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7634</w:t>
            </w:r>
          </w:p>
        </w:tc>
      </w:tr>
    </w:tbl>
    <w:p w:rsidR="00336626" w:rsidRPr="006551D9" w:rsidRDefault="00336626" w:rsidP="00336626">
      <w:pPr>
        <w:spacing w:after="0"/>
        <w:jc w:val="center"/>
        <w:rPr>
          <w:rFonts w:cstheme="minorHAnsi"/>
          <w:iCs/>
          <w:sz w:val="18"/>
          <w:szCs w:val="18"/>
        </w:rPr>
      </w:pPr>
      <w:r w:rsidRPr="006551D9">
        <w:rPr>
          <w:rFonts w:cstheme="minorHAnsi"/>
          <w:b/>
          <w:iCs/>
          <w:sz w:val="18"/>
          <w:szCs w:val="18"/>
        </w:rPr>
        <w:t xml:space="preserve">* </w:t>
      </w:r>
      <w:r w:rsidRPr="006551D9">
        <w:rPr>
          <w:rFonts w:cstheme="minorHAnsi"/>
          <w:iCs/>
          <w:sz w:val="18"/>
          <w:szCs w:val="18"/>
          <w:shd w:val="clear" w:color="auto" w:fill="FFFFFF"/>
        </w:rPr>
        <w:t>W BDL nie są prezentowane wszystkie formy prawne podmiotów, dlatego dane liczbowe w zestawieniu nie sumują się na sektor ogółem.</w:t>
      </w:r>
    </w:p>
    <w:p w:rsidR="00336626" w:rsidRPr="00AB3E25" w:rsidRDefault="00336626" w:rsidP="00336626">
      <w:pPr>
        <w:pStyle w:val="Akapitzlist"/>
        <w:spacing w:before="120" w:after="0"/>
        <w:ind w:left="555"/>
        <w:jc w:val="center"/>
        <w:rPr>
          <w:rFonts w:cs="Calibri"/>
          <w:i/>
          <w:iCs/>
          <w:sz w:val="20"/>
        </w:rPr>
      </w:pPr>
      <w:r w:rsidRPr="00AB3E25">
        <w:rPr>
          <w:rFonts w:cs="Calibri"/>
          <w:i/>
          <w:iCs/>
          <w:sz w:val="20"/>
        </w:rPr>
        <w:t>Źródło: Opracowanie własne na podstawie BDL</w:t>
      </w:r>
    </w:p>
    <w:p w:rsidR="00336626" w:rsidRPr="006551D9" w:rsidRDefault="00336626" w:rsidP="00336626">
      <w:pPr>
        <w:spacing w:after="0" w:line="240" w:lineRule="auto"/>
        <w:rPr>
          <w:rFonts w:cs="Calibri"/>
          <w:iCs/>
        </w:rPr>
      </w:pPr>
    </w:p>
    <w:p w:rsidR="00336626" w:rsidRPr="006551D9" w:rsidRDefault="00336626" w:rsidP="00336626">
      <w:pPr>
        <w:spacing w:after="120"/>
        <w:rPr>
          <w:rFonts w:cs="Calibri"/>
        </w:rPr>
      </w:pPr>
      <w:r w:rsidRPr="006551D9">
        <w:rPr>
          <w:rFonts w:cs="Calibri"/>
        </w:rPr>
        <w:lastRenderedPageBreak/>
        <w:t xml:space="preserve">Rozwój przedsiębiorczości na terenie gminy </w:t>
      </w:r>
      <w:r>
        <w:rPr>
          <w:rFonts w:cs="Calibri"/>
        </w:rPr>
        <w:t>Besko</w:t>
      </w:r>
      <w:r w:rsidRPr="006551D9">
        <w:rPr>
          <w:rFonts w:cs="Calibri"/>
        </w:rPr>
        <w:t xml:space="preserve"> dotyczy głównie sektora prywatnego, w którym liczba podmiotów </w:t>
      </w:r>
      <w:r>
        <w:rPr>
          <w:rFonts w:cs="Calibri"/>
        </w:rPr>
        <w:t>w latach 2017 – 2021 wzrosła o 33</w:t>
      </w:r>
      <w:r w:rsidRPr="006551D9">
        <w:rPr>
          <w:rFonts w:cs="Calibri"/>
        </w:rPr>
        <w:t xml:space="preserve"> i </w:t>
      </w:r>
      <w:r>
        <w:rPr>
          <w:rFonts w:cs="Calibri"/>
        </w:rPr>
        <w:t>wyniosła na koniec 2021 roku 304</w:t>
      </w:r>
      <w:r w:rsidRPr="006551D9">
        <w:rPr>
          <w:rFonts w:cs="Calibri"/>
        </w:rPr>
        <w:t>. Jak wynika z przedstawionych powyżej danych, zjawisko zwiększającej się liczby podmiotów gospodarczych w sektorze prywatnym</w:t>
      </w:r>
      <w:r>
        <w:rPr>
          <w:rFonts w:cs="Calibri"/>
        </w:rPr>
        <w:t xml:space="preserve"> dotyczy całego powiatu sanockiego</w:t>
      </w:r>
      <w:r w:rsidRPr="006551D9">
        <w:rPr>
          <w:rFonts w:cs="Calibri"/>
        </w:rPr>
        <w:t>, a największe wzrosty, jeśli chodzi o tą liczbę odnotowały: gmina</w:t>
      </w:r>
      <w:r>
        <w:rPr>
          <w:rFonts w:cs="Calibri"/>
        </w:rPr>
        <w:t xml:space="preserve"> wiejska Sanok (wzrost o 238 podmioty) oraz gmina miejska Sanok (wzrost o 19</w:t>
      </w:r>
      <w:r w:rsidRPr="006551D9">
        <w:rPr>
          <w:rFonts w:cs="Calibri"/>
        </w:rPr>
        <w:t>0 podmiotów).</w:t>
      </w:r>
    </w:p>
    <w:p w:rsidR="00336626" w:rsidRPr="006551D9" w:rsidRDefault="00336626" w:rsidP="00336626">
      <w:pPr>
        <w:spacing w:after="120"/>
        <w:rPr>
          <w:rFonts w:cs="Calibri"/>
        </w:rPr>
      </w:pPr>
      <w:r w:rsidRPr="006551D9">
        <w:rPr>
          <w:rFonts w:cstheme="minorHAnsi"/>
          <w:iCs/>
        </w:rPr>
        <w:t xml:space="preserve">W sektorze prywatnym, w ramach podmiotów gospodarki narodowej zarejestrowanych w rejestrze REGON, Główny Urząd Statystyczny wyszczególnia osoby fizyczne prowadzące działalność gospodarczą, spółki handlowe, w tym również spółki handlowe z udziałem kapitału zagranicznego, spółdzielnie, fundacje, oraz stowarzyszenia i organizacje społeczne. Zdecydowaną większość podmiotów </w:t>
      </w:r>
      <w:r>
        <w:rPr>
          <w:rFonts w:cstheme="minorHAnsi"/>
          <w:iCs/>
        </w:rPr>
        <w:t>gospodarczych w gminie Besko</w:t>
      </w:r>
      <w:r w:rsidRPr="006551D9">
        <w:rPr>
          <w:rFonts w:cstheme="minorHAnsi"/>
          <w:iCs/>
        </w:rPr>
        <w:t xml:space="preserve"> stanowią osoby fizyczne prowadzące działalność gospodarczą, zarejestrowane w Centralnej Ewidencji i Informacji o Działalności Gospodarczej, których liczba </w:t>
      </w:r>
      <w:r>
        <w:rPr>
          <w:rFonts w:cs="Calibri"/>
        </w:rPr>
        <w:t>w 2021 roku wyniosła 261, tj. 85,85</w:t>
      </w:r>
      <w:r w:rsidRPr="006551D9">
        <w:rPr>
          <w:rFonts w:cs="Calibri"/>
        </w:rPr>
        <w:t xml:space="preserve"> % ogółu podmiotów sektora prywatnego. Ich liczba w stosunku</w:t>
      </w:r>
      <w:r>
        <w:rPr>
          <w:rFonts w:cs="Calibri"/>
        </w:rPr>
        <w:t> do roku 2017 zwiększyła się o 29</w:t>
      </w:r>
      <w:r w:rsidRPr="006551D9">
        <w:rPr>
          <w:rFonts w:cs="Calibri"/>
        </w:rPr>
        <w:t xml:space="preserve"> podmiotów, </w:t>
      </w:r>
      <w:r>
        <w:rPr>
          <w:rFonts w:cs="Calibri"/>
        </w:rPr>
        <w:t>wzrosła  również</w:t>
      </w:r>
      <w:r w:rsidRPr="006551D9">
        <w:rPr>
          <w:rFonts w:cs="Calibri"/>
        </w:rPr>
        <w:t xml:space="preserve"> liczba zarejestrowanych na terenie gminy</w:t>
      </w:r>
      <w:r>
        <w:rPr>
          <w:rFonts w:cs="Calibri"/>
        </w:rPr>
        <w:t xml:space="preserve"> spółek handlowych o 4 oraz </w:t>
      </w:r>
      <w:r w:rsidRPr="006551D9">
        <w:rPr>
          <w:rFonts w:cs="Calibri"/>
        </w:rPr>
        <w:t xml:space="preserve"> spółek handlowych z udziałem ka</w:t>
      </w:r>
      <w:r>
        <w:rPr>
          <w:rFonts w:cs="Calibri"/>
        </w:rPr>
        <w:t xml:space="preserve">pitału zagranicznego (o 1 podmiot). Liczba </w:t>
      </w:r>
      <w:r w:rsidRPr="006551D9">
        <w:rPr>
          <w:rFonts w:cs="Calibri"/>
        </w:rPr>
        <w:t xml:space="preserve"> stowarzyszeń i organizacji społecznych</w:t>
      </w:r>
      <w:r>
        <w:rPr>
          <w:rFonts w:cs="Calibri"/>
        </w:rPr>
        <w:t>, spółdzielni i fundacji utrzymała się na poziomie z roku 2017</w:t>
      </w:r>
      <w:r w:rsidRPr="006551D9">
        <w:rPr>
          <w:rFonts w:cs="Calibri"/>
        </w:rPr>
        <w:t>.</w:t>
      </w:r>
    </w:p>
    <w:p w:rsidR="00336626" w:rsidRPr="006551D9" w:rsidRDefault="00336626" w:rsidP="00336626">
      <w:pPr>
        <w:spacing w:after="120"/>
        <w:rPr>
          <w:rFonts w:cs="Calibri"/>
        </w:rPr>
      </w:pPr>
      <w:r w:rsidRPr="006551D9">
        <w:rPr>
          <w:rFonts w:cs="Calibri"/>
        </w:rPr>
        <w:t>Dane dotyczące rodzajów podmiotów gospodarki narodowej zarejestrow</w:t>
      </w:r>
      <w:r>
        <w:rPr>
          <w:rFonts w:cs="Calibri"/>
        </w:rPr>
        <w:t>anych na terenie gminy Besko</w:t>
      </w:r>
      <w:r w:rsidRPr="006551D9">
        <w:rPr>
          <w:rFonts w:cs="Calibri"/>
        </w:rPr>
        <w:t xml:space="preserve"> w 2017 i 2021 roku przedstawia poniższa tabela.</w:t>
      </w:r>
    </w:p>
    <w:p w:rsidR="00336626" w:rsidRDefault="00336626" w:rsidP="00336626">
      <w:pPr>
        <w:pStyle w:val="Legenda"/>
        <w:rPr>
          <w:rFonts w:ascii="Calibri" w:hAnsi="Calibri" w:cs="Calibri"/>
          <w:b/>
          <w:sz w:val="28"/>
          <w:szCs w:val="22"/>
        </w:rPr>
      </w:pPr>
    </w:p>
    <w:p w:rsidR="00336626" w:rsidRPr="00B8496B" w:rsidRDefault="00336626" w:rsidP="00336626"/>
    <w:p w:rsidR="00336626" w:rsidRDefault="00336626" w:rsidP="00336626">
      <w:pPr>
        <w:pStyle w:val="Legenda"/>
        <w:keepNext/>
        <w:ind w:left="555"/>
        <w:jc w:val="center"/>
      </w:pPr>
      <w:bookmarkStart w:id="125" w:name="_Toc126824498"/>
      <w:bookmarkStart w:id="126" w:name="_Toc142052610"/>
      <w:r>
        <w:t xml:space="preserve">Tabela </w:t>
      </w:r>
      <w:r w:rsidR="00491DE6">
        <w:rPr>
          <w:noProof/>
        </w:rPr>
        <w:fldChar w:fldCharType="begin"/>
      </w:r>
      <w:r>
        <w:rPr>
          <w:noProof/>
        </w:rPr>
        <w:instrText xml:space="preserve"> SEQ Tabela \* ARABIC </w:instrText>
      </w:r>
      <w:r w:rsidR="00491DE6">
        <w:rPr>
          <w:noProof/>
        </w:rPr>
        <w:fldChar w:fldCharType="separate"/>
      </w:r>
      <w:r>
        <w:rPr>
          <w:noProof/>
        </w:rPr>
        <w:t>20</w:t>
      </w:r>
      <w:r w:rsidR="00491DE6">
        <w:rPr>
          <w:noProof/>
        </w:rPr>
        <w:fldChar w:fldCharType="end"/>
      </w:r>
      <w:r w:rsidR="003F0763">
        <w:rPr>
          <w:noProof/>
        </w:rPr>
        <w:t xml:space="preserve">. </w:t>
      </w:r>
      <w:r w:rsidRPr="00941AE0">
        <w:t>Rodzaje</w:t>
      </w:r>
      <w:r w:rsidR="003F0763">
        <w:rPr>
          <w:rStyle w:val="Odwoaniedokomentarza"/>
          <w:rFonts w:ascii="Calibri" w:eastAsia="SimSun" w:hAnsi="Calibri" w:cs="Mangal"/>
          <w:i w:val="0"/>
          <w:iCs w:val="0"/>
          <w:color w:val="auto"/>
          <w:kern w:val="1"/>
          <w:lang w:eastAsia="hi-IN" w:bidi="hi-IN"/>
        </w:rPr>
        <w:t xml:space="preserve"> p</w:t>
      </w:r>
      <w:r w:rsidRPr="00941AE0">
        <w:t>odmiotów gospodarki narodowej zarejestrow</w:t>
      </w:r>
      <w:r>
        <w:t>anych na terenie gminy Besko</w:t>
      </w:r>
      <w:r w:rsidR="003F0763">
        <w:t xml:space="preserve">                                                  </w:t>
      </w:r>
      <w:r w:rsidRPr="00941AE0">
        <w:t>w 2017 i 2021 roku</w:t>
      </w:r>
      <w:bookmarkEnd w:id="125"/>
      <w:bookmarkEnd w:id="126"/>
    </w:p>
    <w:tbl>
      <w:tblPr>
        <w:tblStyle w:val="Tabelasiatki4akcent51"/>
        <w:tblW w:w="0" w:type="auto"/>
        <w:tblLook w:val="04A0" w:firstRow="1" w:lastRow="0" w:firstColumn="1" w:lastColumn="0" w:noHBand="0" w:noVBand="1"/>
      </w:tblPr>
      <w:tblGrid>
        <w:gridCol w:w="1912"/>
        <w:gridCol w:w="4393"/>
        <w:gridCol w:w="1243"/>
        <w:gridCol w:w="1108"/>
      </w:tblGrid>
      <w:tr w:rsidR="00336626" w:rsidRPr="00336626" w:rsidTr="00336626">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305" w:type="dxa"/>
            <w:gridSpan w:val="2"/>
            <w:vAlign w:val="center"/>
          </w:tcPr>
          <w:p w:rsidR="00336626" w:rsidRPr="00336626" w:rsidRDefault="00336626" w:rsidP="00336626">
            <w:pPr>
              <w:jc w:val="center"/>
            </w:pPr>
            <w:r w:rsidRPr="00336626">
              <w:t>Rodzaje podmiotów</w:t>
            </w:r>
          </w:p>
        </w:tc>
        <w:tc>
          <w:tcPr>
            <w:tcW w:w="1243" w:type="dxa"/>
            <w:vAlign w:val="center"/>
          </w:tcPr>
          <w:p w:rsidR="00336626" w:rsidRPr="00336626" w:rsidRDefault="00336626" w:rsidP="00336626">
            <w:pPr>
              <w:jc w:val="center"/>
              <w:cnfStyle w:val="100000000000" w:firstRow="1" w:lastRow="0" w:firstColumn="0" w:lastColumn="0" w:oddVBand="0" w:evenVBand="0" w:oddHBand="0" w:evenHBand="0" w:firstRowFirstColumn="0" w:firstRowLastColumn="0" w:lastRowFirstColumn="0" w:lastRowLastColumn="0"/>
            </w:pPr>
            <w:r w:rsidRPr="00336626">
              <w:t>2017</w:t>
            </w:r>
          </w:p>
        </w:tc>
        <w:tc>
          <w:tcPr>
            <w:tcW w:w="1108" w:type="dxa"/>
            <w:vAlign w:val="center"/>
          </w:tcPr>
          <w:p w:rsidR="00336626" w:rsidRPr="00336626" w:rsidRDefault="00336626" w:rsidP="00336626">
            <w:pPr>
              <w:jc w:val="center"/>
              <w:cnfStyle w:val="100000000000" w:firstRow="1" w:lastRow="0" w:firstColumn="0" w:lastColumn="0" w:oddVBand="0" w:evenVBand="0" w:oddHBand="0" w:evenHBand="0" w:firstRowFirstColumn="0" w:firstRowLastColumn="0" w:lastRowFirstColumn="0" w:lastRowLastColumn="0"/>
            </w:pPr>
            <w:r w:rsidRPr="00336626">
              <w:t>2021</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Height w:val="761"/>
        </w:trPr>
        <w:tc>
          <w:tcPr>
            <w:cnfStyle w:val="001000000000" w:firstRow="0" w:lastRow="0" w:firstColumn="1" w:lastColumn="0" w:oddVBand="0" w:evenVBand="0" w:oddHBand="0" w:evenHBand="0" w:firstRowFirstColumn="0" w:firstRowLastColumn="0" w:lastRowFirstColumn="0" w:lastRowLastColumn="0"/>
            <w:tcW w:w="1912" w:type="dxa"/>
            <w:vMerge w:val="restart"/>
            <w:vAlign w:val="center"/>
          </w:tcPr>
          <w:p w:rsidR="00336626" w:rsidRPr="00336626" w:rsidRDefault="00336626" w:rsidP="00336626">
            <w:pPr>
              <w:jc w:val="center"/>
            </w:pPr>
            <w:r w:rsidRPr="00336626">
              <w:t>Sektor publiczny</w:t>
            </w:r>
          </w:p>
        </w:tc>
        <w:tc>
          <w:tcPr>
            <w:tcW w:w="4393"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Państwowe i samorządowe jednostki prawa budżetowego</w:t>
            </w:r>
          </w:p>
        </w:tc>
        <w:tc>
          <w:tcPr>
            <w:tcW w:w="1243"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4</w:t>
            </w:r>
          </w:p>
        </w:tc>
        <w:tc>
          <w:tcPr>
            <w:tcW w:w="1108"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4</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912" w:type="dxa"/>
            <w:vMerge/>
            <w:vAlign w:val="center"/>
          </w:tcPr>
          <w:p w:rsidR="00336626" w:rsidRPr="00336626" w:rsidRDefault="00336626" w:rsidP="00336626">
            <w:pPr>
              <w:jc w:val="center"/>
            </w:pPr>
          </w:p>
        </w:tc>
        <w:tc>
          <w:tcPr>
            <w:tcW w:w="4393"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Nieokreślone formy prawne</w:t>
            </w:r>
          </w:p>
        </w:tc>
        <w:tc>
          <w:tcPr>
            <w:tcW w:w="1243"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4</w:t>
            </w:r>
          </w:p>
        </w:tc>
        <w:tc>
          <w:tcPr>
            <w:tcW w:w="1108"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4</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912" w:type="dxa"/>
            <w:vMerge w:val="restart"/>
            <w:vAlign w:val="center"/>
          </w:tcPr>
          <w:p w:rsidR="00336626" w:rsidRPr="00336626" w:rsidRDefault="00336626" w:rsidP="00336626">
            <w:pPr>
              <w:jc w:val="center"/>
            </w:pPr>
            <w:r w:rsidRPr="00336626">
              <w:t>Sektor prywatny</w:t>
            </w:r>
          </w:p>
        </w:tc>
        <w:tc>
          <w:tcPr>
            <w:tcW w:w="4393"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Osoby fizyczne prowadzące działalność gospodarczą</w:t>
            </w:r>
          </w:p>
        </w:tc>
        <w:tc>
          <w:tcPr>
            <w:tcW w:w="1243"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232</w:t>
            </w:r>
          </w:p>
        </w:tc>
        <w:tc>
          <w:tcPr>
            <w:tcW w:w="1108"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261</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1912" w:type="dxa"/>
            <w:vMerge/>
            <w:vAlign w:val="center"/>
          </w:tcPr>
          <w:p w:rsidR="00336626" w:rsidRPr="00336626" w:rsidRDefault="00336626" w:rsidP="00336626">
            <w:pPr>
              <w:jc w:val="center"/>
            </w:pPr>
          </w:p>
        </w:tc>
        <w:tc>
          <w:tcPr>
            <w:tcW w:w="4393"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Spółki handlowe</w:t>
            </w:r>
          </w:p>
        </w:tc>
        <w:tc>
          <w:tcPr>
            <w:tcW w:w="1243"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13</w:t>
            </w:r>
          </w:p>
        </w:tc>
        <w:tc>
          <w:tcPr>
            <w:tcW w:w="1108"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17</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1912" w:type="dxa"/>
            <w:vMerge/>
            <w:vAlign w:val="center"/>
          </w:tcPr>
          <w:p w:rsidR="00336626" w:rsidRPr="00336626" w:rsidRDefault="00336626" w:rsidP="00336626">
            <w:pPr>
              <w:jc w:val="center"/>
            </w:pPr>
          </w:p>
        </w:tc>
        <w:tc>
          <w:tcPr>
            <w:tcW w:w="4393"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Spółki handlowe z udziałem kapitału zagranicznego</w:t>
            </w:r>
          </w:p>
        </w:tc>
        <w:tc>
          <w:tcPr>
            <w:tcW w:w="1243"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1</w:t>
            </w:r>
          </w:p>
        </w:tc>
        <w:tc>
          <w:tcPr>
            <w:tcW w:w="1108"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912" w:type="dxa"/>
            <w:vMerge/>
            <w:vAlign w:val="center"/>
          </w:tcPr>
          <w:p w:rsidR="00336626" w:rsidRPr="00336626" w:rsidRDefault="00336626" w:rsidP="00336626">
            <w:pPr>
              <w:jc w:val="center"/>
            </w:pPr>
          </w:p>
        </w:tc>
        <w:tc>
          <w:tcPr>
            <w:tcW w:w="4393"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Spółdzielnie</w:t>
            </w:r>
          </w:p>
        </w:tc>
        <w:tc>
          <w:tcPr>
            <w:tcW w:w="1243"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w:t>
            </w:r>
          </w:p>
        </w:tc>
        <w:tc>
          <w:tcPr>
            <w:tcW w:w="1108"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912" w:type="dxa"/>
            <w:vMerge/>
            <w:vAlign w:val="center"/>
          </w:tcPr>
          <w:p w:rsidR="00336626" w:rsidRPr="00336626" w:rsidRDefault="00336626" w:rsidP="00336626">
            <w:pPr>
              <w:jc w:val="center"/>
            </w:pPr>
          </w:p>
        </w:tc>
        <w:tc>
          <w:tcPr>
            <w:tcW w:w="4393"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Fundacje</w:t>
            </w:r>
          </w:p>
        </w:tc>
        <w:tc>
          <w:tcPr>
            <w:tcW w:w="1243"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w:t>
            </w:r>
          </w:p>
        </w:tc>
        <w:tc>
          <w:tcPr>
            <w:tcW w:w="1108"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912" w:type="dxa"/>
            <w:vMerge/>
            <w:vAlign w:val="center"/>
          </w:tcPr>
          <w:p w:rsidR="00336626" w:rsidRPr="00336626" w:rsidRDefault="00336626" w:rsidP="00336626">
            <w:pPr>
              <w:jc w:val="center"/>
            </w:pPr>
          </w:p>
        </w:tc>
        <w:tc>
          <w:tcPr>
            <w:tcW w:w="4393"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Stowarzyszenia i organizacje społeczne</w:t>
            </w:r>
          </w:p>
        </w:tc>
        <w:tc>
          <w:tcPr>
            <w:tcW w:w="1243"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10</w:t>
            </w:r>
          </w:p>
        </w:tc>
        <w:tc>
          <w:tcPr>
            <w:tcW w:w="1108"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10</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912" w:type="dxa"/>
            <w:vMerge/>
            <w:vAlign w:val="center"/>
          </w:tcPr>
          <w:p w:rsidR="00336626" w:rsidRPr="00336626" w:rsidRDefault="00336626" w:rsidP="00336626">
            <w:pPr>
              <w:jc w:val="center"/>
            </w:pPr>
          </w:p>
        </w:tc>
        <w:tc>
          <w:tcPr>
            <w:tcW w:w="4393"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Nieokreślone formy prawne</w:t>
            </w:r>
          </w:p>
        </w:tc>
        <w:tc>
          <w:tcPr>
            <w:tcW w:w="1243"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12</w:t>
            </w:r>
          </w:p>
        </w:tc>
        <w:tc>
          <w:tcPr>
            <w:tcW w:w="1108"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11</w:t>
            </w:r>
          </w:p>
        </w:tc>
      </w:tr>
    </w:tbl>
    <w:p w:rsidR="00336626" w:rsidRPr="00AB3E25" w:rsidRDefault="00336626" w:rsidP="00336626">
      <w:pPr>
        <w:pStyle w:val="Akapitzlist"/>
        <w:spacing w:after="120"/>
        <w:ind w:left="555"/>
        <w:rPr>
          <w:rFonts w:cstheme="minorHAnsi"/>
          <w:iCs/>
          <w:sz w:val="18"/>
          <w:szCs w:val="18"/>
        </w:rPr>
      </w:pPr>
      <w:r w:rsidRPr="00AB3E25">
        <w:rPr>
          <w:rFonts w:cstheme="minorHAnsi"/>
          <w:b/>
          <w:iCs/>
          <w:sz w:val="18"/>
          <w:szCs w:val="18"/>
        </w:rPr>
        <w:t xml:space="preserve">* </w:t>
      </w:r>
      <w:r w:rsidRPr="00AB3E25">
        <w:rPr>
          <w:rFonts w:cstheme="minorHAnsi"/>
          <w:iCs/>
          <w:sz w:val="18"/>
          <w:szCs w:val="18"/>
          <w:shd w:val="clear" w:color="auto" w:fill="FFFFFF"/>
        </w:rPr>
        <w:t>W BDL nie są prezentowane wszystkie formy prawne podmiotów, dlatego dane liczbowe w zestawieniu nie sumują się na sektor ogółem.</w:t>
      </w:r>
    </w:p>
    <w:p w:rsidR="00336626" w:rsidRPr="00AB3E25" w:rsidRDefault="00336626" w:rsidP="00336626">
      <w:pPr>
        <w:pStyle w:val="Akapitzlist"/>
        <w:ind w:left="555"/>
        <w:jc w:val="center"/>
        <w:rPr>
          <w:rFonts w:cs="Calibri"/>
          <w:i/>
          <w:iCs/>
          <w:sz w:val="20"/>
        </w:rPr>
      </w:pPr>
      <w:r w:rsidRPr="00AB3E25">
        <w:rPr>
          <w:rFonts w:cs="Calibri"/>
          <w:i/>
          <w:iCs/>
          <w:sz w:val="20"/>
        </w:rPr>
        <w:t>Źródło: Opracowanie własne na podstawie BDL</w:t>
      </w:r>
    </w:p>
    <w:p w:rsidR="00336626" w:rsidRPr="00B8496B" w:rsidRDefault="00336626" w:rsidP="00336626">
      <w:pPr>
        <w:rPr>
          <w:rFonts w:cs="Calibri"/>
        </w:rPr>
      </w:pPr>
      <w:r w:rsidRPr="006551D9">
        <w:rPr>
          <w:rFonts w:cs="Calibri"/>
        </w:rPr>
        <w:t>Najwięcej zarejestrow</w:t>
      </w:r>
      <w:r>
        <w:rPr>
          <w:rFonts w:cs="Calibri"/>
        </w:rPr>
        <w:t>anych na terenie gminy Besko</w:t>
      </w:r>
      <w:r w:rsidRPr="006551D9">
        <w:rPr>
          <w:rFonts w:cs="Calibri"/>
        </w:rPr>
        <w:t xml:space="preserve"> podmiotów gospodarczych </w:t>
      </w:r>
      <w:r w:rsidRPr="006551D9">
        <w:rPr>
          <w:rFonts w:cs="Calibri"/>
        </w:rPr>
        <w:br/>
        <w:t>w 2021 roku, zgodnie z Polską Klasyfikacją Działalności (PKD) wykonywało działal</w:t>
      </w:r>
      <w:r>
        <w:rPr>
          <w:rFonts w:cs="Calibri"/>
        </w:rPr>
        <w:t>ność gospodarczą według sekcji F (Budownictwo) – 86 podmiotów (27,56% ogółu podmiotów) oraz Sekcja G</w:t>
      </w:r>
      <w:r w:rsidRPr="006551D9">
        <w:rPr>
          <w:rFonts w:cs="Calibri"/>
        </w:rPr>
        <w:t xml:space="preserve"> (</w:t>
      </w:r>
      <w:r w:rsidRPr="006551D9">
        <w:rPr>
          <w:rFonts w:cs="Calibri"/>
          <w:szCs w:val="20"/>
        </w:rPr>
        <w:t xml:space="preserve">Handel </w:t>
      </w:r>
      <w:r w:rsidRPr="006551D9">
        <w:rPr>
          <w:rFonts w:cs="Calibri"/>
          <w:szCs w:val="20"/>
        </w:rPr>
        <w:lastRenderedPageBreak/>
        <w:t>hurtowy i detaliczny; naprawa pojazdów samochodowych, włączając motocykle</w:t>
      </w:r>
      <w:r>
        <w:rPr>
          <w:rFonts w:cs="Calibri"/>
        </w:rPr>
        <w:t>) – 74 podmioty (23,72% ogó</w:t>
      </w:r>
      <w:r w:rsidR="000B26A6">
        <w:rPr>
          <w:rFonts w:cs="Calibri"/>
        </w:rPr>
        <w:t>łu podmiotów) na trzecim miejscu</w:t>
      </w:r>
      <w:r>
        <w:rPr>
          <w:rFonts w:cs="Calibri"/>
        </w:rPr>
        <w:t xml:space="preserve"> jest Sekcja C(Przetwórstwo przemysłowe) – 21 podmiotów  (6,73 % </w:t>
      </w:r>
      <w:r w:rsidRPr="006551D9">
        <w:rPr>
          <w:rFonts w:cs="Calibri"/>
        </w:rPr>
        <w:t>ogółu podmiotów). Na przestrzeni lat 2017-2021 największy wzrost liczby podmiotów wystąpił w sekcji F – o </w:t>
      </w:r>
      <w:r>
        <w:rPr>
          <w:rFonts w:cs="Calibri"/>
        </w:rPr>
        <w:t>3</w:t>
      </w:r>
      <w:r w:rsidRPr="006551D9">
        <w:rPr>
          <w:rFonts w:cs="Calibri"/>
        </w:rPr>
        <w:t>0 podmiotów.</w:t>
      </w:r>
    </w:p>
    <w:p w:rsidR="00336626" w:rsidRPr="00B8496B" w:rsidRDefault="00336626" w:rsidP="00336626">
      <w:pPr>
        <w:rPr>
          <w:rFonts w:cs="Calibri"/>
        </w:rPr>
      </w:pPr>
      <w:r w:rsidRPr="006551D9">
        <w:rPr>
          <w:rFonts w:cs="Calibri"/>
        </w:rPr>
        <w:t>Dane dotyczące podmiotów gospodarki narodowej według sekcji PKD oraz sektorów własnościowych zarejestrow</w:t>
      </w:r>
      <w:r>
        <w:rPr>
          <w:rFonts w:cs="Calibri"/>
        </w:rPr>
        <w:t>anych na terenie gminy Besko</w:t>
      </w:r>
      <w:r w:rsidRPr="006551D9">
        <w:rPr>
          <w:rFonts w:cs="Calibri"/>
        </w:rPr>
        <w:t xml:space="preserve"> w 2017 i 2021 roku, przedstawia poniższa tabela.</w:t>
      </w:r>
    </w:p>
    <w:p w:rsidR="00336626" w:rsidRDefault="00336626" w:rsidP="00336626">
      <w:pPr>
        <w:pStyle w:val="Legenda"/>
        <w:keepNext/>
        <w:jc w:val="center"/>
      </w:pPr>
      <w:bookmarkStart w:id="127" w:name="_Toc126824499"/>
    </w:p>
    <w:p w:rsidR="00336626" w:rsidRDefault="00336626" w:rsidP="00336626">
      <w:pPr>
        <w:pStyle w:val="Legenda"/>
        <w:keepNext/>
        <w:jc w:val="center"/>
      </w:pPr>
      <w:bookmarkStart w:id="128" w:name="_Toc142052611"/>
      <w:r>
        <w:t xml:space="preserve">Tabela </w:t>
      </w:r>
      <w:r w:rsidR="00491DE6">
        <w:rPr>
          <w:noProof/>
        </w:rPr>
        <w:fldChar w:fldCharType="begin"/>
      </w:r>
      <w:r>
        <w:rPr>
          <w:noProof/>
        </w:rPr>
        <w:instrText xml:space="preserve"> SEQ Tabela \* ARABIC </w:instrText>
      </w:r>
      <w:r w:rsidR="00491DE6">
        <w:rPr>
          <w:noProof/>
        </w:rPr>
        <w:fldChar w:fldCharType="separate"/>
      </w:r>
      <w:r>
        <w:rPr>
          <w:noProof/>
        </w:rPr>
        <w:t>21</w:t>
      </w:r>
      <w:r w:rsidR="00491DE6">
        <w:rPr>
          <w:noProof/>
        </w:rPr>
        <w:fldChar w:fldCharType="end"/>
      </w:r>
      <w:r w:rsidR="003F0763">
        <w:rPr>
          <w:noProof/>
        </w:rPr>
        <w:t xml:space="preserve">. </w:t>
      </w:r>
      <w:r w:rsidRPr="00F34BFD">
        <w:t>Podmiot</w:t>
      </w:r>
      <w:r w:rsidR="003F0763">
        <w:t>y g</w:t>
      </w:r>
      <w:r w:rsidRPr="00F34BFD">
        <w:t>ospodarki narodowej wg sekcji PKD oraz sektorów własnościowych zarejestr</w:t>
      </w:r>
      <w:r>
        <w:t>owane na terenie gminy Besko</w:t>
      </w:r>
      <w:r w:rsidRPr="00F34BFD">
        <w:t xml:space="preserve"> w 2017 i 2021 roku</w:t>
      </w:r>
      <w:bookmarkEnd w:id="127"/>
      <w:bookmarkEnd w:id="128"/>
    </w:p>
    <w:tbl>
      <w:tblPr>
        <w:tblStyle w:val="Tabelasiatki4akcent51"/>
        <w:tblW w:w="9288" w:type="dxa"/>
        <w:tblLayout w:type="fixed"/>
        <w:tblLook w:val="04A0" w:firstRow="1" w:lastRow="0" w:firstColumn="1" w:lastColumn="0" w:noHBand="0" w:noVBand="1"/>
      </w:tblPr>
      <w:tblGrid>
        <w:gridCol w:w="817"/>
        <w:gridCol w:w="3969"/>
        <w:gridCol w:w="750"/>
        <w:gridCol w:w="750"/>
        <w:gridCol w:w="751"/>
        <w:gridCol w:w="750"/>
        <w:gridCol w:w="750"/>
        <w:gridCol w:w="751"/>
      </w:tblGrid>
      <w:tr w:rsidR="00336626" w:rsidRPr="00336626" w:rsidTr="003366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vMerge w:val="restart"/>
            <w:vAlign w:val="center"/>
          </w:tcPr>
          <w:p w:rsidR="00336626" w:rsidRPr="00336626" w:rsidRDefault="00336626" w:rsidP="00336626">
            <w:pPr>
              <w:jc w:val="center"/>
            </w:pPr>
            <w:r w:rsidRPr="00336626">
              <w:t>Sekcja PKD</w:t>
            </w:r>
          </w:p>
        </w:tc>
        <w:tc>
          <w:tcPr>
            <w:tcW w:w="3969" w:type="dxa"/>
            <w:vMerge w:val="restart"/>
            <w:vAlign w:val="center"/>
          </w:tcPr>
          <w:p w:rsidR="00336626" w:rsidRPr="00336626" w:rsidRDefault="00336626" w:rsidP="00336626">
            <w:pPr>
              <w:jc w:val="center"/>
              <w:cnfStyle w:val="100000000000" w:firstRow="1" w:lastRow="0" w:firstColumn="0" w:lastColumn="0" w:oddVBand="0" w:evenVBand="0" w:oddHBand="0" w:evenHBand="0" w:firstRowFirstColumn="0" w:firstRowLastColumn="0" w:lastRowFirstColumn="0" w:lastRowLastColumn="0"/>
            </w:pPr>
            <w:r w:rsidRPr="00336626">
              <w:t>Wyszczególnienie</w:t>
            </w:r>
          </w:p>
        </w:tc>
        <w:tc>
          <w:tcPr>
            <w:tcW w:w="1500" w:type="dxa"/>
            <w:gridSpan w:val="2"/>
            <w:vAlign w:val="center"/>
          </w:tcPr>
          <w:p w:rsidR="00336626" w:rsidRPr="00336626" w:rsidRDefault="00336626" w:rsidP="00336626">
            <w:pPr>
              <w:jc w:val="center"/>
              <w:cnfStyle w:val="100000000000" w:firstRow="1" w:lastRow="0" w:firstColumn="0" w:lastColumn="0" w:oddVBand="0" w:evenVBand="0" w:oddHBand="0" w:evenHBand="0" w:firstRowFirstColumn="0" w:firstRowLastColumn="0" w:lastRowFirstColumn="0" w:lastRowLastColumn="0"/>
            </w:pPr>
            <w:r w:rsidRPr="00336626">
              <w:t>Ogółem*</w:t>
            </w:r>
          </w:p>
        </w:tc>
        <w:tc>
          <w:tcPr>
            <w:tcW w:w="1501" w:type="dxa"/>
            <w:gridSpan w:val="2"/>
            <w:vAlign w:val="center"/>
          </w:tcPr>
          <w:p w:rsidR="00336626" w:rsidRPr="00336626" w:rsidRDefault="00336626" w:rsidP="00336626">
            <w:pPr>
              <w:jc w:val="center"/>
              <w:cnfStyle w:val="100000000000" w:firstRow="1" w:lastRow="0" w:firstColumn="0" w:lastColumn="0" w:oddVBand="0" w:evenVBand="0" w:oddHBand="0" w:evenHBand="0" w:firstRowFirstColumn="0" w:firstRowLastColumn="0" w:lastRowFirstColumn="0" w:lastRowLastColumn="0"/>
            </w:pPr>
            <w:r w:rsidRPr="00336626">
              <w:t>Sektor publiczny*</w:t>
            </w:r>
          </w:p>
        </w:tc>
        <w:tc>
          <w:tcPr>
            <w:tcW w:w="1501" w:type="dxa"/>
            <w:gridSpan w:val="2"/>
            <w:vAlign w:val="center"/>
          </w:tcPr>
          <w:p w:rsidR="00336626" w:rsidRPr="00336626" w:rsidRDefault="00336626" w:rsidP="00336626">
            <w:pPr>
              <w:jc w:val="center"/>
              <w:cnfStyle w:val="100000000000" w:firstRow="1" w:lastRow="0" w:firstColumn="0" w:lastColumn="0" w:oddVBand="0" w:evenVBand="0" w:oddHBand="0" w:evenHBand="0" w:firstRowFirstColumn="0" w:firstRowLastColumn="0" w:lastRowFirstColumn="0" w:lastRowLastColumn="0"/>
            </w:pPr>
            <w:r w:rsidRPr="00336626">
              <w:t>Sektor prywatny*</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17" w:type="dxa"/>
            <w:vMerge/>
            <w:vAlign w:val="center"/>
          </w:tcPr>
          <w:p w:rsidR="00336626" w:rsidRPr="00336626" w:rsidRDefault="00336626" w:rsidP="00336626">
            <w:pPr>
              <w:jc w:val="center"/>
            </w:pPr>
          </w:p>
        </w:tc>
        <w:tc>
          <w:tcPr>
            <w:tcW w:w="3969" w:type="dxa"/>
            <w:vMerge/>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2017</w:t>
            </w: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2021</w:t>
            </w:r>
          </w:p>
        </w:tc>
        <w:tc>
          <w:tcPr>
            <w:tcW w:w="75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2017</w:t>
            </w: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2021</w:t>
            </w: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2017</w:t>
            </w:r>
          </w:p>
        </w:tc>
        <w:tc>
          <w:tcPr>
            <w:tcW w:w="75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2021</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vAlign w:val="center"/>
          </w:tcPr>
          <w:p w:rsidR="00336626" w:rsidRPr="00336626" w:rsidRDefault="00336626" w:rsidP="00336626">
            <w:pPr>
              <w:jc w:val="center"/>
            </w:pPr>
            <w:r w:rsidRPr="00336626">
              <w:t>A</w:t>
            </w:r>
          </w:p>
        </w:tc>
        <w:tc>
          <w:tcPr>
            <w:tcW w:w="3969"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Rolnictwo, leśnictwo, łowiectwo i rybactwo</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7</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8</w:t>
            </w:r>
          </w:p>
        </w:tc>
        <w:tc>
          <w:tcPr>
            <w:tcW w:w="75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7</w:t>
            </w:r>
          </w:p>
        </w:tc>
        <w:tc>
          <w:tcPr>
            <w:tcW w:w="75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8</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17" w:type="dxa"/>
            <w:vAlign w:val="center"/>
          </w:tcPr>
          <w:p w:rsidR="00336626" w:rsidRPr="00336626" w:rsidRDefault="00336626" w:rsidP="00336626">
            <w:pPr>
              <w:jc w:val="center"/>
            </w:pPr>
            <w:r w:rsidRPr="00336626">
              <w:t>B</w:t>
            </w:r>
          </w:p>
        </w:tc>
        <w:tc>
          <w:tcPr>
            <w:tcW w:w="3969"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Górnictwo i wydobywanie</w:t>
            </w: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w:t>
            </w: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w:t>
            </w:r>
          </w:p>
        </w:tc>
        <w:tc>
          <w:tcPr>
            <w:tcW w:w="75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w:t>
            </w: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w:t>
            </w: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w:t>
            </w:r>
          </w:p>
        </w:tc>
        <w:tc>
          <w:tcPr>
            <w:tcW w:w="75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17" w:type="dxa"/>
            <w:vAlign w:val="center"/>
          </w:tcPr>
          <w:p w:rsidR="00336626" w:rsidRPr="00336626" w:rsidRDefault="00336626" w:rsidP="00336626">
            <w:pPr>
              <w:jc w:val="center"/>
            </w:pPr>
            <w:r w:rsidRPr="00336626">
              <w:t>C</w:t>
            </w:r>
          </w:p>
        </w:tc>
        <w:tc>
          <w:tcPr>
            <w:tcW w:w="3969"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Przetwórstwo przemysłowe</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25</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21</w:t>
            </w:r>
          </w:p>
        </w:tc>
        <w:tc>
          <w:tcPr>
            <w:tcW w:w="75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25</w:t>
            </w:r>
          </w:p>
        </w:tc>
        <w:tc>
          <w:tcPr>
            <w:tcW w:w="75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21</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vAlign w:val="center"/>
          </w:tcPr>
          <w:p w:rsidR="00336626" w:rsidRPr="00336626" w:rsidRDefault="00336626" w:rsidP="00336626">
            <w:pPr>
              <w:jc w:val="center"/>
            </w:pPr>
            <w:r w:rsidRPr="00336626">
              <w:t>D</w:t>
            </w:r>
          </w:p>
        </w:tc>
        <w:tc>
          <w:tcPr>
            <w:tcW w:w="3969"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Wytwarzanie i zaopatrywanie w energię elektryczną, gaz, parę wodną, gorącą wodę i powietrze do układów klimatyzacyjnych</w:t>
            </w: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w:t>
            </w: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w:t>
            </w:r>
          </w:p>
        </w:tc>
        <w:tc>
          <w:tcPr>
            <w:tcW w:w="75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w:t>
            </w: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w:t>
            </w: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w:t>
            </w:r>
          </w:p>
        </w:tc>
        <w:tc>
          <w:tcPr>
            <w:tcW w:w="75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vAlign w:val="center"/>
          </w:tcPr>
          <w:p w:rsidR="00336626" w:rsidRPr="00336626" w:rsidRDefault="00336626" w:rsidP="00336626">
            <w:pPr>
              <w:jc w:val="center"/>
            </w:pPr>
            <w:r w:rsidRPr="00336626">
              <w:t>E</w:t>
            </w:r>
          </w:p>
        </w:tc>
        <w:tc>
          <w:tcPr>
            <w:tcW w:w="3969"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Dostawa wody; gospodarowanie ściekami i odpadami oraz działalność związana z rekultywacją</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w:t>
            </w:r>
          </w:p>
        </w:tc>
        <w:tc>
          <w:tcPr>
            <w:tcW w:w="75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w:t>
            </w:r>
          </w:p>
        </w:tc>
        <w:tc>
          <w:tcPr>
            <w:tcW w:w="75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17" w:type="dxa"/>
            <w:vAlign w:val="center"/>
          </w:tcPr>
          <w:p w:rsidR="00336626" w:rsidRPr="00336626" w:rsidRDefault="00336626" w:rsidP="00336626">
            <w:pPr>
              <w:jc w:val="center"/>
            </w:pPr>
            <w:r w:rsidRPr="00336626">
              <w:t>F</w:t>
            </w:r>
          </w:p>
        </w:tc>
        <w:tc>
          <w:tcPr>
            <w:tcW w:w="3969"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Budownictwo</w:t>
            </w: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56</w:t>
            </w: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86</w:t>
            </w:r>
          </w:p>
        </w:tc>
        <w:tc>
          <w:tcPr>
            <w:tcW w:w="75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w:t>
            </w: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w:t>
            </w: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56</w:t>
            </w:r>
          </w:p>
        </w:tc>
        <w:tc>
          <w:tcPr>
            <w:tcW w:w="75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86</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vAlign w:val="center"/>
          </w:tcPr>
          <w:p w:rsidR="00336626" w:rsidRPr="00336626" w:rsidRDefault="00336626" w:rsidP="00336626">
            <w:pPr>
              <w:jc w:val="center"/>
            </w:pPr>
            <w:r w:rsidRPr="00336626">
              <w:t>G</w:t>
            </w:r>
          </w:p>
        </w:tc>
        <w:tc>
          <w:tcPr>
            <w:tcW w:w="3969"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Handel hurtowy i detaliczny; naprawa pojazdów samochodowych, włączając motocykle</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74</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74</w:t>
            </w:r>
          </w:p>
        </w:tc>
        <w:tc>
          <w:tcPr>
            <w:tcW w:w="75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74</w:t>
            </w:r>
          </w:p>
        </w:tc>
        <w:tc>
          <w:tcPr>
            <w:tcW w:w="75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74</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17" w:type="dxa"/>
            <w:vAlign w:val="center"/>
          </w:tcPr>
          <w:p w:rsidR="00336626" w:rsidRPr="00336626" w:rsidRDefault="00336626" w:rsidP="00336626">
            <w:pPr>
              <w:jc w:val="center"/>
            </w:pPr>
            <w:r w:rsidRPr="00336626">
              <w:t>H</w:t>
            </w:r>
          </w:p>
        </w:tc>
        <w:tc>
          <w:tcPr>
            <w:tcW w:w="3969"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Transport i gospodarka magazynowa</w:t>
            </w: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11</w:t>
            </w: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17</w:t>
            </w:r>
          </w:p>
        </w:tc>
        <w:tc>
          <w:tcPr>
            <w:tcW w:w="75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w:t>
            </w: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w:t>
            </w: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11</w:t>
            </w:r>
          </w:p>
        </w:tc>
        <w:tc>
          <w:tcPr>
            <w:tcW w:w="75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17</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vAlign w:val="center"/>
          </w:tcPr>
          <w:p w:rsidR="00336626" w:rsidRPr="00336626" w:rsidRDefault="00336626" w:rsidP="00336626">
            <w:pPr>
              <w:jc w:val="center"/>
            </w:pPr>
            <w:r w:rsidRPr="00336626">
              <w:t>I</w:t>
            </w:r>
          </w:p>
        </w:tc>
        <w:tc>
          <w:tcPr>
            <w:tcW w:w="3969"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Działalność związana z zakwaterowaniem i usługami gastronomicznymi</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9</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7</w:t>
            </w:r>
          </w:p>
        </w:tc>
        <w:tc>
          <w:tcPr>
            <w:tcW w:w="75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9</w:t>
            </w:r>
          </w:p>
        </w:tc>
        <w:tc>
          <w:tcPr>
            <w:tcW w:w="75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4</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17" w:type="dxa"/>
            <w:vAlign w:val="center"/>
          </w:tcPr>
          <w:p w:rsidR="00336626" w:rsidRPr="00336626" w:rsidRDefault="00336626" w:rsidP="00336626">
            <w:pPr>
              <w:jc w:val="center"/>
            </w:pPr>
            <w:r w:rsidRPr="00336626">
              <w:t>J</w:t>
            </w:r>
          </w:p>
        </w:tc>
        <w:tc>
          <w:tcPr>
            <w:tcW w:w="3969"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Informacja i komunikacja</w:t>
            </w: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4</w:t>
            </w: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4</w:t>
            </w:r>
          </w:p>
        </w:tc>
        <w:tc>
          <w:tcPr>
            <w:tcW w:w="75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w:t>
            </w: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w:t>
            </w: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4</w:t>
            </w:r>
          </w:p>
        </w:tc>
        <w:tc>
          <w:tcPr>
            <w:tcW w:w="75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4</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vAlign w:val="center"/>
          </w:tcPr>
          <w:p w:rsidR="00336626" w:rsidRPr="00336626" w:rsidRDefault="00336626" w:rsidP="00336626">
            <w:pPr>
              <w:jc w:val="center"/>
            </w:pPr>
            <w:r w:rsidRPr="00336626">
              <w:t>K</w:t>
            </w:r>
          </w:p>
        </w:tc>
        <w:tc>
          <w:tcPr>
            <w:tcW w:w="3969"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Działalność finansowa i ubezpieczeniowa</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7</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4</w:t>
            </w:r>
          </w:p>
        </w:tc>
        <w:tc>
          <w:tcPr>
            <w:tcW w:w="75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7</w:t>
            </w:r>
          </w:p>
        </w:tc>
        <w:tc>
          <w:tcPr>
            <w:tcW w:w="75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4</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vAlign w:val="center"/>
          </w:tcPr>
          <w:p w:rsidR="00336626" w:rsidRPr="00336626" w:rsidRDefault="00336626" w:rsidP="00336626">
            <w:pPr>
              <w:jc w:val="center"/>
            </w:pPr>
            <w:r w:rsidRPr="00336626">
              <w:t>L</w:t>
            </w:r>
          </w:p>
        </w:tc>
        <w:tc>
          <w:tcPr>
            <w:tcW w:w="3969"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Działalność związana z obsługą rynku nieruchomości</w:t>
            </w: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w:t>
            </w: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w:t>
            </w:r>
          </w:p>
        </w:tc>
        <w:tc>
          <w:tcPr>
            <w:tcW w:w="75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w:t>
            </w: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w:t>
            </w: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w:t>
            </w:r>
          </w:p>
        </w:tc>
        <w:tc>
          <w:tcPr>
            <w:tcW w:w="75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vAlign w:val="center"/>
          </w:tcPr>
          <w:p w:rsidR="00336626" w:rsidRPr="00336626" w:rsidRDefault="00336626" w:rsidP="00336626">
            <w:pPr>
              <w:jc w:val="center"/>
            </w:pPr>
            <w:r w:rsidRPr="00336626">
              <w:t>M</w:t>
            </w:r>
          </w:p>
        </w:tc>
        <w:tc>
          <w:tcPr>
            <w:tcW w:w="3969"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Działalność profesjonalna, naukowa i techniczna</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14</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14</w:t>
            </w:r>
          </w:p>
        </w:tc>
        <w:tc>
          <w:tcPr>
            <w:tcW w:w="75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14</w:t>
            </w:r>
          </w:p>
        </w:tc>
        <w:tc>
          <w:tcPr>
            <w:tcW w:w="75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14</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vAlign w:val="center"/>
          </w:tcPr>
          <w:p w:rsidR="00336626" w:rsidRPr="00336626" w:rsidRDefault="00336626" w:rsidP="00336626">
            <w:pPr>
              <w:jc w:val="center"/>
            </w:pPr>
            <w:r w:rsidRPr="00336626">
              <w:t>N</w:t>
            </w:r>
          </w:p>
        </w:tc>
        <w:tc>
          <w:tcPr>
            <w:tcW w:w="3969"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Działalność w zakresie usług administrowania i działalność wspierająca</w:t>
            </w: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13</w:t>
            </w: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8</w:t>
            </w:r>
          </w:p>
        </w:tc>
        <w:tc>
          <w:tcPr>
            <w:tcW w:w="75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w:t>
            </w: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w:t>
            </w: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13</w:t>
            </w:r>
          </w:p>
        </w:tc>
        <w:tc>
          <w:tcPr>
            <w:tcW w:w="75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8</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vAlign w:val="center"/>
          </w:tcPr>
          <w:p w:rsidR="00336626" w:rsidRPr="00336626" w:rsidRDefault="00336626" w:rsidP="00336626">
            <w:pPr>
              <w:jc w:val="center"/>
            </w:pPr>
            <w:r w:rsidRPr="00336626">
              <w:t>O</w:t>
            </w:r>
          </w:p>
        </w:tc>
        <w:tc>
          <w:tcPr>
            <w:tcW w:w="3969"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Administracja publiczna i obrona narodowa; obowiązkowe zabezpieczenia społeczne</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5</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5</w:t>
            </w:r>
          </w:p>
        </w:tc>
        <w:tc>
          <w:tcPr>
            <w:tcW w:w="75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2</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2</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3</w:t>
            </w:r>
          </w:p>
        </w:tc>
        <w:tc>
          <w:tcPr>
            <w:tcW w:w="75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3</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17" w:type="dxa"/>
            <w:vAlign w:val="center"/>
          </w:tcPr>
          <w:p w:rsidR="00336626" w:rsidRPr="00336626" w:rsidRDefault="00336626" w:rsidP="00336626">
            <w:pPr>
              <w:jc w:val="center"/>
            </w:pPr>
            <w:r w:rsidRPr="00336626">
              <w:t>P</w:t>
            </w:r>
          </w:p>
        </w:tc>
        <w:tc>
          <w:tcPr>
            <w:tcW w:w="3969"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Edukacja</w:t>
            </w: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5</w:t>
            </w: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5</w:t>
            </w:r>
          </w:p>
        </w:tc>
        <w:tc>
          <w:tcPr>
            <w:tcW w:w="75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1</w:t>
            </w: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1</w:t>
            </w: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4</w:t>
            </w:r>
          </w:p>
        </w:tc>
        <w:tc>
          <w:tcPr>
            <w:tcW w:w="75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4</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17" w:type="dxa"/>
            <w:vAlign w:val="center"/>
          </w:tcPr>
          <w:p w:rsidR="00336626" w:rsidRPr="00336626" w:rsidRDefault="00336626" w:rsidP="00336626">
            <w:pPr>
              <w:jc w:val="center"/>
            </w:pPr>
            <w:r w:rsidRPr="00336626">
              <w:t>Q</w:t>
            </w:r>
          </w:p>
        </w:tc>
        <w:tc>
          <w:tcPr>
            <w:tcW w:w="3969"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Opieka zdrowotna i pomoc społeczna</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16</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18</w:t>
            </w:r>
          </w:p>
        </w:tc>
        <w:tc>
          <w:tcPr>
            <w:tcW w:w="75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2</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2</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14</w:t>
            </w:r>
          </w:p>
        </w:tc>
        <w:tc>
          <w:tcPr>
            <w:tcW w:w="75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16</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vAlign w:val="center"/>
          </w:tcPr>
          <w:p w:rsidR="00336626" w:rsidRPr="00336626" w:rsidRDefault="00336626" w:rsidP="00336626">
            <w:pPr>
              <w:jc w:val="center"/>
            </w:pPr>
            <w:r w:rsidRPr="00336626">
              <w:t>R</w:t>
            </w:r>
          </w:p>
        </w:tc>
        <w:tc>
          <w:tcPr>
            <w:tcW w:w="3969"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Działalność związana z kulturą, rozrywką i rekreacją</w:t>
            </w: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8</w:t>
            </w: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10</w:t>
            </w:r>
          </w:p>
        </w:tc>
        <w:tc>
          <w:tcPr>
            <w:tcW w:w="75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w:t>
            </w: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w:t>
            </w: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6</w:t>
            </w:r>
          </w:p>
        </w:tc>
        <w:tc>
          <w:tcPr>
            <w:tcW w:w="75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8</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Height w:val="1343"/>
        </w:trPr>
        <w:tc>
          <w:tcPr>
            <w:cnfStyle w:val="001000000000" w:firstRow="0" w:lastRow="0" w:firstColumn="1" w:lastColumn="0" w:oddVBand="0" w:evenVBand="0" w:oddHBand="0" w:evenHBand="0" w:firstRowFirstColumn="0" w:firstRowLastColumn="0" w:lastRowFirstColumn="0" w:lastRowLastColumn="0"/>
            <w:tcW w:w="817" w:type="dxa"/>
            <w:vAlign w:val="center"/>
          </w:tcPr>
          <w:p w:rsidR="00336626" w:rsidRPr="00336626" w:rsidRDefault="00336626" w:rsidP="00336626">
            <w:pPr>
              <w:jc w:val="center"/>
            </w:pPr>
            <w:r w:rsidRPr="00336626">
              <w:t>S, T</w:t>
            </w:r>
          </w:p>
        </w:tc>
        <w:tc>
          <w:tcPr>
            <w:tcW w:w="3969"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Pozostała działalność usługowa;</w:t>
            </w:r>
          </w:p>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Gospodarstwa domowe zatrudniające pracowników, gospodarstwa domowe produkujące wyroby i świadczące usługi na własne potrzeby</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rPr>
                <w:highlight w:val="yellow"/>
              </w:rPr>
            </w:pPr>
            <w:r w:rsidRPr="00336626">
              <w:t>24</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28</w:t>
            </w:r>
          </w:p>
        </w:tc>
        <w:tc>
          <w:tcPr>
            <w:tcW w:w="75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24</w:t>
            </w:r>
          </w:p>
        </w:tc>
        <w:tc>
          <w:tcPr>
            <w:tcW w:w="75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28</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17" w:type="dxa"/>
            <w:vAlign w:val="center"/>
          </w:tcPr>
          <w:p w:rsidR="00336626" w:rsidRPr="00336626" w:rsidRDefault="00336626" w:rsidP="00336626">
            <w:pPr>
              <w:jc w:val="center"/>
            </w:pPr>
            <w:r w:rsidRPr="00336626">
              <w:lastRenderedPageBreak/>
              <w:t>U</w:t>
            </w:r>
          </w:p>
        </w:tc>
        <w:tc>
          <w:tcPr>
            <w:tcW w:w="3969"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Organizacje i zespoły eksterytorialne</w:t>
            </w: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w:t>
            </w: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w:t>
            </w:r>
          </w:p>
        </w:tc>
        <w:tc>
          <w:tcPr>
            <w:tcW w:w="75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w:t>
            </w: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w:t>
            </w:r>
          </w:p>
        </w:tc>
        <w:tc>
          <w:tcPr>
            <w:tcW w:w="750"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w:t>
            </w:r>
          </w:p>
        </w:tc>
        <w:tc>
          <w:tcPr>
            <w:tcW w:w="751"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786" w:type="dxa"/>
            <w:gridSpan w:val="2"/>
            <w:vAlign w:val="center"/>
          </w:tcPr>
          <w:p w:rsidR="00336626" w:rsidRPr="00336626" w:rsidRDefault="00336626" w:rsidP="00336626">
            <w:pPr>
              <w:jc w:val="center"/>
            </w:pPr>
            <w:r w:rsidRPr="00336626">
              <w:t>Razem</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279</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312</w:t>
            </w:r>
          </w:p>
        </w:tc>
        <w:tc>
          <w:tcPr>
            <w:tcW w:w="75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8</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8</w:t>
            </w:r>
          </w:p>
        </w:tc>
        <w:tc>
          <w:tcPr>
            <w:tcW w:w="750"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271</w:t>
            </w:r>
          </w:p>
        </w:tc>
        <w:tc>
          <w:tcPr>
            <w:tcW w:w="751"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301</w:t>
            </w:r>
          </w:p>
        </w:tc>
      </w:tr>
    </w:tbl>
    <w:p w:rsidR="00336626" w:rsidRPr="00AB3E25" w:rsidRDefault="00336626" w:rsidP="00336626">
      <w:pPr>
        <w:pStyle w:val="Akapitzlist"/>
        <w:spacing w:after="0"/>
        <w:ind w:left="555"/>
        <w:rPr>
          <w:rFonts w:cs="Calibri"/>
          <w:i/>
          <w:iCs/>
          <w:sz w:val="20"/>
        </w:rPr>
      </w:pPr>
      <w:r w:rsidRPr="00AB3E25">
        <w:rPr>
          <w:rFonts w:cs="Calibri"/>
          <w:b/>
          <w:iCs/>
          <w:sz w:val="16"/>
        </w:rPr>
        <w:t xml:space="preserve">* </w:t>
      </w:r>
      <w:r w:rsidRPr="00AB3E25">
        <w:rPr>
          <w:rFonts w:cs="Calibri"/>
          <w:sz w:val="16"/>
          <w:szCs w:val="20"/>
          <w:shd w:val="clear" w:color="auto" w:fill="FFFFFF"/>
        </w:rPr>
        <w:t xml:space="preserve">W związku z wprowadzonymi od 1 grudnia 2014 r. zmianami przepisów prawnych regulujących sposób zasilania rejestru REGON informacjami o podmiotach podlegających wpisowi do Krajowego Rejestru Sądowego, od danych według stanu na 31 grudnia 2014 r. istnieje możliwość wystąpienia w rejestrze REGON niewypełnionych pozycji dotyczących przewidywanej liczby pracujących, adresu siedziby, rodzaju przeważającej działalności oraz formy własności. W związku z powyższym dane naliczone z rejestru REGON według ww. informacji </w:t>
      </w:r>
      <w:r w:rsidRPr="00AB3E25">
        <w:rPr>
          <w:rFonts w:cs="Calibri"/>
          <w:sz w:val="16"/>
          <w:szCs w:val="20"/>
          <w:u w:val="single"/>
          <w:shd w:val="clear" w:color="auto" w:fill="FFFFFF"/>
        </w:rPr>
        <w:t>mogą nie sumować się na liczbę ogółem</w:t>
      </w:r>
      <w:r w:rsidRPr="00AB3E25">
        <w:rPr>
          <w:rFonts w:cs="Calibri"/>
          <w:sz w:val="16"/>
          <w:szCs w:val="20"/>
          <w:shd w:val="clear" w:color="auto" w:fill="FFFFFF"/>
        </w:rPr>
        <w:t>.</w:t>
      </w:r>
    </w:p>
    <w:p w:rsidR="00336626" w:rsidRPr="00AB3E25" w:rsidRDefault="00336626" w:rsidP="00336626">
      <w:pPr>
        <w:pStyle w:val="Akapitzlist"/>
        <w:spacing w:before="120"/>
        <w:ind w:left="555"/>
        <w:rPr>
          <w:rFonts w:cs="Calibri"/>
          <w:i/>
          <w:iCs/>
          <w:sz w:val="18"/>
        </w:rPr>
      </w:pPr>
      <w:r w:rsidRPr="00AB3E25">
        <w:rPr>
          <w:rFonts w:cs="Calibri"/>
          <w:i/>
          <w:iCs/>
          <w:sz w:val="18"/>
        </w:rPr>
        <w:t>Źródło: Opracowanie własne na podstawie BDL</w:t>
      </w:r>
    </w:p>
    <w:p w:rsidR="00336626" w:rsidRPr="006551D9" w:rsidRDefault="00336626" w:rsidP="00336626">
      <w:pPr>
        <w:rPr>
          <w:rFonts w:cstheme="minorHAnsi"/>
        </w:rPr>
      </w:pPr>
      <w:r w:rsidRPr="006551D9">
        <w:rPr>
          <w:rFonts w:cstheme="minorHAnsi"/>
        </w:rPr>
        <w:t>Największą część działaj</w:t>
      </w:r>
      <w:r>
        <w:rPr>
          <w:rFonts w:cstheme="minorHAnsi"/>
        </w:rPr>
        <w:t>ących na terenie gminy Besko</w:t>
      </w:r>
      <w:r w:rsidRPr="006551D9">
        <w:rPr>
          <w:rFonts w:cstheme="minorHAnsi"/>
        </w:rPr>
        <w:t xml:space="preserve"> podmiotów gospodarczych stanowiły </w:t>
      </w:r>
      <w:r>
        <w:rPr>
          <w:rFonts w:cstheme="minorHAnsi"/>
        </w:rPr>
        <w:br/>
      </w:r>
      <w:r w:rsidRPr="006551D9">
        <w:rPr>
          <w:rFonts w:cstheme="minorHAnsi"/>
        </w:rPr>
        <w:t>w 2021 roku mikroprzedsiębiorstw</w:t>
      </w:r>
      <w:r>
        <w:rPr>
          <w:rFonts w:cstheme="minorHAnsi"/>
        </w:rPr>
        <w:t>a, zatrudniające do 9 osób – 308 podmiotów, co stanowiło 98,7</w:t>
      </w:r>
      <w:r w:rsidRPr="006551D9">
        <w:rPr>
          <w:rFonts w:cstheme="minorHAnsi"/>
        </w:rPr>
        <w:t xml:space="preserve"> % wszystkich po</w:t>
      </w:r>
      <w:r>
        <w:rPr>
          <w:rFonts w:cstheme="minorHAnsi"/>
        </w:rPr>
        <w:t>dmiotów. Na przestrzeni lat 2017</w:t>
      </w:r>
      <w:r w:rsidRPr="006551D9">
        <w:rPr>
          <w:rFonts w:cstheme="minorHAnsi"/>
        </w:rPr>
        <w:t>-2020 liczba mikroprz</w:t>
      </w:r>
      <w:r>
        <w:rPr>
          <w:rFonts w:cstheme="minorHAnsi"/>
        </w:rPr>
        <w:t xml:space="preserve">edsiębiorstw zwiększyła się o 33, </w:t>
      </w:r>
      <w:r w:rsidRPr="006551D9">
        <w:rPr>
          <w:rFonts w:cstheme="minorHAnsi"/>
        </w:rPr>
        <w:t xml:space="preserve"> liczba </w:t>
      </w:r>
      <w:r>
        <w:rPr>
          <w:rFonts w:cstheme="minorHAnsi"/>
        </w:rPr>
        <w:t xml:space="preserve"> małych i </w:t>
      </w:r>
      <w:r w:rsidRPr="006551D9">
        <w:rPr>
          <w:rFonts w:cstheme="minorHAnsi"/>
        </w:rPr>
        <w:t>średnich przedsiębiorstw zatrudniających</w:t>
      </w:r>
      <w:r>
        <w:rPr>
          <w:rFonts w:cstheme="minorHAnsi"/>
        </w:rPr>
        <w:t xml:space="preserve"> do 49 osób i  od 50 do 249 osób pozostała na niezmienionym poziomie.</w:t>
      </w:r>
    </w:p>
    <w:p w:rsidR="00336626" w:rsidRPr="006551D9" w:rsidRDefault="00336626" w:rsidP="00336626">
      <w:pPr>
        <w:rPr>
          <w:rFonts w:cstheme="minorHAnsi"/>
        </w:rPr>
      </w:pPr>
      <w:r w:rsidRPr="006551D9">
        <w:rPr>
          <w:rFonts w:cstheme="minorHAnsi"/>
        </w:rPr>
        <w:t>Dane dotyczące liczby podmiotów gospodarki narodowe</w:t>
      </w:r>
      <w:r w:rsidR="000B26A6">
        <w:rPr>
          <w:rFonts w:cstheme="minorHAnsi"/>
        </w:rPr>
        <w:t>j</w:t>
      </w:r>
      <w:r w:rsidRPr="006551D9">
        <w:rPr>
          <w:rFonts w:cstheme="minorHAnsi"/>
        </w:rPr>
        <w:t xml:space="preserve"> według klas wielkości w 2017 oraz 2021 roku na terenie gminy </w:t>
      </w:r>
      <w:r>
        <w:rPr>
          <w:rFonts w:cstheme="minorHAnsi"/>
        </w:rPr>
        <w:t>Besko</w:t>
      </w:r>
      <w:r w:rsidRPr="006551D9">
        <w:rPr>
          <w:rFonts w:cstheme="minorHAnsi"/>
        </w:rPr>
        <w:t xml:space="preserve"> przedstawia poniższy wykres. </w:t>
      </w:r>
    </w:p>
    <w:p w:rsidR="00336626" w:rsidRDefault="00336626" w:rsidP="00336626">
      <w:pPr>
        <w:pStyle w:val="Legenda"/>
        <w:keepNext/>
        <w:ind w:left="555"/>
      </w:pPr>
      <w:bookmarkStart w:id="129" w:name="_Toc126824676"/>
      <w:bookmarkStart w:id="130" w:name="_Toc138073721"/>
      <w:r>
        <w:t xml:space="preserve">Wykres </w:t>
      </w:r>
      <w:r w:rsidR="00491DE6">
        <w:rPr>
          <w:noProof/>
        </w:rPr>
        <w:fldChar w:fldCharType="begin"/>
      </w:r>
      <w:r>
        <w:rPr>
          <w:noProof/>
        </w:rPr>
        <w:instrText xml:space="preserve"> SEQ Wykres \* ARABIC </w:instrText>
      </w:r>
      <w:r w:rsidR="00491DE6">
        <w:rPr>
          <w:noProof/>
        </w:rPr>
        <w:fldChar w:fldCharType="separate"/>
      </w:r>
      <w:r>
        <w:rPr>
          <w:noProof/>
        </w:rPr>
        <w:t>12</w:t>
      </w:r>
      <w:r w:rsidR="00491DE6">
        <w:rPr>
          <w:noProof/>
        </w:rPr>
        <w:fldChar w:fldCharType="end"/>
      </w:r>
      <w:r w:rsidR="003F0763">
        <w:rPr>
          <w:noProof/>
        </w:rPr>
        <w:t xml:space="preserve">. </w:t>
      </w:r>
      <w:r w:rsidRPr="00E311EA">
        <w:t>Podmioty gospodarki narodowej wg klas wiel</w:t>
      </w:r>
      <w:r>
        <w:t>kości na terenie gminy Besko</w:t>
      </w:r>
      <w:r w:rsidRPr="00E311EA">
        <w:t xml:space="preserve"> w 2017 i 2021 roku</w:t>
      </w:r>
      <w:bookmarkEnd w:id="129"/>
      <w:bookmarkEnd w:id="130"/>
    </w:p>
    <w:p w:rsidR="00336626" w:rsidRPr="003159B6" w:rsidRDefault="00336626" w:rsidP="00336626">
      <w:pPr>
        <w:pStyle w:val="Akapitzlist"/>
        <w:ind w:left="555"/>
      </w:pPr>
      <w:r>
        <w:rPr>
          <w:noProof/>
          <w:lang w:eastAsia="pl-PL"/>
        </w:rPr>
        <w:drawing>
          <wp:inline distT="0" distB="0" distL="0" distR="0">
            <wp:extent cx="5762625" cy="3267075"/>
            <wp:effectExtent l="0" t="0" r="0" b="0"/>
            <wp:docPr id="30" name="Wykres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336626" w:rsidRPr="00C43936" w:rsidRDefault="00336626" w:rsidP="00336626">
      <w:pPr>
        <w:pStyle w:val="Default"/>
        <w:spacing w:after="200"/>
        <w:jc w:val="center"/>
        <w:rPr>
          <w:rFonts w:asciiTheme="minorHAnsi" w:eastAsia="Times New Roman" w:hAnsiTheme="minorHAnsi"/>
          <w:i/>
          <w:iCs/>
          <w:color w:val="auto"/>
          <w:sz w:val="18"/>
          <w:szCs w:val="18"/>
        </w:rPr>
      </w:pPr>
      <w:r w:rsidRPr="00C43936">
        <w:rPr>
          <w:rFonts w:asciiTheme="minorHAnsi" w:eastAsia="Times New Roman" w:hAnsiTheme="minorHAnsi"/>
          <w:i/>
          <w:iCs/>
          <w:color w:val="auto"/>
          <w:sz w:val="18"/>
          <w:szCs w:val="18"/>
        </w:rPr>
        <w:t>Źródło: Opracowanie własne na podstawie BDL</w:t>
      </w:r>
    </w:p>
    <w:p w:rsidR="007B5AA0" w:rsidRPr="006551D9" w:rsidRDefault="00336626" w:rsidP="007B5AA0">
      <w:pPr>
        <w:spacing w:before="120"/>
        <w:rPr>
          <w:rFonts w:cstheme="minorHAnsi"/>
          <w:szCs w:val="24"/>
        </w:rPr>
      </w:pPr>
      <w:r w:rsidRPr="006551D9">
        <w:rPr>
          <w:rFonts w:cstheme="minorHAnsi"/>
          <w:szCs w:val="24"/>
        </w:rPr>
        <w:t>O pozytywnym rozwoju przedsiębiorczoś</w:t>
      </w:r>
      <w:r>
        <w:rPr>
          <w:rFonts w:cstheme="minorHAnsi"/>
          <w:szCs w:val="24"/>
        </w:rPr>
        <w:t>ci na terenie gminy Besko</w:t>
      </w:r>
      <w:r w:rsidRPr="006551D9">
        <w:rPr>
          <w:rFonts w:cstheme="minorHAnsi"/>
          <w:szCs w:val="24"/>
        </w:rPr>
        <w:t xml:space="preserve"> świadczą również wskaźniki dotyczące podmiotów gospodarki narodowej, opracowane przez Główny Urząd Statystyczny. Analizując poszczególne wskaźniki, które zaprezentowane zostały w poniższej tabeli, można </w:t>
      </w:r>
      <w:r w:rsidR="00A7069B">
        <w:rPr>
          <w:rFonts w:cstheme="minorHAnsi"/>
          <w:szCs w:val="24"/>
        </w:rPr>
        <w:t xml:space="preserve">                     </w:t>
      </w:r>
      <w:r w:rsidRPr="006551D9">
        <w:rPr>
          <w:rFonts w:cstheme="minorHAnsi"/>
          <w:szCs w:val="24"/>
        </w:rPr>
        <w:t xml:space="preserve">w większości zauważyć ich wzrost, a spadek przy wskaźnikach udziału podmiotów wyrejestrowanych w ogólnej liczbie podmiotów wpisanych do rejestru REGON, udziału fundacji, stowarzyszeń i organizacji społecznych w ogólnej liczbie podmiotów gospodarki narodowej oraz w niewielkim stopniu udziału osób fizycznych prowadzących działalność gospodarczą w liczbie podmiotów gospodarki narodowej ogółem. </w:t>
      </w:r>
      <w:r w:rsidR="007B5AA0" w:rsidRPr="006551D9">
        <w:rPr>
          <w:rFonts w:cstheme="minorHAnsi"/>
          <w:szCs w:val="24"/>
        </w:rPr>
        <w:t>Porównuj</w:t>
      </w:r>
      <w:r w:rsidR="007B5AA0">
        <w:rPr>
          <w:rFonts w:cstheme="minorHAnsi"/>
          <w:szCs w:val="24"/>
        </w:rPr>
        <w:t xml:space="preserve">ąc </w:t>
      </w:r>
      <w:r w:rsidR="007B5AA0" w:rsidRPr="006551D9">
        <w:rPr>
          <w:rFonts w:cstheme="minorHAnsi"/>
          <w:szCs w:val="24"/>
        </w:rPr>
        <w:t xml:space="preserve"> wartości wskaźników dotyczących podmiotów gospodarki narodowej dla gminy </w:t>
      </w:r>
      <w:r w:rsidR="007B5AA0">
        <w:rPr>
          <w:rFonts w:cstheme="minorHAnsi"/>
          <w:szCs w:val="24"/>
        </w:rPr>
        <w:t>Besko</w:t>
      </w:r>
      <w:r w:rsidR="007B5AA0" w:rsidRPr="006551D9">
        <w:rPr>
          <w:rFonts w:cstheme="minorHAnsi"/>
          <w:szCs w:val="24"/>
        </w:rPr>
        <w:t xml:space="preserve"> z wartościami dla p</w:t>
      </w:r>
      <w:r w:rsidR="007B5AA0">
        <w:rPr>
          <w:rFonts w:cstheme="minorHAnsi"/>
          <w:szCs w:val="24"/>
        </w:rPr>
        <w:t>owiatu sanockiego</w:t>
      </w:r>
      <w:r w:rsidR="007B5AA0" w:rsidRPr="006551D9">
        <w:rPr>
          <w:rFonts w:cstheme="minorHAnsi"/>
          <w:szCs w:val="24"/>
        </w:rPr>
        <w:t xml:space="preserve"> zauważyć można, że są one w większości </w:t>
      </w:r>
      <w:r w:rsidR="007B5AA0">
        <w:rPr>
          <w:rFonts w:cstheme="minorHAnsi"/>
          <w:szCs w:val="24"/>
        </w:rPr>
        <w:t>n</w:t>
      </w:r>
      <w:r w:rsidR="003F0763">
        <w:rPr>
          <w:rFonts w:cstheme="minorHAnsi"/>
          <w:szCs w:val="24"/>
        </w:rPr>
        <w:t>ie</w:t>
      </w:r>
      <w:r w:rsidR="007B5AA0">
        <w:rPr>
          <w:rFonts w:cstheme="minorHAnsi"/>
          <w:szCs w:val="24"/>
        </w:rPr>
        <w:t>co</w:t>
      </w:r>
      <w:r w:rsidR="003F0763">
        <w:rPr>
          <w:rStyle w:val="Odwoaniedokomentarza"/>
          <w:rFonts w:ascii="Calibri" w:eastAsia="SimSun" w:hAnsi="Calibri" w:cs="Mangal"/>
          <w:kern w:val="1"/>
          <w:lang w:eastAsia="hi-IN" w:bidi="hi-IN"/>
        </w:rPr>
        <w:t xml:space="preserve">  </w:t>
      </w:r>
      <w:r w:rsidR="003F0763" w:rsidRPr="003F0763">
        <w:rPr>
          <w:rStyle w:val="Odwoaniedokomentarza"/>
          <w:rFonts w:ascii="Calibri" w:eastAsia="SimSun" w:hAnsi="Calibri" w:cs="Mangal"/>
          <w:kern w:val="1"/>
          <w:sz w:val="22"/>
          <w:szCs w:val="22"/>
          <w:lang w:eastAsia="hi-IN" w:bidi="hi-IN"/>
        </w:rPr>
        <w:t>n</w:t>
      </w:r>
      <w:r w:rsidR="007B5AA0" w:rsidRPr="003F0763">
        <w:rPr>
          <w:rFonts w:cstheme="minorHAnsi"/>
        </w:rPr>
        <w:t>i</w:t>
      </w:r>
      <w:r w:rsidR="007B5AA0">
        <w:rPr>
          <w:rFonts w:cstheme="minorHAnsi"/>
          <w:szCs w:val="24"/>
        </w:rPr>
        <w:t>ższe</w:t>
      </w:r>
      <w:r w:rsidR="007B5AA0" w:rsidRPr="006551D9">
        <w:rPr>
          <w:rFonts w:cstheme="minorHAnsi"/>
          <w:szCs w:val="24"/>
        </w:rPr>
        <w:t xml:space="preserve">, </w:t>
      </w:r>
      <w:r w:rsidR="007B5AA0">
        <w:rPr>
          <w:rFonts w:cstheme="minorHAnsi"/>
          <w:szCs w:val="24"/>
        </w:rPr>
        <w:t xml:space="preserve">jednak różnice te nie są znaczące, zaś liczba osób fizycznych prowadzących działalność gospodarczą jest powyżej średniej powiatowej. </w:t>
      </w:r>
      <w:r w:rsidR="007B5AA0">
        <w:rPr>
          <w:rFonts w:cstheme="minorHAnsi"/>
          <w:szCs w:val="24"/>
        </w:rPr>
        <w:lastRenderedPageBreak/>
        <w:t>Pozwala to na stwierdzenie, że rozwój przedsiębiorczości w gminie jest podobny jak w innych  gminach powiatu sanockiego</w:t>
      </w:r>
      <w:r w:rsidR="007B5AA0" w:rsidRPr="006551D9">
        <w:rPr>
          <w:rFonts w:cstheme="minorHAnsi"/>
          <w:szCs w:val="24"/>
        </w:rPr>
        <w:t>.</w:t>
      </w:r>
    </w:p>
    <w:p w:rsidR="00336626" w:rsidRPr="006551D9" w:rsidRDefault="00336626" w:rsidP="007B5AA0">
      <w:pPr>
        <w:spacing w:before="120"/>
        <w:rPr>
          <w:rFonts w:cs="Calibri"/>
        </w:rPr>
      </w:pPr>
      <w:r w:rsidRPr="006551D9">
        <w:rPr>
          <w:rFonts w:cs="Calibri"/>
        </w:rPr>
        <w:t xml:space="preserve">Wartości wskaźników dotyczących podmiotów gospodarki narodowej dla obszaru gminy </w:t>
      </w:r>
      <w:r w:rsidR="00C12AD1">
        <w:rPr>
          <w:rFonts w:cs="Calibri"/>
        </w:rPr>
        <w:t>Besko</w:t>
      </w:r>
      <w:r w:rsidR="003F0763">
        <w:rPr>
          <w:rFonts w:cs="Calibri"/>
        </w:rPr>
        <w:t xml:space="preserve">                        </w:t>
      </w:r>
      <w:r w:rsidRPr="006551D9">
        <w:rPr>
          <w:rFonts w:cs="Calibri"/>
        </w:rPr>
        <w:t xml:space="preserve">i powiatu </w:t>
      </w:r>
      <w:r w:rsidR="000925D7">
        <w:rPr>
          <w:rFonts w:cs="Calibri"/>
        </w:rPr>
        <w:t>sanockiego</w:t>
      </w:r>
      <w:r w:rsidRPr="006551D9">
        <w:rPr>
          <w:rFonts w:cs="Calibri"/>
        </w:rPr>
        <w:t xml:space="preserve"> w roku 2017 i 2021, przedstawia poniższa tabela.</w:t>
      </w:r>
    </w:p>
    <w:p w:rsidR="00336626" w:rsidRPr="00CB51B8" w:rsidRDefault="00336626" w:rsidP="00336626">
      <w:pPr>
        <w:pStyle w:val="Legenda"/>
        <w:ind w:left="555"/>
        <w:rPr>
          <w:rFonts w:ascii="Calibri" w:hAnsi="Calibri" w:cs="Calibri"/>
          <w:b/>
          <w:sz w:val="28"/>
        </w:rPr>
      </w:pPr>
    </w:p>
    <w:p w:rsidR="00336626" w:rsidRDefault="00336626" w:rsidP="00336626">
      <w:pPr>
        <w:pStyle w:val="Legenda"/>
        <w:keepNext/>
        <w:jc w:val="center"/>
      </w:pPr>
      <w:bookmarkStart w:id="131" w:name="_Toc126824500"/>
      <w:bookmarkStart w:id="132" w:name="_Toc142052612"/>
      <w:r>
        <w:t xml:space="preserve">Tabela </w:t>
      </w:r>
      <w:r w:rsidR="00491DE6">
        <w:rPr>
          <w:noProof/>
        </w:rPr>
        <w:fldChar w:fldCharType="begin"/>
      </w:r>
      <w:r>
        <w:rPr>
          <w:noProof/>
        </w:rPr>
        <w:instrText xml:space="preserve"> SEQ Tabela \* ARABIC </w:instrText>
      </w:r>
      <w:r w:rsidR="00491DE6">
        <w:rPr>
          <w:noProof/>
        </w:rPr>
        <w:fldChar w:fldCharType="separate"/>
      </w:r>
      <w:r>
        <w:rPr>
          <w:noProof/>
        </w:rPr>
        <w:t>22</w:t>
      </w:r>
      <w:r w:rsidR="00491DE6">
        <w:rPr>
          <w:noProof/>
        </w:rPr>
        <w:fldChar w:fldCharType="end"/>
      </w:r>
      <w:r w:rsidR="003F0763">
        <w:rPr>
          <w:noProof/>
        </w:rPr>
        <w:t xml:space="preserve">. </w:t>
      </w:r>
      <w:r w:rsidRPr="00796CCB">
        <w:t>Wskaźnik</w:t>
      </w:r>
      <w:r w:rsidR="003F0763">
        <w:t>i d</w:t>
      </w:r>
      <w:r w:rsidRPr="00796CCB">
        <w:t>otyczące podmiotów gospodarki narod</w:t>
      </w:r>
      <w:r>
        <w:t>owej dla obszaru gminy Besko oraz powiatu sanockiego</w:t>
      </w:r>
      <w:r w:rsidRPr="00796CCB">
        <w:t xml:space="preserve"> za lata 2017 i 2021</w:t>
      </w:r>
      <w:bookmarkEnd w:id="131"/>
      <w:bookmarkEnd w:id="132"/>
    </w:p>
    <w:tbl>
      <w:tblPr>
        <w:tblStyle w:val="Tabelasiatki4akcent51"/>
        <w:tblW w:w="0" w:type="auto"/>
        <w:tblLook w:val="04A0" w:firstRow="1" w:lastRow="0" w:firstColumn="1" w:lastColumn="0" w:noHBand="0" w:noVBand="1"/>
      </w:tblPr>
      <w:tblGrid>
        <w:gridCol w:w="3790"/>
        <w:gridCol w:w="1339"/>
        <w:gridCol w:w="1233"/>
        <w:gridCol w:w="1147"/>
        <w:gridCol w:w="1147"/>
      </w:tblGrid>
      <w:tr w:rsidR="00336626" w:rsidRPr="00336626" w:rsidTr="00336626">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790" w:type="dxa"/>
            <w:vMerge w:val="restart"/>
            <w:vAlign w:val="center"/>
          </w:tcPr>
          <w:p w:rsidR="00336626" w:rsidRPr="00336626" w:rsidRDefault="00336626" w:rsidP="00336626">
            <w:pPr>
              <w:jc w:val="center"/>
            </w:pPr>
            <w:r w:rsidRPr="00336626">
              <w:t>Wskaźnik</w:t>
            </w:r>
          </w:p>
        </w:tc>
        <w:tc>
          <w:tcPr>
            <w:tcW w:w="2572" w:type="dxa"/>
            <w:gridSpan w:val="2"/>
            <w:vAlign w:val="center"/>
          </w:tcPr>
          <w:p w:rsidR="00336626" w:rsidRPr="00336626" w:rsidRDefault="00336626" w:rsidP="00336626">
            <w:pPr>
              <w:jc w:val="center"/>
              <w:cnfStyle w:val="100000000000" w:firstRow="1" w:lastRow="0" w:firstColumn="0" w:lastColumn="0" w:oddVBand="0" w:evenVBand="0" w:oddHBand="0" w:evenHBand="0" w:firstRowFirstColumn="0" w:firstRowLastColumn="0" w:lastRowFirstColumn="0" w:lastRowLastColumn="0"/>
            </w:pPr>
            <w:r w:rsidRPr="00336626">
              <w:t>Gmina Besko</w:t>
            </w:r>
          </w:p>
        </w:tc>
        <w:tc>
          <w:tcPr>
            <w:tcW w:w="2294" w:type="dxa"/>
            <w:gridSpan w:val="2"/>
            <w:vAlign w:val="center"/>
          </w:tcPr>
          <w:p w:rsidR="00336626" w:rsidRPr="00336626" w:rsidRDefault="00336626" w:rsidP="00336626">
            <w:pPr>
              <w:jc w:val="center"/>
              <w:cnfStyle w:val="100000000000" w:firstRow="1" w:lastRow="0" w:firstColumn="0" w:lastColumn="0" w:oddVBand="0" w:evenVBand="0" w:oddHBand="0" w:evenHBand="0" w:firstRowFirstColumn="0" w:firstRowLastColumn="0" w:lastRowFirstColumn="0" w:lastRowLastColumn="0"/>
            </w:pPr>
            <w:r w:rsidRPr="00336626">
              <w:t>Powiat sanocki</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790" w:type="dxa"/>
            <w:vMerge/>
            <w:vAlign w:val="center"/>
          </w:tcPr>
          <w:p w:rsidR="00336626" w:rsidRPr="00336626" w:rsidRDefault="00336626" w:rsidP="00336626">
            <w:pPr>
              <w:jc w:val="center"/>
            </w:pPr>
          </w:p>
        </w:tc>
        <w:tc>
          <w:tcPr>
            <w:tcW w:w="1339"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2017</w:t>
            </w:r>
          </w:p>
        </w:tc>
        <w:tc>
          <w:tcPr>
            <w:tcW w:w="1233"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2021</w:t>
            </w:r>
          </w:p>
        </w:tc>
        <w:tc>
          <w:tcPr>
            <w:tcW w:w="1147"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2017</w:t>
            </w:r>
          </w:p>
        </w:tc>
        <w:tc>
          <w:tcPr>
            <w:tcW w:w="1147"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2021</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790" w:type="dxa"/>
            <w:vAlign w:val="center"/>
          </w:tcPr>
          <w:p w:rsidR="00336626" w:rsidRPr="00336626" w:rsidRDefault="00336626" w:rsidP="00336626">
            <w:pPr>
              <w:jc w:val="center"/>
            </w:pPr>
            <w:r w:rsidRPr="00336626">
              <w:t>Podmioty wpisane do rejestru REGON na 1000 ludności</w:t>
            </w:r>
          </w:p>
        </w:tc>
        <w:tc>
          <w:tcPr>
            <w:tcW w:w="1339"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62</w:t>
            </w:r>
          </w:p>
        </w:tc>
        <w:tc>
          <w:tcPr>
            <w:tcW w:w="1233"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71</w:t>
            </w:r>
          </w:p>
        </w:tc>
        <w:tc>
          <w:tcPr>
            <w:tcW w:w="1147"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74</w:t>
            </w:r>
          </w:p>
        </w:tc>
        <w:tc>
          <w:tcPr>
            <w:tcW w:w="1147"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87</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790" w:type="dxa"/>
            <w:vAlign w:val="center"/>
          </w:tcPr>
          <w:p w:rsidR="00336626" w:rsidRPr="00336626" w:rsidRDefault="00336626" w:rsidP="00336626">
            <w:pPr>
              <w:jc w:val="center"/>
            </w:pPr>
            <w:r w:rsidRPr="00336626">
              <w:t>Podmioty na 1000 mieszkańców w wieku produkcyjnym</w:t>
            </w:r>
          </w:p>
        </w:tc>
        <w:tc>
          <w:tcPr>
            <w:tcW w:w="1339"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98,2</w:t>
            </w:r>
          </w:p>
        </w:tc>
        <w:tc>
          <w:tcPr>
            <w:tcW w:w="1233"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118,8</w:t>
            </w:r>
          </w:p>
        </w:tc>
        <w:tc>
          <w:tcPr>
            <w:tcW w:w="1147"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119,8</w:t>
            </w:r>
          </w:p>
        </w:tc>
        <w:tc>
          <w:tcPr>
            <w:tcW w:w="1147"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147,7</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790" w:type="dxa"/>
            <w:vAlign w:val="center"/>
          </w:tcPr>
          <w:p w:rsidR="00336626" w:rsidRPr="00336626" w:rsidRDefault="00336626" w:rsidP="00336626">
            <w:pPr>
              <w:jc w:val="center"/>
            </w:pPr>
            <w:r w:rsidRPr="00336626">
              <w:t>Jednostki nowo zarejestrowane w rejestrze REGON na 1000 ludności</w:t>
            </w:r>
          </w:p>
        </w:tc>
        <w:tc>
          <w:tcPr>
            <w:tcW w:w="1339"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7,1</w:t>
            </w:r>
          </w:p>
        </w:tc>
        <w:tc>
          <w:tcPr>
            <w:tcW w:w="1233"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5,21</w:t>
            </w:r>
          </w:p>
        </w:tc>
        <w:tc>
          <w:tcPr>
            <w:tcW w:w="1147"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6,86</w:t>
            </w:r>
          </w:p>
        </w:tc>
        <w:tc>
          <w:tcPr>
            <w:tcW w:w="1147"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6,74</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790" w:type="dxa"/>
            <w:vAlign w:val="center"/>
          </w:tcPr>
          <w:p w:rsidR="00336626" w:rsidRPr="00336626" w:rsidRDefault="00336626" w:rsidP="00336626">
            <w:pPr>
              <w:jc w:val="center"/>
            </w:pPr>
            <w:r w:rsidRPr="00336626">
              <w:t>Osoby fizyczne prowadzące działalność gospodarczą na 1000 ludności</w:t>
            </w:r>
          </w:p>
        </w:tc>
        <w:tc>
          <w:tcPr>
            <w:tcW w:w="1339"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52</w:t>
            </w:r>
          </w:p>
        </w:tc>
        <w:tc>
          <w:tcPr>
            <w:tcW w:w="1233"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59</w:t>
            </w:r>
          </w:p>
        </w:tc>
        <w:tc>
          <w:tcPr>
            <w:tcW w:w="1147"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55</w:t>
            </w:r>
          </w:p>
        </w:tc>
        <w:tc>
          <w:tcPr>
            <w:tcW w:w="1147"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65</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790" w:type="dxa"/>
            <w:vAlign w:val="center"/>
          </w:tcPr>
          <w:p w:rsidR="00336626" w:rsidRPr="00336626" w:rsidRDefault="00336626" w:rsidP="00336626">
            <w:pPr>
              <w:jc w:val="center"/>
            </w:pPr>
            <w:r w:rsidRPr="00336626">
              <w:t>Fundacje, stowarzyszenia i organizacje społeczne na 1000 mieszkańców</w:t>
            </w:r>
          </w:p>
        </w:tc>
        <w:tc>
          <w:tcPr>
            <w:tcW w:w="1339"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2,66</w:t>
            </w:r>
          </w:p>
        </w:tc>
        <w:tc>
          <w:tcPr>
            <w:tcW w:w="1233"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2,72</w:t>
            </w:r>
          </w:p>
        </w:tc>
        <w:tc>
          <w:tcPr>
            <w:tcW w:w="1147"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4,07</w:t>
            </w:r>
          </w:p>
        </w:tc>
        <w:tc>
          <w:tcPr>
            <w:tcW w:w="1147"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4,68</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790" w:type="dxa"/>
            <w:vAlign w:val="center"/>
          </w:tcPr>
          <w:p w:rsidR="00336626" w:rsidRPr="00336626" w:rsidRDefault="00336626" w:rsidP="00336626">
            <w:pPr>
              <w:jc w:val="center"/>
            </w:pPr>
            <w:r w:rsidRPr="00336626">
              <w:t>Udział podmiotów wyrejestrowanych w ogólnej liczbie podmiotów wpisanych do rejestru REGON (%)</w:t>
            </w:r>
          </w:p>
        </w:tc>
        <w:tc>
          <w:tcPr>
            <w:tcW w:w="1339"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6,5</w:t>
            </w:r>
          </w:p>
        </w:tc>
        <w:tc>
          <w:tcPr>
            <w:tcW w:w="1233"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8,0</w:t>
            </w:r>
          </w:p>
        </w:tc>
        <w:tc>
          <w:tcPr>
            <w:tcW w:w="1147"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7,9</w:t>
            </w:r>
          </w:p>
        </w:tc>
        <w:tc>
          <w:tcPr>
            <w:tcW w:w="1147"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4,6</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790" w:type="dxa"/>
            <w:vAlign w:val="center"/>
          </w:tcPr>
          <w:p w:rsidR="00336626" w:rsidRPr="00336626" w:rsidRDefault="00336626" w:rsidP="00336626">
            <w:pPr>
              <w:jc w:val="center"/>
            </w:pPr>
            <w:r w:rsidRPr="00336626">
              <w:t>Udział osób fizycznych prowadzących działalność gospodarczą w liczbie podmiotów gospodarki narodowej ogółem (%)</w:t>
            </w:r>
          </w:p>
        </w:tc>
        <w:tc>
          <w:tcPr>
            <w:tcW w:w="1339"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83,2</w:t>
            </w:r>
          </w:p>
        </w:tc>
        <w:tc>
          <w:tcPr>
            <w:tcW w:w="1233"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83,7</w:t>
            </w:r>
          </w:p>
        </w:tc>
        <w:tc>
          <w:tcPr>
            <w:tcW w:w="1147"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73,5</w:t>
            </w:r>
          </w:p>
        </w:tc>
        <w:tc>
          <w:tcPr>
            <w:tcW w:w="1147"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74,0</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790" w:type="dxa"/>
            <w:vAlign w:val="center"/>
          </w:tcPr>
          <w:p w:rsidR="00336626" w:rsidRPr="00336626" w:rsidRDefault="00336626" w:rsidP="00336626">
            <w:pPr>
              <w:jc w:val="center"/>
            </w:pPr>
            <w:r w:rsidRPr="00336626">
              <w:t>Udział fundacji, stowarzyszeń i organizacji społecznych w ogólnej liczbie podmiotów gospodarki narodowej (%)</w:t>
            </w:r>
          </w:p>
        </w:tc>
        <w:tc>
          <w:tcPr>
            <w:tcW w:w="1339"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4,3</w:t>
            </w:r>
          </w:p>
        </w:tc>
        <w:tc>
          <w:tcPr>
            <w:tcW w:w="1233"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3,8</w:t>
            </w:r>
          </w:p>
        </w:tc>
        <w:tc>
          <w:tcPr>
            <w:tcW w:w="1147"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5,5</w:t>
            </w:r>
          </w:p>
        </w:tc>
        <w:tc>
          <w:tcPr>
            <w:tcW w:w="1147"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5,4</w:t>
            </w:r>
          </w:p>
        </w:tc>
      </w:tr>
    </w:tbl>
    <w:p w:rsidR="00336626" w:rsidRPr="00AB3E25" w:rsidRDefault="00336626" w:rsidP="00336626">
      <w:pPr>
        <w:pStyle w:val="Akapitzlist"/>
        <w:spacing w:before="120"/>
        <w:ind w:left="555"/>
        <w:jc w:val="center"/>
        <w:rPr>
          <w:rFonts w:cs="Calibri"/>
          <w:i/>
          <w:iCs/>
          <w:sz w:val="20"/>
        </w:rPr>
      </w:pPr>
      <w:r w:rsidRPr="00AB3E25">
        <w:rPr>
          <w:rFonts w:cs="Calibri"/>
          <w:i/>
          <w:iCs/>
          <w:sz w:val="18"/>
        </w:rPr>
        <w:t>Źródło: Opracowanie własne na podstawie BDL</w:t>
      </w:r>
      <w:bookmarkStart w:id="133" w:name="_Toc441492512"/>
      <w:bookmarkStart w:id="134" w:name="_Toc441496655"/>
      <w:bookmarkStart w:id="135" w:name="_Toc441498394"/>
      <w:bookmarkStart w:id="136" w:name="_Toc441500376"/>
      <w:bookmarkStart w:id="137" w:name="_Toc441563797"/>
      <w:bookmarkStart w:id="138" w:name="_Toc441492516"/>
      <w:bookmarkStart w:id="139" w:name="_Toc441496659"/>
      <w:bookmarkStart w:id="140" w:name="_Toc441498398"/>
      <w:bookmarkStart w:id="141" w:name="_Toc441500380"/>
      <w:bookmarkStart w:id="142" w:name="_Toc441563801"/>
      <w:bookmarkEnd w:id="133"/>
      <w:bookmarkEnd w:id="134"/>
      <w:bookmarkEnd w:id="135"/>
      <w:bookmarkEnd w:id="136"/>
      <w:bookmarkEnd w:id="137"/>
      <w:bookmarkEnd w:id="138"/>
      <w:bookmarkEnd w:id="139"/>
      <w:bookmarkEnd w:id="140"/>
      <w:bookmarkEnd w:id="141"/>
      <w:bookmarkEnd w:id="142"/>
    </w:p>
    <w:p w:rsidR="00336626" w:rsidRPr="00AB3E25" w:rsidRDefault="00336626" w:rsidP="00336626">
      <w:pPr>
        <w:rPr>
          <w:rFonts w:cs="Calibri"/>
          <w:b/>
          <w:u w:val="single"/>
        </w:rPr>
      </w:pPr>
      <w:r w:rsidRPr="00AB3E25">
        <w:rPr>
          <w:rFonts w:cs="Calibri"/>
          <w:b/>
          <w:u w:val="single"/>
        </w:rPr>
        <w:t>Rolnictwo</w:t>
      </w:r>
    </w:p>
    <w:p w:rsidR="00336626" w:rsidRPr="00FB10A5" w:rsidRDefault="00336626" w:rsidP="00336626">
      <w:pPr>
        <w:autoSpaceDE w:val="0"/>
        <w:autoSpaceDN w:val="0"/>
        <w:adjustRightInd w:val="0"/>
        <w:ind w:firstLine="709"/>
        <w:rPr>
          <w:rFonts w:cs="Arial"/>
          <w:szCs w:val="20"/>
        </w:rPr>
      </w:pPr>
      <w:r w:rsidRPr="00FB10A5">
        <w:rPr>
          <w:rFonts w:cs="Calibri"/>
        </w:rPr>
        <w:t>W strukturze użytkowania ziemi w gminie Besko użytki rolne stanowią ok. 92 % powierzchni</w:t>
      </w:r>
      <w:r>
        <w:rPr>
          <w:rFonts w:cs="Calibri"/>
        </w:rPr>
        <w:t xml:space="preserve"> ogólnej gminy, </w:t>
      </w:r>
      <w:r w:rsidRPr="00FB10A5">
        <w:rPr>
          <w:rFonts w:cs="Calibri"/>
        </w:rPr>
        <w:t xml:space="preserve"> co powoduje, że rolnictwo  jest dominującą gałęzią gospodarki na</w:t>
      </w:r>
      <w:r w:rsidR="003F0763">
        <w:rPr>
          <w:rStyle w:val="Odwoaniedokomentarza"/>
          <w:rFonts w:ascii="Calibri" w:eastAsia="SimSun" w:hAnsi="Calibri" w:cs="Mangal"/>
          <w:kern w:val="1"/>
          <w:lang w:eastAsia="hi-IN" w:bidi="hi-IN"/>
        </w:rPr>
        <w:t xml:space="preserve"> </w:t>
      </w:r>
      <w:r w:rsidR="003F0763" w:rsidRPr="003F0763">
        <w:rPr>
          <w:rStyle w:val="Odwoaniedokomentarza"/>
          <w:rFonts w:ascii="Calibri" w:eastAsia="SimSun" w:hAnsi="Calibri" w:cs="Mangal"/>
          <w:kern w:val="1"/>
          <w:sz w:val="22"/>
          <w:szCs w:val="22"/>
          <w:lang w:eastAsia="hi-IN" w:bidi="hi-IN"/>
        </w:rPr>
        <w:t>t</w:t>
      </w:r>
      <w:r w:rsidRPr="00FB10A5">
        <w:rPr>
          <w:rFonts w:cs="Calibri"/>
        </w:rPr>
        <w:t>erenie gminy. Na rozwój rolnictwa korzystnie wpływa fakt występowania gleb dobrej klasy</w:t>
      </w:r>
      <w:r>
        <w:rPr>
          <w:rFonts w:cs="Calibri"/>
        </w:rPr>
        <w:t xml:space="preserve"> oraz fakt , że znaczącą powierzchnie gruntów rolnych użytkują właściciele  dużych gospodarstw rolnych</w:t>
      </w:r>
      <w:r w:rsidR="003F0763">
        <w:rPr>
          <w:rFonts w:cs="Calibri"/>
        </w:rPr>
        <w:t xml:space="preserve"> </w:t>
      </w:r>
      <w:r>
        <w:rPr>
          <w:rFonts w:cs="Calibri"/>
        </w:rPr>
        <w:t>współpracujących ze sobą w ramach Grupy Producenckiej.</w:t>
      </w:r>
    </w:p>
    <w:p w:rsidR="00336626" w:rsidRPr="00AB3E25" w:rsidRDefault="00336626" w:rsidP="00336626">
      <w:pPr>
        <w:rPr>
          <w:rFonts w:cstheme="minorHAnsi"/>
        </w:rPr>
      </w:pPr>
      <w:r w:rsidRPr="00AB3E25">
        <w:rPr>
          <w:rFonts w:cstheme="minorHAnsi"/>
        </w:rPr>
        <w:t>Podstawowych informacji na temat rolnictwa, w tym liczby i powierzchni gospodarstw rolnych, dostarczają przeprowadzane co 10 lat powszechne spisy rolne. Ostatni taki spis przeprowadzony został w terminie od 1 września do 30 listopada 2020 r., według stanu na dzień 1 czerwca 2020 r. Jego podstawowym celem było dostarczenie informacji na potrzeby realizacji Wspólnej Polityki Rolnej Unii Europejskiej, a także i na potrzeby krajowych baz danych. Badaniem zostały objęte gospodarstwa rolne, których użytkownikami były osoby fizyczne (gospodarstwa indywidualne), osoby prawne oraz jednostki organizacyjne nieposiadające osobowości prawnej.</w:t>
      </w:r>
    </w:p>
    <w:p w:rsidR="00495C3E" w:rsidRPr="009E50F6" w:rsidRDefault="00495C3E" w:rsidP="00495C3E">
      <w:pPr>
        <w:rPr>
          <w:rFonts w:cstheme="minorHAnsi"/>
          <w:color w:val="FF0000"/>
        </w:rPr>
      </w:pPr>
      <w:r w:rsidRPr="00AB3E25">
        <w:rPr>
          <w:rFonts w:cstheme="minorHAnsi"/>
        </w:rPr>
        <w:t xml:space="preserve">Zgodnie z opublikowanymi wstępnymi wynikami Powszechnego Spisu Rolnego </w:t>
      </w:r>
      <w:r>
        <w:rPr>
          <w:rFonts w:cstheme="minorHAnsi"/>
        </w:rPr>
        <w:t>2020, na terenie gminy Besko w 2020 roku znajdowało się 277</w:t>
      </w:r>
      <w:r w:rsidRPr="00AB3E25">
        <w:rPr>
          <w:rFonts w:cstheme="minorHAnsi"/>
        </w:rPr>
        <w:t xml:space="preserve"> gospodarstw rolnych o łącz</w:t>
      </w:r>
      <w:r>
        <w:rPr>
          <w:rFonts w:cstheme="minorHAnsi"/>
        </w:rPr>
        <w:t xml:space="preserve">nej powierzchni 2598,87 </w:t>
      </w:r>
      <w:r w:rsidR="00242ED6">
        <w:rPr>
          <w:rFonts w:cstheme="minorHAnsi"/>
        </w:rPr>
        <w:lastRenderedPageBreak/>
        <w:t xml:space="preserve">ha </w:t>
      </w:r>
      <w:r>
        <w:rPr>
          <w:rFonts w:cstheme="minorHAnsi"/>
        </w:rPr>
        <w:t>z czego 2 397,86 ha (92,26</w:t>
      </w:r>
      <w:r w:rsidRPr="00AB3E25">
        <w:rPr>
          <w:rFonts w:cstheme="minorHAnsi"/>
        </w:rPr>
        <w:t xml:space="preserve"> %) stanowiły użytki rolne. Największą część tych gospodarstw stanowiły gospodarstwa rolne o powierzchni użytków rolnych w grupie „1 -</w:t>
      </w:r>
      <w:r>
        <w:rPr>
          <w:rFonts w:cstheme="minorHAnsi"/>
        </w:rPr>
        <w:t xml:space="preserve"> 5 ha” – ich liczba wyniosła 223 (80,5</w:t>
      </w:r>
      <w:r w:rsidRPr="00AB3E25">
        <w:rPr>
          <w:rFonts w:cstheme="minorHAnsi"/>
        </w:rPr>
        <w:t xml:space="preserve"> % ogółu gospodarstw rolnych), zajmując przy tym powierzchnię </w:t>
      </w:r>
      <w:r>
        <w:rPr>
          <w:rFonts w:cstheme="minorHAnsi"/>
        </w:rPr>
        <w:t>565,79 ha (21,77</w:t>
      </w:r>
      <w:r w:rsidRPr="00AB3E25">
        <w:rPr>
          <w:rFonts w:cstheme="minorHAnsi"/>
        </w:rPr>
        <w:t xml:space="preserve"> % powierzchni gospodarstw rolnych ogółem). </w:t>
      </w:r>
      <w:r>
        <w:rPr>
          <w:rFonts w:cstheme="minorHAnsi"/>
        </w:rPr>
        <w:t xml:space="preserve">Na terenie gminy funkcjonuje 13 gospodarstw o powierzchni powyżej 15 ha, co stanowi(5,42% ogółu gospodarstw rolnych) zaś  </w:t>
      </w:r>
      <w:r w:rsidRPr="003A7620">
        <w:rPr>
          <w:rFonts w:cstheme="minorHAnsi"/>
        </w:rPr>
        <w:t>powierzchnia gruntów użytkowana w tych gospodarstwach to 1 786,14 ha (68,73% powierzchni</w:t>
      </w:r>
      <w:r>
        <w:rPr>
          <w:rFonts w:cstheme="minorHAnsi"/>
        </w:rPr>
        <w:t xml:space="preserve"> gruntów ogółem)</w:t>
      </w:r>
      <w:r>
        <w:rPr>
          <w:rFonts w:cstheme="minorHAnsi"/>
          <w:color w:val="FF0000"/>
        </w:rPr>
        <w:t>.</w:t>
      </w:r>
    </w:p>
    <w:p w:rsidR="00336626" w:rsidRPr="00AB3E25" w:rsidRDefault="00336626" w:rsidP="00336626">
      <w:pPr>
        <w:rPr>
          <w:rFonts w:cstheme="minorHAnsi"/>
        </w:rPr>
      </w:pPr>
      <w:r w:rsidRPr="00AB3E25">
        <w:rPr>
          <w:rFonts w:cstheme="minorHAnsi"/>
        </w:rPr>
        <w:t xml:space="preserve">Liczbę gospodarstw rolnych, ich powierzchnię oraz powierzchnię użytków rolnych wchodzących </w:t>
      </w:r>
      <w:r>
        <w:rPr>
          <w:rFonts w:cstheme="minorHAnsi"/>
        </w:rPr>
        <w:br/>
      </w:r>
      <w:r w:rsidRPr="00AB3E25">
        <w:rPr>
          <w:rFonts w:cstheme="minorHAnsi"/>
        </w:rPr>
        <w:t>w skład tyc</w:t>
      </w:r>
      <w:r>
        <w:rPr>
          <w:rFonts w:cstheme="minorHAnsi"/>
        </w:rPr>
        <w:t xml:space="preserve">h gospodarstw w gminie Besko </w:t>
      </w:r>
      <w:r w:rsidRPr="00AB3E25">
        <w:rPr>
          <w:rFonts w:cstheme="minorHAnsi"/>
        </w:rPr>
        <w:t>według wyników wstępnych Powszechnego Spisu Rolnego 2020, przedstawiają poniższa tabela oraz wykres.</w:t>
      </w:r>
    </w:p>
    <w:p w:rsidR="00336626" w:rsidRDefault="00336626" w:rsidP="00336626">
      <w:pPr>
        <w:pStyle w:val="Legenda"/>
        <w:keepNext/>
        <w:jc w:val="center"/>
      </w:pPr>
      <w:bookmarkStart w:id="143" w:name="_Toc126824501"/>
      <w:bookmarkStart w:id="144" w:name="_Toc142052613"/>
      <w:r>
        <w:t xml:space="preserve">Tabela </w:t>
      </w:r>
      <w:r w:rsidR="00491DE6">
        <w:rPr>
          <w:noProof/>
        </w:rPr>
        <w:fldChar w:fldCharType="begin"/>
      </w:r>
      <w:r>
        <w:rPr>
          <w:noProof/>
        </w:rPr>
        <w:instrText xml:space="preserve"> SEQ Tabela \* ARABIC </w:instrText>
      </w:r>
      <w:r w:rsidR="00491DE6">
        <w:rPr>
          <w:noProof/>
        </w:rPr>
        <w:fldChar w:fldCharType="separate"/>
      </w:r>
      <w:r>
        <w:rPr>
          <w:noProof/>
        </w:rPr>
        <w:t>23</w:t>
      </w:r>
      <w:r w:rsidR="00491DE6">
        <w:rPr>
          <w:noProof/>
        </w:rPr>
        <w:fldChar w:fldCharType="end"/>
      </w:r>
      <w:r w:rsidR="00242ED6">
        <w:rPr>
          <w:noProof/>
        </w:rPr>
        <w:t xml:space="preserve">. </w:t>
      </w:r>
      <w:r w:rsidRPr="00C96C5B">
        <w:t>Liczb</w:t>
      </w:r>
      <w:r w:rsidR="00242ED6">
        <w:t>a g</w:t>
      </w:r>
      <w:r w:rsidRPr="00C96C5B">
        <w:t>ospodarstw rolnych według grup obszarowych, ich powierzchnia oraz powierzchnia użytków rolnych wchodzących w skład tych gospodarstw na terenie gminy</w:t>
      </w:r>
      <w:bookmarkEnd w:id="143"/>
      <w:r>
        <w:t xml:space="preserve"> Besko</w:t>
      </w:r>
      <w:bookmarkEnd w:id="144"/>
    </w:p>
    <w:tbl>
      <w:tblPr>
        <w:tblStyle w:val="Tabelasiatki4akcent51"/>
        <w:tblW w:w="0" w:type="auto"/>
        <w:tblLook w:val="04A0" w:firstRow="1" w:lastRow="0" w:firstColumn="1" w:lastColumn="0" w:noHBand="0" w:noVBand="1"/>
      </w:tblPr>
      <w:tblGrid>
        <w:gridCol w:w="2203"/>
        <w:gridCol w:w="2149"/>
        <w:gridCol w:w="2152"/>
        <w:gridCol w:w="2152"/>
      </w:tblGrid>
      <w:tr w:rsidR="00336626" w:rsidRPr="00336626" w:rsidTr="003366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vAlign w:val="center"/>
          </w:tcPr>
          <w:p w:rsidR="00336626" w:rsidRPr="00336626" w:rsidRDefault="00336626" w:rsidP="00336626">
            <w:pPr>
              <w:jc w:val="center"/>
            </w:pPr>
            <w:r w:rsidRPr="00336626">
              <w:t>Wyszczególnienie</w:t>
            </w:r>
          </w:p>
        </w:tc>
        <w:tc>
          <w:tcPr>
            <w:tcW w:w="2149" w:type="dxa"/>
            <w:vAlign w:val="center"/>
          </w:tcPr>
          <w:p w:rsidR="00336626" w:rsidRPr="00336626" w:rsidRDefault="00336626" w:rsidP="00336626">
            <w:pPr>
              <w:jc w:val="center"/>
              <w:cnfStyle w:val="100000000000" w:firstRow="1" w:lastRow="0" w:firstColumn="0" w:lastColumn="0" w:oddVBand="0" w:evenVBand="0" w:oddHBand="0" w:evenHBand="0" w:firstRowFirstColumn="0" w:firstRowLastColumn="0" w:lastRowFirstColumn="0" w:lastRowLastColumn="0"/>
            </w:pPr>
            <w:r w:rsidRPr="00336626">
              <w:t>Liczba gospodarstw rolnych według grup obszarowych użytków rolnych</w:t>
            </w:r>
          </w:p>
        </w:tc>
        <w:tc>
          <w:tcPr>
            <w:tcW w:w="2152" w:type="dxa"/>
            <w:vAlign w:val="center"/>
          </w:tcPr>
          <w:p w:rsidR="00336626" w:rsidRPr="00336626" w:rsidRDefault="00336626" w:rsidP="00336626">
            <w:pPr>
              <w:jc w:val="center"/>
              <w:cnfStyle w:val="100000000000" w:firstRow="1" w:lastRow="0" w:firstColumn="0" w:lastColumn="0" w:oddVBand="0" w:evenVBand="0" w:oddHBand="0" w:evenHBand="0" w:firstRowFirstColumn="0" w:firstRowLastColumn="0" w:lastRowFirstColumn="0" w:lastRowLastColumn="0"/>
            </w:pPr>
            <w:r w:rsidRPr="00336626">
              <w:t>Powierzchnia gospodarstw rolnych według grup obszarowych użytków rolnych (w ha)</w:t>
            </w:r>
          </w:p>
        </w:tc>
        <w:tc>
          <w:tcPr>
            <w:tcW w:w="2152" w:type="dxa"/>
            <w:vAlign w:val="center"/>
          </w:tcPr>
          <w:p w:rsidR="00336626" w:rsidRPr="00336626" w:rsidRDefault="00336626" w:rsidP="00336626">
            <w:pPr>
              <w:jc w:val="center"/>
              <w:cnfStyle w:val="100000000000" w:firstRow="1" w:lastRow="0" w:firstColumn="0" w:lastColumn="0" w:oddVBand="0" w:evenVBand="0" w:oddHBand="0" w:evenHBand="0" w:firstRowFirstColumn="0" w:firstRowLastColumn="0" w:lastRowFirstColumn="0" w:lastRowLastColumn="0"/>
            </w:pPr>
            <w:r w:rsidRPr="00336626">
              <w:t>Powierzchnia użytków rolnych według grup obszarowych użytków rolnych (w ha)</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vAlign w:val="center"/>
          </w:tcPr>
          <w:p w:rsidR="00336626" w:rsidRPr="00336626" w:rsidRDefault="00336626" w:rsidP="00336626">
            <w:pPr>
              <w:jc w:val="center"/>
            </w:pPr>
            <w:r w:rsidRPr="00336626">
              <w:t>Gospodarstwa rolne ogółem</w:t>
            </w:r>
          </w:p>
        </w:tc>
        <w:tc>
          <w:tcPr>
            <w:tcW w:w="2149"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277</w:t>
            </w:r>
          </w:p>
        </w:tc>
        <w:tc>
          <w:tcPr>
            <w:tcW w:w="2152"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2 598,87</w:t>
            </w:r>
          </w:p>
        </w:tc>
        <w:tc>
          <w:tcPr>
            <w:tcW w:w="2152"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2 397,86</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vAlign w:val="center"/>
          </w:tcPr>
          <w:p w:rsidR="00336626" w:rsidRPr="00336626" w:rsidRDefault="00336626" w:rsidP="00336626">
            <w:pPr>
              <w:jc w:val="center"/>
            </w:pPr>
            <w:r w:rsidRPr="00336626">
              <w:t>do 1 ha włącznie</w:t>
            </w:r>
          </w:p>
        </w:tc>
        <w:tc>
          <w:tcPr>
            <w:tcW w:w="2149"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0</w:t>
            </w:r>
          </w:p>
        </w:tc>
        <w:tc>
          <w:tcPr>
            <w:tcW w:w="2152"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0,00</w:t>
            </w:r>
          </w:p>
        </w:tc>
        <w:tc>
          <w:tcPr>
            <w:tcW w:w="2152"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0,00</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vAlign w:val="center"/>
          </w:tcPr>
          <w:p w:rsidR="00336626" w:rsidRPr="00336626" w:rsidRDefault="00336626" w:rsidP="00336626">
            <w:pPr>
              <w:jc w:val="center"/>
            </w:pPr>
            <w:r w:rsidRPr="00336626">
              <w:t>1-5 ha</w:t>
            </w:r>
          </w:p>
        </w:tc>
        <w:tc>
          <w:tcPr>
            <w:tcW w:w="2149"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223</w:t>
            </w:r>
          </w:p>
        </w:tc>
        <w:tc>
          <w:tcPr>
            <w:tcW w:w="2152"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565,79</w:t>
            </w:r>
          </w:p>
        </w:tc>
        <w:tc>
          <w:tcPr>
            <w:tcW w:w="2152"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496,12</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vAlign w:val="center"/>
          </w:tcPr>
          <w:p w:rsidR="00336626" w:rsidRPr="00336626" w:rsidRDefault="00336626" w:rsidP="00336626">
            <w:pPr>
              <w:jc w:val="center"/>
            </w:pPr>
            <w:r w:rsidRPr="00336626">
              <w:t>5-10 ha</w:t>
            </w:r>
          </w:p>
        </w:tc>
        <w:tc>
          <w:tcPr>
            <w:tcW w:w="2149"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28</w:t>
            </w:r>
          </w:p>
        </w:tc>
        <w:tc>
          <w:tcPr>
            <w:tcW w:w="2152"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212,66</w:t>
            </w:r>
          </w:p>
        </w:tc>
        <w:tc>
          <w:tcPr>
            <w:tcW w:w="2152"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181,08</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vAlign w:val="center"/>
          </w:tcPr>
          <w:p w:rsidR="00336626" w:rsidRPr="00336626" w:rsidRDefault="00336626" w:rsidP="00336626">
            <w:pPr>
              <w:jc w:val="center"/>
            </w:pPr>
            <w:r w:rsidRPr="00336626">
              <w:t>10-15 ha</w:t>
            </w:r>
          </w:p>
        </w:tc>
        <w:tc>
          <w:tcPr>
            <w:tcW w:w="2149"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0</w:t>
            </w:r>
          </w:p>
        </w:tc>
        <w:tc>
          <w:tcPr>
            <w:tcW w:w="2152"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0,00</w:t>
            </w:r>
          </w:p>
        </w:tc>
        <w:tc>
          <w:tcPr>
            <w:tcW w:w="2152"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0,00</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vAlign w:val="center"/>
          </w:tcPr>
          <w:p w:rsidR="00336626" w:rsidRPr="00336626" w:rsidRDefault="00336626" w:rsidP="00336626">
            <w:pPr>
              <w:jc w:val="center"/>
            </w:pPr>
            <w:r w:rsidRPr="00336626">
              <w:t>15 ha i więcej</w:t>
            </w:r>
          </w:p>
        </w:tc>
        <w:tc>
          <w:tcPr>
            <w:tcW w:w="2149"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13</w:t>
            </w:r>
          </w:p>
        </w:tc>
        <w:tc>
          <w:tcPr>
            <w:tcW w:w="2152"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1 786,14</w:t>
            </w:r>
          </w:p>
        </w:tc>
        <w:tc>
          <w:tcPr>
            <w:tcW w:w="2152"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1688,97</w:t>
            </w:r>
          </w:p>
        </w:tc>
      </w:tr>
    </w:tbl>
    <w:p w:rsidR="00336626" w:rsidRPr="00AB3E25" w:rsidRDefault="00336626" w:rsidP="00336626">
      <w:pPr>
        <w:pStyle w:val="Akapitzlist"/>
        <w:spacing w:before="120"/>
        <w:ind w:left="555"/>
        <w:rPr>
          <w:rFonts w:cstheme="minorHAnsi"/>
          <w:i/>
          <w:iCs/>
          <w:sz w:val="18"/>
          <w:szCs w:val="18"/>
        </w:rPr>
      </w:pPr>
      <w:r w:rsidRPr="00AB3E25">
        <w:rPr>
          <w:rFonts w:cstheme="minorHAnsi"/>
          <w:i/>
          <w:iCs/>
          <w:sz w:val="18"/>
          <w:szCs w:val="18"/>
        </w:rPr>
        <w:t>Źródło: Opracowanie własne na podstawie wyników wstępnych Powszechnego Spisu Rolnego 2020</w:t>
      </w:r>
    </w:p>
    <w:p w:rsidR="00336626" w:rsidRDefault="00336626" w:rsidP="00336626">
      <w:pPr>
        <w:pStyle w:val="Legenda"/>
        <w:keepNext/>
        <w:ind w:left="555"/>
      </w:pPr>
      <w:bookmarkStart w:id="145" w:name="_Toc126824677"/>
      <w:bookmarkStart w:id="146" w:name="_Toc138073722"/>
      <w:r>
        <w:lastRenderedPageBreak/>
        <w:t xml:space="preserve">Wykres </w:t>
      </w:r>
      <w:r w:rsidR="00491DE6">
        <w:rPr>
          <w:noProof/>
        </w:rPr>
        <w:fldChar w:fldCharType="begin"/>
      </w:r>
      <w:r>
        <w:rPr>
          <w:noProof/>
        </w:rPr>
        <w:instrText xml:space="preserve"> SEQ Wykres \* ARABIC </w:instrText>
      </w:r>
      <w:r w:rsidR="00491DE6">
        <w:rPr>
          <w:noProof/>
        </w:rPr>
        <w:fldChar w:fldCharType="separate"/>
      </w:r>
      <w:r>
        <w:rPr>
          <w:noProof/>
        </w:rPr>
        <w:t>13</w:t>
      </w:r>
      <w:r w:rsidR="00491DE6">
        <w:rPr>
          <w:noProof/>
        </w:rPr>
        <w:fldChar w:fldCharType="end"/>
      </w:r>
      <w:r w:rsidR="00242ED6">
        <w:rPr>
          <w:noProof/>
        </w:rPr>
        <w:t xml:space="preserve">. </w:t>
      </w:r>
      <w:r w:rsidRPr="00306D97">
        <w:t>Liczb</w:t>
      </w:r>
      <w:r w:rsidR="00242ED6">
        <w:t>a g</w:t>
      </w:r>
      <w:r w:rsidRPr="00306D97">
        <w:t xml:space="preserve">ospodarstw rolnych według grup obszarowych, ich powierzchnia oraz powierzchnia użytków rolnych wchodzących w skład tych gospodarstw na terenie gminy </w:t>
      </w:r>
      <w:bookmarkEnd w:id="145"/>
      <w:r>
        <w:t>Besko</w:t>
      </w:r>
      <w:bookmarkEnd w:id="146"/>
    </w:p>
    <w:p w:rsidR="00336626" w:rsidRPr="00AB3E25" w:rsidRDefault="00336626" w:rsidP="00336626">
      <w:pPr>
        <w:rPr>
          <w:rFonts w:cstheme="minorHAnsi"/>
        </w:rPr>
      </w:pPr>
      <w:r w:rsidRPr="00DE1918">
        <w:rPr>
          <w:noProof/>
          <w:lang w:eastAsia="pl-PL"/>
        </w:rPr>
        <w:drawing>
          <wp:inline distT="0" distB="0" distL="0" distR="0">
            <wp:extent cx="5661660" cy="3916680"/>
            <wp:effectExtent l="0" t="0" r="0" b="7620"/>
            <wp:docPr id="472" name="Wykres 47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336626" w:rsidRPr="00AB3E25" w:rsidRDefault="00336626" w:rsidP="00336626">
      <w:pPr>
        <w:pStyle w:val="Akapitzlist"/>
        <w:ind w:left="555"/>
        <w:rPr>
          <w:rFonts w:cstheme="minorHAnsi"/>
        </w:rPr>
      </w:pPr>
      <w:r w:rsidRPr="00AB3E25">
        <w:rPr>
          <w:rFonts w:cstheme="minorHAnsi"/>
          <w:i/>
          <w:iCs/>
          <w:sz w:val="18"/>
          <w:szCs w:val="18"/>
        </w:rPr>
        <w:t>Źródło: Opracowanie własne na podstawie wyników wstępnych Powszechnego Spisu Rolnego 2020</w:t>
      </w:r>
    </w:p>
    <w:p w:rsidR="00336626" w:rsidRPr="00AB3E25" w:rsidRDefault="00336626" w:rsidP="00336626">
      <w:pPr>
        <w:rPr>
          <w:rFonts w:cstheme="minorHAnsi"/>
        </w:rPr>
      </w:pPr>
      <w:r w:rsidRPr="00AB3E25">
        <w:rPr>
          <w:rFonts w:cstheme="minorHAnsi"/>
        </w:rPr>
        <w:t>Liczba gospodarstw rolnych, znajdującyc</w:t>
      </w:r>
      <w:r>
        <w:rPr>
          <w:rFonts w:cstheme="minorHAnsi"/>
        </w:rPr>
        <w:t>h się na terenie gminy Besko stanowiła 4,9</w:t>
      </w:r>
      <w:r w:rsidRPr="00AB3E25">
        <w:rPr>
          <w:rFonts w:cstheme="minorHAnsi"/>
        </w:rPr>
        <w:t xml:space="preserve"> % liczby gospodarstw </w:t>
      </w:r>
      <w:r>
        <w:rPr>
          <w:rFonts w:cstheme="minorHAnsi"/>
        </w:rPr>
        <w:t>rolnych ogółem w powiecie sanockim</w:t>
      </w:r>
      <w:r w:rsidRPr="00AB3E25">
        <w:rPr>
          <w:rFonts w:cstheme="minorHAnsi"/>
        </w:rPr>
        <w:t>, n</w:t>
      </w:r>
      <w:r>
        <w:rPr>
          <w:rFonts w:cstheme="minorHAnsi"/>
        </w:rPr>
        <w:t>atomiast ich powierzchnia – 6,21</w:t>
      </w:r>
      <w:r w:rsidRPr="00AB3E25">
        <w:rPr>
          <w:rFonts w:cstheme="minorHAnsi"/>
        </w:rPr>
        <w:t xml:space="preserve"> % powierzchni gospodarstw ogółem w powiecie. Biorąc pod uwagę liczbę gospodarstw rolnych w poszczególnych grupach obszarowych oraz ich powierzchnię, zarówno na terenie gminy, jak i ogółem w powiecie, struktura gospodarstw wygląda podobnie – najwięcej gospodarstw występuje w grupie obszarowej „1 – 5 ha”. W </w:t>
      </w:r>
      <w:r>
        <w:rPr>
          <w:rFonts w:cstheme="minorHAnsi"/>
        </w:rPr>
        <w:t>gminie</w:t>
      </w:r>
      <w:r w:rsidRPr="00AB3E25">
        <w:rPr>
          <w:rFonts w:cstheme="minorHAnsi"/>
        </w:rPr>
        <w:t xml:space="preserve"> jednak najwięcej powierzchni zajmują gospodarstwa rolne w grupie obszarowej „15 ha i </w:t>
      </w:r>
      <w:r>
        <w:rPr>
          <w:rFonts w:cstheme="minorHAnsi"/>
        </w:rPr>
        <w:t xml:space="preserve">więcej”, co dowodzi, że w gminie działają duże gospodarstwa rolne i ich powierzchnia jest większa </w:t>
      </w:r>
      <w:r w:rsidRPr="00AB3E25">
        <w:rPr>
          <w:rFonts w:cstheme="minorHAnsi"/>
        </w:rPr>
        <w:t>niż w pozostałych gminac</w:t>
      </w:r>
      <w:r>
        <w:rPr>
          <w:rFonts w:cstheme="minorHAnsi"/>
        </w:rPr>
        <w:t>h powiatu sanockiego</w:t>
      </w:r>
      <w:r w:rsidRPr="00AB3E25">
        <w:rPr>
          <w:rFonts w:cstheme="minorHAnsi"/>
        </w:rPr>
        <w:t>.</w:t>
      </w:r>
    </w:p>
    <w:p w:rsidR="00336626" w:rsidRPr="00AB3E25" w:rsidRDefault="00336626" w:rsidP="00336626">
      <w:pPr>
        <w:rPr>
          <w:rFonts w:cstheme="minorHAnsi"/>
        </w:rPr>
      </w:pPr>
      <w:r w:rsidRPr="00AB3E25">
        <w:rPr>
          <w:rFonts w:cstheme="minorHAnsi"/>
        </w:rPr>
        <w:t>Dane dotyczące liczby gospodarstw rolnych według grup obszarowych oraz ich powierzchni według grup obszarowych użytków ro</w:t>
      </w:r>
      <w:r>
        <w:rPr>
          <w:rFonts w:cstheme="minorHAnsi"/>
        </w:rPr>
        <w:t xml:space="preserve">lnych na terenie gminy Besko oraz </w:t>
      </w:r>
      <w:r>
        <w:rPr>
          <w:rFonts w:cstheme="minorHAnsi"/>
        </w:rPr>
        <w:br/>
        <w:t>w powiecie sanockim</w:t>
      </w:r>
      <w:r w:rsidRPr="00AB3E25">
        <w:rPr>
          <w:rFonts w:cstheme="minorHAnsi"/>
        </w:rPr>
        <w:t>, przedstawia poniższy wykres.</w:t>
      </w:r>
    </w:p>
    <w:p w:rsidR="00336626" w:rsidRPr="00AB3E25" w:rsidRDefault="00336626" w:rsidP="00336626">
      <w:pPr>
        <w:rPr>
          <w:rFonts w:cstheme="minorHAnsi"/>
        </w:rPr>
      </w:pPr>
    </w:p>
    <w:p w:rsidR="00336626" w:rsidRDefault="00336626" w:rsidP="00336626">
      <w:pPr>
        <w:pStyle w:val="Legenda"/>
        <w:rPr>
          <w:rFonts w:cstheme="minorHAnsi"/>
          <w:b/>
        </w:rPr>
      </w:pPr>
      <w:bookmarkStart w:id="147" w:name="_Toc126824678"/>
      <w:bookmarkStart w:id="148" w:name="_Toc138073723"/>
      <w:r>
        <w:t xml:space="preserve">Wykres </w:t>
      </w:r>
      <w:r w:rsidR="00491DE6">
        <w:rPr>
          <w:noProof/>
        </w:rPr>
        <w:fldChar w:fldCharType="begin"/>
      </w:r>
      <w:r>
        <w:rPr>
          <w:noProof/>
        </w:rPr>
        <w:instrText xml:space="preserve"> SEQ Wykres \* ARABIC </w:instrText>
      </w:r>
      <w:r w:rsidR="00491DE6">
        <w:rPr>
          <w:noProof/>
        </w:rPr>
        <w:fldChar w:fldCharType="separate"/>
      </w:r>
      <w:r>
        <w:rPr>
          <w:noProof/>
        </w:rPr>
        <w:t>14</w:t>
      </w:r>
      <w:r w:rsidR="00491DE6">
        <w:rPr>
          <w:noProof/>
        </w:rPr>
        <w:fldChar w:fldCharType="end"/>
      </w:r>
      <w:r w:rsidR="00242ED6">
        <w:rPr>
          <w:noProof/>
        </w:rPr>
        <w:t xml:space="preserve">. </w:t>
      </w:r>
      <w:r w:rsidRPr="001346D4">
        <w:t>Liczb</w:t>
      </w:r>
      <w:r w:rsidR="00242ED6">
        <w:t>a g</w:t>
      </w:r>
      <w:r w:rsidRPr="001346D4">
        <w:t>ospodarstw rolnych według grup obszarowych oraz ich powierzchnia według grup obszarowych użytków ro</w:t>
      </w:r>
      <w:r>
        <w:t>lnych na terenie gminy Besko</w:t>
      </w:r>
      <w:r w:rsidRPr="001346D4">
        <w:t xml:space="preserve"> oraz powiatu </w:t>
      </w:r>
      <w:bookmarkEnd w:id="147"/>
      <w:r>
        <w:t>sanockiego</w:t>
      </w:r>
      <w:bookmarkEnd w:id="148"/>
    </w:p>
    <w:p w:rsidR="00336626" w:rsidRPr="00AB3E25" w:rsidRDefault="00336626" w:rsidP="00336626">
      <w:pPr>
        <w:pStyle w:val="Akapitzlist"/>
        <w:ind w:left="555"/>
        <w:rPr>
          <w:rFonts w:cstheme="minorHAnsi"/>
          <w:b/>
        </w:rPr>
      </w:pPr>
    </w:p>
    <w:p w:rsidR="00242ED6" w:rsidRDefault="00242ED6" w:rsidP="00336626">
      <w:pPr>
        <w:rPr>
          <w:rFonts w:cstheme="minorHAnsi"/>
        </w:rPr>
      </w:pPr>
    </w:p>
    <w:p w:rsidR="00242ED6" w:rsidRDefault="00242ED6" w:rsidP="00336626">
      <w:pPr>
        <w:rPr>
          <w:rFonts w:cstheme="minorHAnsi"/>
        </w:rPr>
      </w:pPr>
    </w:p>
    <w:p w:rsidR="00242ED6" w:rsidRDefault="00242ED6" w:rsidP="00336626">
      <w:pPr>
        <w:rPr>
          <w:rFonts w:cstheme="minorHAnsi"/>
        </w:rPr>
      </w:pPr>
    </w:p>
    <w:p w:rsidR="00336626" w:rsidRPr="00242ED6" w:rsidRDefault="00336626" w:rsidP="00336626">
      <w:pPr>
        <w:rPr>
          <w:rFonts w:cstheme="minorHAnsi"/>
        </w:rPr>
      </w:pPr>
      <w:r w:rsidRPr="00242ED6">
        <w:rPr>
          <w:rFonts w:cstheme="minorHAnsi"/>
        </w:rPr>
        <w:lastRenderedPageBreak/>
        <w:t>Liczba gospodarstw rolnych wg grup obszarowych użytków rolnyc</w:t>
      </w:r>
      <w:r w:rsidR="00242ED6" w:rsidRPr="00242ED6">
        <w:rPr>
          <w:rFonts w:cstheme="minorHAnsi"/>
        </w:rPr>
        <w:t>h</w:t>
      </w:r>
    </w:p>
    <w:p w:rsidR="00336626" w:rsidRPr="00AB3E25" w:rsidRDefault="00336626" w:rsidP="00336626">
      <w:pPr>
        <w:pStyle w:val="Akapitzlist"/>
        <w:ind w:left="555"/>
        <w:rPr>
          <w:rFonts w:cstheme="minorHAnsi"/>
          <w:b/>
        </w:rPr>
      </w:pPr>
      <w:r w:rsidRPr="00DE1918">
        <w:rPr>
          <w:noProof/>
          <w:lang w:eastAsia="pl-PL"/>
        </w:rPr>
        <w:drawing>
          <wp:inline distT="0" distB="0" distL="0" distR="0">
            <wp:extent cx="5699760" cy="3459480"/>
            <wp:effectExtent l="0" t="0" r="0" b="7620"/>
            <wp:docPr id="476" name="Wykres 47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336626" w:rsidRPr="00AB3E25" w:rsidRDefault="00336626" w:rsidP="00336626">
      <w:pPr>
        <w:pStyle w:val="Akapitzlist"/>
        <w:ind w:left="555"/>
        <w:rPr>
          <w:rFonts w:cstheme="minorHAnsi"/>
          <w:b/>
        </w:rPr>
      </w:pPr>
    </w:p>
    <w:p w:rsidR="00336626" w:rsidRPr="00FC1276" w:rsidRDefault="00336626" w:rsidP="00FC1276">
      <w:pPr>
        <w:rPr>
          <w:rFonts w:cstheme="minorHAnsi"/>
          <w:b/>
        </w:rPr>
      </w:pPr>
    </w:p>
    <w:p w:rsidR="00336626" w:rsidRPr="00242ED6" w:rsidRDefault="00336626" w:rsidP="00336626">
      <w:pPr>
        <w:pStyle w:val="Akapitzlist"/>
        <w:ind w:left="555"/>
        <w:rPr>
          <w:rFonts w:cstheme="minorHAnsi"/>
        </w:rPr>
      </w:pPr>
    </w:p>
    <w:p w:rsidR="00336626" w:rsidRPr="00242ED6" w:rsidRDefault="00336626" w:rsidP="00336626">
      <w:pPr>
        <w:pStyle w:val="Akapitzlist"/>
        <w:ind w:left="555"/>
        <w:rPr>
          <w:rFonts w:cstheme="minorHAnsi"/>
        </w:rPr>
      </w:pPr>
      <w:r w:rsidRPr="00242ED6">
        <w:rPr>
          <w:rFonts w:cstheme="minorHAnsi"/>
        </w:rPr>
        <w:t>Powierzchnia gospodarstw rolnych według grup obszarowych użytków rolnych</w:t>
      </w:r>
    </w:p>
    <w:p w:rsidR="00336626" w:rsidRPr="00AB3E25" w:rsidRDefault="00336626" w:rsidP="00336626">
      <w:pPr>
        <w:rPr>
          <w:rFonts w:cstheme="minorHAnsi"/>
          <w:b/>
        </w:rPr>
      </w:pPr>
      <w:r w:rsidRPr="00DE1918">
        <w:rPr>
          <w:noProof/>
          <w:lang w:eastAsia="pl-PL"/>
        </w:rPr>
        <w:drawing>
          <wp:inline distT="0" distB="0" distL="0" distR="0">
            <wp:extent cx="5600700" cy="3543300"/>
            <wp:effectExtent l="0" t="0" r="0" b="0"/>
            <wp:docPr id="477" name="Wykres 47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336626" w:rsidRDefault="00336626" w:rsidP="00336626">
      <w:pPr>
        <w:jc w:val="center"/>
        <w:rPr>
          <w:rFonts w:cstheme="minorHAnsi"/>
          <w:i/>
          <w:iCs/>
          <w:sz w:val="18"/>
          <w:szCs w:val="18"/>
        </w:rPr>
      </w:pPr>
      <w:r w:rsidRPr="00336626">
        <w:rPr>
          <w:rFonts w:cstheme="minorHAnsi"/>
          <w:i/>
          <w:iCs/>
          <w:sz w:val="18"/>
          <w:szCs w:val="18"/>
        </w:rPr>
        <w:t>Źródło: Opracowanie własne na podstawie wyników wstępnych Powszechnego Spisu Rolnego 2020</w:t>
      </w:r>
    </w:p>
    <w:p w:rsidR="00336626" w:rsidRPr="00336626" w:rsidRDefault="00336626" w:rsidP="00507EEA">
      <w:pPr>
        <w:rPr>
          <w:rFonts w:cstheme="minorHAnsi"/>
          <w:i/>
          <w:iCs/>
          <w:sz w:val="18"/>
          <w:szCs w:val="18"/>
        </w:rPr>
      </w:pPr>
      <w:r w:rsidRPr="00336626">
        <w:rPr>
          <w:rFonts w:cstheme="minorHAnsi"/>
          <w:i/>
          <w:iCs/>
          <w:sz w:val="18"/>
          <w:szCs w:val="18"/>
        </w:rPr>
        <w:lastRenderedPageBreak/>
        <w:t>Rozbieżność w liczbie gospodarstw wg powierzchni do ilości ogółem wynika z braku danych na temat gospodarstw</w:t>
      </w:r>
      <w:r w:rsidR="00242ED6">
        <w:rPr>
          <w:rFonts w:cstheme="minorHAnsi"/>
          <w:i/>
          <w:iCs/>
          <w:sz w:val="18"/>
          <w:szCs w:val="18"/>
        </w:rPr>
        <w:t xml:space="preserve">                    </w:t>
      </w:r>
      <w:r w:rsidRPr="00336626">
        <w:rPr>
          <w:rFonts w:cstheme="minorHAnsi"/>
          <w:i/>
          <w:iCs/>
          <w:sz w:val="18"/>
          <w:szCs w:val="18"/>
        </w:rPr>
        <w:t xml:space="preserve"> o powierzchni do 1 ha oraz od 10 do 15 ha w gminie Besko</w:t>
      </w:r>
    </w:p>
    <w:p w:rsidR="00336626" w:rsidRPr="00AB3E25" w:rsidRDefault="00336626" w:rsidP="00336626">
      <w:pPr>
        <w:rPr>
          <w:rFonts w:cstheme="minorHAnsi"/>
        </w:rPr>
      </w:pPr>
      <w:r w:rsidRPr="00AB3E25">
        <w:rPr>
          <w:rFonts w:cstheme="minorHAnsi"/>
        </w:rPr>
        <w:t>Średnia powierzchnia gruntów gospodarstw r</w:t>
      </w:r>
      <w:r>
        <w:rPr>
          <w:rFonts w:cstheme="minorHAnsi"/>
        </w:rPr>
        <w:t>olnych na terenie gminy Besko wynosiła 9,38</w:t>
      </w:r>
      <w:r w:rsidRPr="00AB3E25">
        <w:rPr>
          <w:rFonts w:cstheme="minorHAnsi"/>
        </w:rPr>
        <w:t> ha, natomiast średnia powierzchnia użytków rolnych wchodzących</w:t>
      </w:r>
      <w:r>
        <w:rPr>
          <w:rFonts w:cstheme="minorHAnsi"/>
        </w:rPr>
        <w:t xml:space="preserve"> w skład tych gospodarstw – 8,66</w:t>
      </w:r>
      <w:r w:rsidRPr="00AB3E25">
        <w:rPr>
          <w:rFonts w:cstheme="minorHAnsi"/>
        </w:rPr>
        <w:t xml:space="preserve"> ha. Wartości te kształtowały się powyż</w:t>
      </w:r>
      <w:r>
        <w:rPr>
          <w:rFonts w:cstheme="minorHAnsi"/>
        </w:rPr>
        <w:t>ej średniej dla powiatu sanockiego, gdzie wynosiły odpowiednio 7,37 ha i 6,2</w:t>
      </w:r>
      <w:r w:rsidRPr="00AB3E25">
        <w:rPr>
          <w:rFonts w:cstheme="minorHAnsi"/>
        </w:rPr>
        <w:t xml:space="preserve"> ha. W kwestii użytkowania grun</w:t>
      </w:r>
      <w:r>
        <w:rPr>
          <w:rFonts w:cstheme="minorHAnsi"/>
        </w:rPr>
        <w:t>tów, użytki rolne stanowiły 92,26</w:t>
      </w:r>
      <w:r w:rsidRPr="00AB3E25">
        <w:rPr>
          <w:rFonts w:cstheme="minorHAnsi"/>
        </w:rPr>
        <w:t> % powierzchni gospodarstw rolnych, znajduj</w:t>
      </w:r>
      <w:r>
        <w:rPr>
          <w:rFonts w:cstheme="minorHAnsi"/>
        </w:rPr>
        <w:t>ących się na terenie gminy. 99,56</w:t>
      </w:r>
      <w:r w:rsidRPr="00AB3E25">
        <w:rPr>
          <w:rFonts w:cstheme="minorHAnsi"/>
        </w:rPr>
        <w:t xml:space="preserve"> % tych użytków stanowiły użytki rolne w dobrej kulturze rolnej, tzn. grunty wykorzystywane rolniczo, na których stosowane są zabiegi uprawne i mogą kwalifikować do otrzymania dopłat obszarowych. Pod zasiewa</w:t>
      </w:r>
      <w:r>
        <w:rPr>
          <w:rFonts w:cstheme="minorHAnsi"/>
        </w:rPr>
        <w:t>mi znalazło się z kolei aż 61,07</w:t>
      </w:r>
      <w:r w:rsidRPr="00AB3E25">
        <w:rPr>
          <w:rFonts w:cstheme="minorHAnsi"/>
        </w:rPr>
        <w:t xml:space="preserve"> % powierzchni użytków rolnych, co spowodowane było zarówno uks</w:t>
      </w:r>
      <w:r>
        <w:rPr>
          <w:rFonts w:cstheme="minorHAnsi"/>
        </w:rPr>
        <w:t>ztałtowaniem terenu, i dobrą</w:t>
      </w:r>
      <w:r w:rsidRPr="00AB3E25">
        <w:rPr>
          <w:rFonts w:cstheme="minorHAnsi"/>
        </w:rPr>
        <w:t xml:space="preserve"> klasą bonitacyjną gleb. W strukturze użytkowania gr</w:t>
      </w:r>
      <w:r>
        <w:rPr>
          <w:rFonts w:cstheme="minorHAnsi"/>
        </w:rPr>
        <w:t xml:space="preserve">untów </w:t>
      </w:r>
      <w:r w:rsidRPr="00AB3E25">
        <w:rPr>
          <w:rFonts w:cstheme="minorHAnsi"/>
        </w:rPr>
        <w:t xml:space="preserve"> ł</w:t>
      </w:r>
      <w:r>
        <w:rPr>
          <w:rFonts w:cstheme="minorHAnsi"/>
        </w:rPr>
        <w:t>ąki trwałe, które stanowiły</w:t>
      </w:r>
      <w:r w:rsidR="00242ED6">
        <w:rPr>
          <w:rStyle w:val="Odwoaniedokomentarza"/>
          <w:rFonts w:ascii="Calibri" w:eastAsia="SimSun" w:hAnsi="Calibri" w:cs="Mangal"/>
          <w:kern w:val="1"/>
          <w:lang w:eastAsia="hi-IN" w:bidi="hi-IN"/>
        </w:rPr>
        <w:t xml:space="preserve"> </w:t>
      </w:r>
      <w:r w:rsidR="00242ED6" w:rsidRPr="00242ED6">
        <w:rPr>
          <w:rStyle w:val="Odwoaniedokomentarza"/>
          <w:rFonts w:ascii="Calibri" w:eastAsia="SimSun" w:hAnsi="Calibri" w:cs="Mangal"/>
          <w:kern w:val="1"/>
          <w:sz w:val="22"/>
          <w:szCs w:val="22"/>
          <w:lang w:eastAsia="hi-IN" w:bidi="hi-IN"/>
        </w:rPr>
        <w:t>3</w:t>
      </w:r>
      <w:r>
        <w:rPr>
          <w:rFonts w:cstheme="minorHAnsi"/>
        </w:rPr>
        <w:t>0,37</w:t>
      </w:r>
      <w:r w:rsidRPr="00AB3E25">
        <w:rPr>
          <w:rFonts w:cstheme="minorHAnsi"/>
        </w:rPr>
        <w:t xml:space="preserve"> % powierzchni użytków rolnych ogółem.</w:t>
      </w:r>
    </w:p>
    <w:p w:rsidR="00336626" w:rsidRPr="00AB3E25" w:rsidRDefault="00336626" w:rsidP="00336626">
      <w:pPr>
        <w:rPr>
          <w:rFonts w:cstheme="minorHAnsi"/>
        </w:rPr>
      </w:pPr>
      <w:r w:rsidRPr="00AB3E25">
        <w:rPr>
          <w:rFonts w:cstheme="minorHAnsi"/>
        </w:rPr>
        <w:t>Biorąc pod uwagę liczbę pracujących w gospodarstwach rol</w:t>
      </w:r>
      <w:r>
        <w:rPr>
          <w:rFonts w:cstheme="minorHAnsi"/>
        </w:rPr>
        <w:t>nych, na terenie gminy Besko pracowało łącznie 545 osób, tj. 12,34</w:t>
      </w:r>
      <w:r w:rsidRPr="00AB3E25">
        <w:rPr>
          <w:rFonts w:cstheme="minorHAnsi"/>
        </w:rPr>
        <w:t>2 % ogółu mieszka</w:t>
      </w:r>
      <w:r>
        <w:rPr>
          <w:rFonts w:cstheme="minorHAnsi"/>
        </w:rPr>
        <w:t>ńców gmin</w:t>
      </w:r>
      <w:r w:rsidR="00242ED6">
        <w:rPr>
          <w:rFonts w:cstheme="minorHAnsi"/>
        </w:rPr>
        <w:t xml:space="preserve">y, </w:t>
      </w:r>
      <w:r>
        <w:rPr>
          <w:rFonts w:cstheme="minorHAnsi"/>
        </w:rPr>
        <w:t xml:space="preserve"> tego 294 mężczyzn oraz 251</w:t>
      </w:r>
      <w:r w:rsidRPr="00AB3E25">
        <w:rPr>
          <w:rFonts w:cstheme="minorHAnsi"/>
        </w:rPr>
        <w:t xml:space="preserve"> kobiet. Według źródeł dochodów, najwięcej gospodarstw rolnych na terenie gminy utrzymywało się </w:t>
      </w:r>
      <w:r>
        <w:rPr>
          <w:rFonts w:cstheme="minorHAnsi"/>
        </w:rPr>
        <w:t>z działalności rolniczej – 275</w:t>
      </w:r>
      <w:r w:rsidRPr="00AB3E25">
        <w:rPr>
          <w:rFonts w:cstheme="minorHAnsi"/>
        </w:rPr>
        <w:t>, natomiast najmniej z i</w:t>
      </w:r>
      <w:r w:rsidRPr="00AB3E25">
        <w:rPr>
          <w:rFonts w:cstheme="minorHAnsi"/>
          <w:szCs w:val="18"/>
        </w:rPr>
        <w:t>nnych niezarobkowych źr</w:t>
      </w:r>
      <w:r>
        <w:rPr>
          <w:rFonts w:cstheme="minorHAnsi"/>
          <w:szCs w:val="18"/>
        </w:rPr>
        <w:t>ódeł poza emeryturą i rentą - 24</w:t>
      </w:r>
      <w:r w:rsidRPr="00AB3E25">
        <w:rPr>
          <w:rFonts w:cstheme="minorHAnsi"/>
        </w:rPr>
        <w:t xml:space="preserve">. </w:t>
      </w:r>
    </w:p>
    <w:p w:rsidR="00336626" w:rsidRPr="00AB3E25" w:rsidRDefault="00336626" w:rsidP="00336626">
      <w:pPr>
        <w:rPr>
          <w:rFonts w:cstheme="minorHAnsi"/>
          <w:b/>
          <w:bCs/>
          <w:iCs/>
        </w:rPr>
      </w:pPr>
      <w:r w:rsidRPr="00AB3E25">
        <w:rPr>
          <w:rFonts w:cstheme="minorHAnsi"/>
        </w:rPr>
        <w:t>Dane dotyczące średniej powierzchni gruntów gospodarstw rolnych i średniej powierzchni użytków rolnych wchod</w:t>
      </w:r>
      <w:r w:rsidR="00242ED6">
        <w:rPr>
          <w:rFonts w:cstheme="minorHAnsi"/>
        </w:rPr>
        <w:t>zących w skład tych gospodarstw. S</w:t>
      </w:r>
      <w:r w:rsidRPr="00AB3E25">
        <w:rPr>
          <w:rFonts w:cstheme="minorHAnsi"/>
        </w:rPr>
        <w:t xml:space="preserve">truktury użytkowania gruntów przez gospodarstwa rolne i powierzchni zasiewów wybranych upraw, a także liczby pracujących </w:t>
      </w:r>
      <w:r w:rsidRPr="00AB3E25">
        <w:rPr>
          <w:rFonts w:cstheme="minorHAnsi"/>
        </w:rPr>
        <w:br/>
        <w:t>w gospodarstwach rolnych oraz źródeł dochodów gospodarstw domowych objętych spisem r</w:t>
      </w:r>
      <w:r>
        <w:rPr>
          <w:rFonts w:cstheme="minorHAnsi"/>
        </w:rPr>
        <w:t>olnym na terenie gminy Besko</w:t>
      </w:r>
      <w:r w:rsidRPr="00AB3E25">
        <w:rPr>
          <w:rFonts w:cstheme="minorHAnsi"/>
        </w:rPr>
        <w:t>, przedstawia poniższa tabela</w:t>
      </w:r>
      <w:r w:rsidR="00242ED6">
        <w:rPr>
          <w:rFonts w:cstheme="minorHAnsi"/>
        </w:rPr>
        <w:t>.</w:t>
      </w:r>
    </w:p>
    <w:p w:rsidR="00336626" w:rsidRDefault="00336626" w:rsidP="00336626">
      <w:pPr>
        <w:pStyle w:val="Legenda"/>
        <w:keepNext/>
        <w:jc w:val="center"/>
      </w:pPr>
      <w:bookmarkStart w:id="149" w:name="_Toc126824502"/>
      <w:bookmarkStart w:id="150" w:name="_Toc142052614"/>
      <w:r>
        <w:t xml:space="preserve">Tabela </w:t>
      </w:r>
      <w:r w:rsidR="00491DE6">
        <w:rPr>
          <w:noProof/>
        </w:rPr>
        <w:fldChar w:fldCharType="begin"/>
      </w:r>
      <w:r>
        <w:rPr>
          <w:noProof/>
        </w:rPr>
        <w:instrText xml:space="preserve"> SEQ Tabela \* ARABIC </w:instrText>
      </w:r>
      <w:r w:rsidR="00491DE6">
        <w:rPr>
          <w:noProof/>
        </w:rPr>
        <w:fldChar w:fldCharType="separate"/>
      </w:r>
      <w:r>
        <w:rPr>
          <w:noProof/>
        </w:rPr>
        <w:t>24</w:t>
      </w:r>
      <w:r w:rsidR="00491DE6">
        <w:rPr>
          <w:noProof/>
        </w:rPr>
        <w:fldChar w:fldCharType="end"/>
      </w:r>
      <w:r w:rsidR="00242ED6">
        <w:rPr>
          <w:noProof/>
        </w:rPr>
        <w:t xml:space="preserve">. </w:t>
      </w:r>
      <w:r w:rsidRPr="00DC78A7">
        <w:t>Średnia powierzchnia gospodarstw rolnych i użytków rolnych wchodzących w ich skład, struktura użytkowania gruntów przez gospodarstwa rolne, powierzchnia zasiewów wybranych upraw oraz liczba pracujących</w:t>
      </w:r>
      <w:r w:rsidR="00242ED6">
        <w:t xml:space="preserve">                  </w:t>
      </w:r>
      <w:r w:rsidRPr="00DC78A7">
        <w:t xml:space="preserve"> w gospodarstwach rolnych i źródła dochodów gosp</w:t>
      </w:r>
      <w:bookmarkEnd w:id="149"/>
      <w:r>
        <w:t>odarstw</w:t>
      </w:r>
      <w:bookmarkEnd w:id="150"/>
    </w:p>
    <w:tbl>
      <w:tblPr>
        <w:tblStyle w:val="Tabelasiatki4akcent51"/>
        <w:tblW w:w="0" w:type="auto"/>
        <w:tblLook w:val="04A0" w:firstRow="1" w:lastRow="0" w:firstColumn="1" w:lastColumn="0" w:noHBand="0" w:noVBand="1"/>
      </w:tblPr>
      <w:tblGrid>
        <w:gridCol w:w="4343"/>
        <w:gridCol w:w="4313"/>
      </w:tblGrid>
      <w:tr w:rsidR="00336626" w:rsidRPr="00336626" w:rsidTr="003366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56" w:type="dxa"/>
            <w:gridSpan w:val="2"/>
            <w:vAlign w:val="center"/>
          </w:tcPr>
          <w:p w:rsidR="00336626" w:rsidRPr="00336626" w:rsidRDefault="00336626" w:rsidP="00336626">
            <w:pPr>
              <w:jc w:val="center"/>
            </w:pPr>
            <w:r w:rsidRPr="00336626">
              <w:t>Średnia powierzchnia gospodarstw rolnych i użytków rolnych ogółem (w ha)</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3" w:type="dxa"/>
            <w:vAlign w:val="center"/>
          </w:tcPr>
          <w:p w:rsidR="00336626" w:rsidRPr="00336626" w:rsidRDefault="00336626" w:rsidP="00336626">
            <w:pPr>
              <w:jc w:val="center"/>
            </w:pPr>
            <w:r w:rsidRPr="00336626">
              <w:t>Grunty ogółem</w:t>
            </w:r>
          </w:p>
        </w:tc>
        <w:tc>
          <w:tcPr>
            <w:tcW w:w="4313"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9,38</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3" w:type="dxa"/>
            <w:vAlign w:val="center"/>
          </w:tcPr>
          <w:p w:rsidR="00336626" w:rsidRPr="00336626" w:rsidRDefault="00336626" w:rsidP="00336626">
            <w:pPr>
              <w:jc w:val="center"/>
            </w:pPr>
            <w:r w:rsidRPr="00336626">
              <w:t>Użytki rolne ogółem</w:t>
            </w:r>
          </w:p>
        </w:tc>
        <w:tc>
          <w:tcPr>
            <w:tcW w:w="4313"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8,66</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56" w:type="dxa"/>
            <w:gridSpan w:val="2"/>
            <w:vAlign w:val="center"/>
          </w:tcPr>
          <w:p w:rsidR="00336626" w:rsidRPr="00336626" w:rsidRDefault="00336626" w:rsidP="00336626">
            <w:pPr>
              <w:jc w:val="center"/>
            </w:pPr>
            <w:r w:rsidRPr="00336626">
              <w:t>Użytkowanie gruntów ( w ha)</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3" w:type="dxa"/>
            <w:vAlign w:val="center"/>
          </w:tcPr>
          <w:p w:rsidR="00336626" w:rsidRPr="00336626" w:rsidRDefault="00336626" w:rsidP="00336626">
            <w:pPr>
              <w:jc w:val="center"/>
            </w:pPr>
            <w:r w:rsidRPr="00336626">
              <w:t>Grunty ogółem</w:t>
            </w:r>
          </w:p>
        </w:tc>
        <w:tc>
          <w:tcPr>
            <w:tcW w:w="4313"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2598,87</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3" w:type="dxa"/>
            <w:vAlign w:val="center"/>
          </w:tcPr>
          <w:p w:rsidR="00336626" w:rsidRPr="00336626" w:rsidRDefault="00336626" w:rsidP="00336626">
            <w:pPr>
              <w:jc w:val="center"/>
            </w:pPr>
            <w:r w:rsidRPr="00336626">
              <w:t>Użytki rolne ogółem</w:t>
            </w:r>
          </w:p>
        </w:tc>
        <w:tc>
          <w:tcPr>
            <w:tcW w:w="4313"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2 397,86</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3" w:type="dxa"/>
            <w:vAlign w:val="center"/>
          </w:tcPr>
          <w:p w:rsidR="00336626" w:rsidRPr="00336626" w:rsidRDefault="00336626" w:rsidP="00336626">
            <w:pPr>
              <w:jc w:val="center"/>
            </w:pPr>
            <w:r w:rsidRPr="00336626">
              <w:t>Użytki rolne w dobrej kulturze</w:t>
            </w:r>
          </w:p>
        </w:tc>
        <w:tc>
          <w:tcPr>
            <w:tcW w:w="4313"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2 387,42</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3" w:type="dxa"/>
            <w:vAlign w:val="center"/>
          </w:tcPr>
          <w:p w:rsidR="00336626" w:rsidRPr="00336626" w:rsidRDefault="00336626" w:rsidP="00336626">
            <w:pPr>
              <w:jc w:val="center"/>
            </w:pPr>
            <w:r w:rsidRPr="00336626">
              <w:t>Pod zasiewami</w:t>
            </w:r>
          </w:p>
        </w:tc>
        <w:tc>
          <w:tcPr>
            <w:tcW w:w="4313"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1464,54</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3" w:type="dxa"/>
            <w:vAlign w:val="center"/>
          </w:tcPr>
          <w:p w:rsidR="00336626" w:rsidRPr="00336626" w:rsidRDefault="00336626" w:rsidP="00336626">
            <w:pPr>
              <w:jc w:val="center"/>
            </w:pPr>
            <w:r w:rsidRPr="00336626">
              <w:t>Grunty ugorowane łącznie z nawozami zielonymi</w:t>
            </w:r>
          </w:p>
        </w:tc>
        <w:tc>
          <w:tcPr>
            <w:tcW w:w="4313"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13,69</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3" w:type="dxa"/>
            <w:vAlign w:val="center"/>
          </w:tcPr>
          <w:p w:rsidR="00336626" w:rsidRPr="00336626" w:rsidRDefault="00336626" w:rsidP="00336626">
            <w:pPr>
              <w:jc w:val="center"/>
            </w:pPr>
            <w:r w:rsidRPr="00336626">
              <w:t>Uprawy trwałe</w:t>
            </w:r>
          </w:p>
        </w:tc>
        <w:tc>
          <w:tcPr>
            <w:tcW w:w="4313"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3,64</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3" w:type="dxa"/>
            <w:vAlign w:val="center"/>
          </w:tcPr>
          <w:p w:rsidR="00336626" w:rsidRPr="00336626" w:rsidRDefault="00336626" w:rsidP="00336626">
            <w:pPr>
              <w:jc w:val="center"/>
            </w:pPr>
            <w:r w:rsidRPr="00336626">
              <w:t>Łąki trwałe</w:t>
            </w:r>
          </w:p>
        </w:tc>
        <w:tc>
          <w:tcPr>
            <w:tcW w:w="4313"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728,36</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3" w:type="dxa"/>
            <w:vAlign w:val="center"/>
          </w:tcPr>
          <w:p w:rsidR="00336626" w:rsidRPr="00336626" w:rsidRDefault="00336626" w:rsidP="00336626">
            <w:pPr>
              <w:jc w:val="center"/>
            </w:pPr>
            <w:r w:rsidRPr="00336626">
              <w:t>Pastwiska trwałe</w:t>
            </w:r>
          </w:p>
        </w:tc>
        <w:tc>
          <w:tcPr>
            <w:tcW w:w="4313"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167,85</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3" w:type="dxa"/>
            <w:vAlign w:val="center"/>
          </w:tcPr>
          <w:p w:rsidR="00336626" w:rsidRPr="00336626" w:rsidRDefault="00336626" w:rsidP="00336626">
            <w:pPr>
              <w:jc w:val="center"/>
            </w:pPr>
            <w:r w:rsidRPr="00336626">
              <w:t>Pozostałe użytki rolne</w:t>
            </w:r>
          </w:p>
        </w:tc>
        <w:tc>
          <w:tcPr>
            <w:tcW w:w="4313"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10,44</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3" w:type="dxa"/>
            <w:vAlign w:val="center"/>
          </w:tcPr>
          <w:p w:rsidR="00336626" w:rsidRPr="00336626" w:rsidRDefault="00336626" w:rsidP="00336626">
            <w:pPr>
              <w:jc w:val="center"/>
            </w:pPr>
            <w:r w:rsidRPr="00336626">
              <w:t>Lasy i grunty leśne</w:t>
            </w:r>
          </w:p>
        </w:tc>
        <w:tc>
          <w:tcPr>
            <w:tcW w:w="4313"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54,29</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3" w:type="dxa"/>
            <w:vAlign w:val="center"/>
          </w:tcPr>
          <w:p w:rsidR="00336626" w:rsidRPr="00336626" w:rsidRDefault="00336626" w:rsidP="00336626">
            <w:pPr>
              <w:jc w:val="center"/>
            </w:pPr>
            <w:r w:rsidRPr="00336626">
              <w:t>Pozostałe grunty</w:t>
            </w:r>
          </w:p>
        </w:tc>
        <w:tc>
          <w:tcPr>
            <w:tcW w:w="4313"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145,72</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56" w:type="dxa"/>
            <w:gridSpan w:val="2"/>
            <w:vAlign w:val="center"/>
          </w:tcPr>
          <w:p w:rsidR="00336626" w:rsidRPr="00336626" w:rsidRDefault="00336626" w:rsidP="00336626">
            <w:pPr>
              <w:jc w:val="center"/>
            </w:pPr>
            <w:r w:rsidRPr="00336626">
              <w:t>Powierzchnia zasiewów wybranych upraw (w ha)</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3" w:type="dxa"/>
            <w:vAlign w:val="center"/>
          </w:tcPr>
          <w:p w:rsidR="00336626" w:rsidRPr="00336626" w:rsidRDefault="00336626" w:rsidP="00336626">
            <w:pPr>
              <w:jc w:val="center"/>
            </w:pPr>
            <w:r w:rsidRPr="00336626">
              <w:t>Powierzchnia zasiewów ogółem</w:t>
            </w:r>
          </w:p>
        </w:tc>
        <w:tc>
          <w:tcPr>
            <w:tcW w:w="4313"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1464,54</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3" w:type="dxa"/>
            <w:vAlign w:val="center"/>
          </w:tcPr>
          <w:p w:rsidR="00336626" w:rsidRPr="00336626" w:rsidRDefault="00336626" w:rsidP="00336626">
            <w:pPr>
              <w:jc w:val="center"/>
            </w:pPr>
            <w:r w:rsidRPr="00336626">
              <w:t>Zboża</w:t>
            </w:r>
          </w:p>
        </w:tc>
        <w:tc>
          <w:tcPr>
            <w:tcW w:w="4313"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884,30</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3" w:type="dxa"/>
            <w:vAlign w:val="center"/>
          </w:tcPr>
          <w:p w:rsidR="00336626" w:rsidRPr="00336626" w:rsidRDefault="00336626" w:rsidP="00336626">
            <w:pPr>
              <w:jc w:val="center"/>
            </w:pPr>
            <w:r w:rsidRPr="00336626">
              <w:t>Ziemniaki</w:t>
            </w:r>
          </w:p>
        </w:tc>
        <w:tc>
          <w:tcPr>
            <w:tcW w:w="4313"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22,15</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3" w:type="dxa"/>
            <w:vAlign w:val="center"/>
          </w:tcPr>
          <w:p w:rsidR="00336626" w:rsidRPr="00336626" w:rsidRDefault="00336626" w:rsidP="00336626">
            <w:pPr>
              <w:jc w:val="center"/>
            </w:pPr>
            <w:r w:rsidRPr="00336626">
              <w:t>Warzywa gruntowe</w:t>
            </w:r>
          </w:p>
        </w:tc>
        <w:tc>
          <w:tcPr>
            <w:tcW w:w="4313"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0,29</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56" w:type="dxa"/>
            <w:gridSpan w:val="2"/>
            <w:vAlign w:val="center"/>
          </w:tcPr>
          <w:p w:rsidR="00336626" w:rsidRPr="00336626" w:rsidRDefault="00336626" w:rsidP="00336626">
            <w:pPr>
              <w:jc w:val="center"/>
            </w:pPr>
            <w:r w:rsidRPr="00336626">
              <w:t>Pracujący w gospodarstwach rolnych</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3" w:type="dxa"/>
            <w:vAlign w:val="center"/>
          </w:tcPr>
          <w:p w:rsidR="00336626" w:rsidRPr="00336626" w:rsidRDefault="00336626" w:rsidP="00336626">
            <w:pPr>
              <w:jc w:val="center"/>
            </w:pPr>
            <w:r w:rsidRPr="00336626">
              <w:t>Ogółem</w:t>
            </w:r>
          </w:p>
        </w:tc>
        <w:tc>
          <w:tcPr>
            <w:tcW w:w="4313"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545</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3" w:type="dxa"/>
            <w:vAlign w:val="center"/>
          </w:tcPr>
          <w:p w:rsidR="00336626" w:rsidRPr="00336626" w:rsidRDefault="00336626" w:rsidP="00336626">
            <w:pPr>
              <w:jc w:val="center"/>
            </w:pPr>
            <w:r w:rsidRPr="00336626">
              <w:t>Mężczyźni</w:t>
            </w:r>
          </w:p>
        </w:tc>
        <w:tc>
          <w:tcPr>
            <w:tcW w:w="4313"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294</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3" w:type="dxa"/>
            <w:vAlign w:val="center"/>
          </w:tcPr>
          <w:p w:rsidR="00336626" w:rsidRPr="00336626" w:rsidRDefault="00336626" w:rsidP="00336626">
            <w:pPr>
              <w:jc w:val="center"/>
            </w:pPr>
            <w:r w:rsidRPr="00336626">
              <w:t>Kobiety</w:t>
            </w:r>
          </w:p>
        </w:tc>
        <w:tc>
          <w:tcPr>
            <w:tcW w:w="4313"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251</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56" w:type="dxa"/>
            <w:gridSpan w:val="2"/>
            <w:vAlign w:val="center"/>
          </w:tcPr>
          <w:p w:rsidR="00336626" w:rsidRPr="00336626" w:rsidRDefault="00336626" w:rsidP="00336626">
            <w:pPr>
              <w:jc w:val="center"/>
            </w:pPr>
            <w:r w:rsidRPr="00336626">
              <w:lastRenderedPageBreak/>
              <w:t>Gospodarstwa domowe według źródeł dochodów</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3" w:type="dxa"/>
            <w:vAlign w:val="center"/>
          </w:tcPr>
          <w:p w:rsidR="00336626" w:rsidRPr="00336626" w:rsidRDefault="00336626" w:rsidP="00336626">
            <w:pPr>
              <w:jc w:val="center"/>
            </w:pPr>
            <w:r w:rsidRPr="00336626">
              <w:t>Działalność rolnicza</w:t>
            </w:r>
          </w:p>
        </w:tc>
        <w:tc>
          <w:tcPr>
            <w:tcW w:w="4313"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275</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3" w:type="dxa"/>
            <w:vAlign w:val="center"/>
          </w:tcPr>
          <w:p w:rsidR="00336626" w:rsidRPr="00336626" w:rsidRDefault="00336626" w:rsidP="00336626">
            <w:pPr>
              <w:jc w:val="center"/>
            </w:pPr>
            <w:r w:rsidRPr="00336626">
              <w:t>Pozarolnicza działalność gospodarcza</w:t>
            </w:r>
          </w:p>
        </w:tc>
        <w:tc>
          <w:tcPr>
            <w:tcW w:w="4313"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31</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3" w:type="dxa"/>
            <w:vAlign w:val="center"/>
          </w:tcPr>
          <w:p w:rsidR="00336626" w:rsidRPr="00336626" w:rsidRDefault="00336626" w:rsidP="00336626">
            <w:pPr>
              <w:jc w:val="center"/>
            </w:pPr>
            <w:r w:rsidRPr="00336626">
              <w:t>Praca najemna</w:t>
            </w:r>
          </w:p>
        </w:tc>
        <w:tc>
          <w:tcPr>
            <w:tcW w:w="4313"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146</w:t>
            </w:r>
          </w:p>
        </w:tc>
      </w:tr>
      <w:tr w:rsidR="00336626" w:rsidRPr="00336626" w:rsidTr="003366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3" w:type="dxa"/>
            <w:vAlign w:val="center"/>
          </w:tcPr>
          <w:p w:rsidR="00336626" w:rsidRPr="00336626" w:rsidRDefault="00336626" w:rsidP="00336626">
            <w:pPr>
              <w:jc w:val="center"/>
            </w:pPr>
            <w:r w:rsidRPr="00336626">
              <w:t>Emerytura i renta</w:t>
            </w:r>
          </w:p>
        </w:tc>
        <w:tc>
          <w:tcPr>
            <w:tcW w:w="4313" w:type="dxa"/>
            <w:vAlign w:val="center"/>
          </w:tcPr>
          <w:p w:rsidR="00336626" w:rsidRPr="00336626" w:rsidRDefault="00336626" w:rsidP="00336626">
            <w:pPr>
              <w:jc w:val="center"/>
              <w:cnfStyle w:val="000000010000" w:firstRow="0" w:lastRow="0" w:firstColumn="0" w:lastColumn="0" w:oddVBand="0" w:evenVBand="0" w:oddHBand="0" w:evenHBand="1" w:firstRowFirstColumn="0" w:firstRowLastColumn="0" w:lastRowFirstColumn="0" w:lastRowLastColumn="0"/>
            </w:pPr>
            <w:r w:rsidRPr="00336626">
              <w:t>113</w:t>
            </w:r>
          </w:p>
        </w:tc>
      </w:tr>
      <w:tr w:rsidR="00336626" w:rsidRPr="00336626" w:rsidTr="003366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3" w:type="dxa"/>
            <w:vAlign w:val="center"/>
          </w:tcPr>
          <w:p w:rsidR="00336626" w:rsidRPr="00336626" w:rsidRDefault="00336626" w:rsidP="00336626">
            <w:pPr>
              <w:jc w:val="center"/>
            </w:pPr>
            <w:r w:rsidRPr="00336626">
              <w:t>Inne niezarobkowe źródła poza emeryturą i rentą</w:t>
            </w:r>
          </w:p>
        </w:tc>
        <w:tc>
          <w:tcPr>
            <w:tcW w:w="4313" w:type="dxa"/>
            <w:vAlign w:val="center"/>
          </w:tcPr>
          <w:p w:rsidR="00336626" w:rsidRPr="00336626" w:rsidRDefault="00336626" w:rsidP="00336626">
            <w:pPr>
              <w:jc w:val="center"/>
              <w:cnfStyle w:val="000000100000" w:firstRow="0" w:lastRow="0" w:firstColumn="0" w:lastColumn="0" w:oddVBand="0" w:evenVBand="0" w:oddHBand="1" w:evenHBand="0" w:firstRowFirstColumn="0" w:firstRowLastColumn="0" w:lastRowFirstColumn="0" w:lastRowLastColumn="0"/>
            </w:pPr>
            <w:r w:rsidRPr="00336626">
              <w:t>24</w:t>
            </w:r>
          </w:p>
        </w:tc>
      </w:tr>
    </w:tbl>
    <w:p w:rsidR="00336626" w:rsidRDefault="00336626" w:rsidP="005A1539">
      <w:r w:rsidRPr="00AB3E25">
        <w:rPr>
          <w:rFonts w:cstheme="minorHAnsi"/>
          <w:i/>
          <w:iCs/>
          <w:sz w:val="18"/>
          <w:szCs w:val="18"/>
        </w:rPr>
        <w:t>Źródło: Opracowanie własne na podstawie wyników wstępnych Powszechnego Spisu Rolnego 2020</w:t>
      </w:r>
    </w:p>
    <w:p w:rsidR="00336626" w:rsidRPr="00A135DA" w:rsidRDefault="00336626" w:rsidP="005A1539"/>
    <w:p w:rsidR="005A1539" w:rsidRPr="00A135DA" w:rsidRDefault="005A1539" w:rsidP="00A4069A">
      <w:pPr>
        <w:pStyle w:val="Nagwek3"/>
        <w:numPr>
          <w:ilvl w:val="2"/>
          <w:numId w:val="4"/>
        </w:numPr>
        <w:rPr>
          <w:color w:val="000000" w:themeColor="text1"/>
        </w:rPr>
      </w:pPr>
      <w:bookmarkStart w:id="151" w:name="_Toc137807560"/>
      <w:r w:rsidRPr="00A135DA">
        <w:rPr>
          <w:color w:val="000000" w:themeColor="text1"/>
        </w:rPr>
        <w:t>Turystyka</w:t>
      </w:r>
      <w:bookmarkEnd w:id="151"/>
    </w:p>
    <w:p w:rsidR="005A1539" w:rsidRDefault="005A1539" w:rsidP="005A1539"/>
    <w:p w:rsidR="00336626" w:rsidRPr="00B465F6" w:rsidRDefault="00336626" w:rsidP="00336626">
      <w:pPr>
        <w:ind w:firstLine="708"/>
        <w:rPr>
          <w:rFonts w:cstheme="minorHAnsi"/>
          <w:bCs/>
        </w:rPr>
      </w:pPr>
      <w:r w:rsidRPr="00DE1918">
        <w:rPr>
          <w:rFonts w:cstheme="minorHAnsi"/>
          <w:bCs/>
          <w:szCs w:val="18"/>
        </w:rPr>
        <w:t>Turystyka stanowi znaczący czynnik lokalnego rozwoju, a na atrakcyjność turystyczną danego obszaru składają się przede wszystkim walory przyrodnicze i antropogeniczne oraz zagospodarowanie turystyczne, tj. baza noclegowa, gastronomia i dostępność komunikacyjna, uzupełniane przez obiekty społeczno-techniczne, jak np. sklepy i apteki. Na walory przyrodnicze, wpływające na atrakcyjność turystyczną składają się elementy środowiska przyrodniczego, interesujące dla turystów i występujące np. w rezerwatach przyrody, parkach krajobrazowych lub też poza tymi formami ochrony przyrody. Wal</w:t>
      </w:r>
      <w:r w:rsidR="00E54711">
        <w:rPr>
          <w:rFonts w:cstheme="minorHAnsi"/>
          <w:bCs/>
          <w:szCs w:val="18"/>
        </w:rPr>
        <w:t xml:space="preserve">ory antropogeniczne związane są </w:t>
      </w:r>
      <w:r w:rsidRPr="00DE1918">
        <w:rPr>
          <w:rFonts w:cstheme="minorHAnsi"/>
          <w:bCs/>
          <w:szCs w:val="18"/>
        </w:rPr>
        <w:t>z</w:t>
      </w:r>
      <w:r w:rsidR="00242ED6">
        <w:rPr>
          <w:rStyle w:val="Odwoaniedokomentarza"/>
          <w:rFonts w:ascii="Calibri" w:eastAsia="SimSun" w:hAnsi="Calibri" w:cs="Mangal"/>
          <w:kern w:val="1"/>
          <w:lang w:eastAsia="hi-IN" w:bidi="hi-IN"/>
        </w:rPr>
        <w:t xml:space="preserve"> </w:t>
      </w:r>
      <w:r w:rsidR="00242ED6" w:rsidRPr="00242ED6">
        <w:rPr>
          <w:rStyle w:val="Odwoaniedokomentarza"/>
          <w:rFonts w:ascii="Calibri" w:eastAsia="SimSun" w:hAnsi="Calibri" w:cs="Mangal"/>
          <w:kern w:val="1"/>
          <w:sz w:val="22"/>
          <w:szCs w:val="22"/>
          <w:lang w:eastAsia="hi-IN" w:bidi="hi-IN"/>
        </w:rPr>
        <w:t>d</w:t>
      </w:r>
      <w:r w:rsidRPr="00DE1918">
        <w:rPr>
          <w:rFonts w:cstheme="minorHAnsi"/>
          <w:bCs/>
          <w:szCs w:val="18"/>
        </w:rPr>
        <w:t xml:space="preserve">ziałalnością człowieka i dotyczą m. in. zabytków architektury, muzeów, miejsc pamięci narodowej i kultu religijnego oraz wydarzeń kulturalno-sportowych. Zagospodarowanie turystyczne dotyczy przede wszystkim liczby i jakości miejsc noclegowych oraz lokali lub </w:t>
      </w:r>
      <w:r w:rsidRPr="00B465F6">
        <w:rPr>
          <w:rFonts w:cstheme="minorHAnsi"/>
          <w:bCs/>
        </w:rPr>
        <w:t xml:space="preserve">obiektów gastronomicznych, a także sieci drogowej, kolejowej oraz szlaków turystycznych. </w:t>
      </w:r>
    </w:p>
    <w:p w:rsidR="00336626" w:rsidRPr="00DE1918" w:rsidRDefault="00336626" w:rsidP="00336626">
      <w:pPr>
        <w:ind w:firstLine="708"/>
        <w:rPr>
          <w:rFonts w:cstheme="minorHAnsi"/>
          <w:bCs/>
          <w:szCs w:val="18"/>
        </w:rPr>
      </w:pPr>
      <w:r>
        <w:rPr>
          <w:rFonts w:cstheme="minorHAnsi"/>
          <w:bCs/>
          <w:szCs w:val="18"/>
        </w:rPr>
        <w:t>Gmina Besko</w:t>
      </w:r>
      <w:r w:rsidRPr="00DE1918">
        <w:rPr>
          <w:rFonts w:cstheme="minorHAnsi"/>
          <w:bCs/>
          <w:szCs w:val="18"/>
        </w:rPr>
        <w:t xml:space="preserve">, jak zostało opisane we wcześniejszej części opracowania, z racji swojego położenia posiada duże walory przyrodnicze, ze względu na zróżnicowanie terenu oraz występującą tu </w:t>
      </w:r>
      <w:r>
        <w:rPr>
          <w:rFonts w:cstheme="minorHAnsi"/>
          <w:bCs/>
          <w:szCs w:val="18"/>
        </w:rPr>
        <w:t>bioróżnorodność</w:t>
      </w:r>
      <w:r w:rsidRPr="00DE1918">
        <w:rPr>
          <w:rFonts w:cstheme="minorHAnsi"/>
          <w:bCs/>
          <w:szCs w:val="18"/>
        </w:rPr>
        <w:t xml:space="preserve"> i czystość środowiska naturalnego, a także znajdujące się tu </w:t>
      </w:r>
      <w:r>
        <w:rPr>
          <w:rFonts w:cstheme="minorHAnsi"/>
          <w:bCs/>
          <w:szCs w:val="18"/>
        </w:rPr>
        <w:t>cieki wodne</w:t>
      </w:r>
      <w:r w:rsidRPr="00DE1918">
        <w:rPr>
          <w:rFonts w:cstheme="minorHAnsi"/>
          <w:bCs/>
          <w:szCs w:val="18"/>
        </w:rPr>
        <w:t>. Szczególne znaczenie w tym aspekcie ma</w:t>
      </w:r>
      <w:r>
        <w:rPr>
          <w:rFonts w:cstheme="minorHAnsi"/>
          <w:bCs/>
          <w:szCs w:val="18"/>
        </w:rPr>
        <w:t xml:space="preserve"> przepływająca przez teren gminy rzeka Wisłok z unikatowym  przełomem.</w:t>
      </w:r>
      <w:r w:rsidR="00242ED6">
        <w:rPr>
          <w:rFonts w:cstheme="minorHAnsi"/>
          <w:bCs/>
          <w:szCs w:val="18"/>
        </w:rPr>
        <w:t xml:space="preserve"> </w:t>
      </w:r>
      <w:r>
        <w:rPr>
          <w:rFonts w:cstheme="minorHAnsi"/>
          <w:bCs/>
          <w:szCs w:val="18"/>
        </w:rPr>
        <w:t xml:space="preserve">W jej wodach utrzymuje się bogate życie biologiczne, a żyjące w nich pstrągi stanowią dużą atrakcję dla przyjeżdżających w te rejony wędkarzy. </w:t>
      </w:r>
      <w:r w:rsidRPr="00DE1918">
        <w:rPr>
          <w:rFonts w:cstheme="minorHAnsi"/>
          <w:bCs/>
          <w:szCs w:val="18"/>
        </w:rPr>
        <w:t xml:space="preserve">Oprócz rekreacji, </w:t>
      </w:r>
      <w:r>
        <w:rPr>
          <w:rFonts w:cstheme="minorHAnsi"/>
          <w:bCs/>
          <w:szCs w:val="18"/>
        </w:rPr>
        <w:t>w gminie Besko istnieje</w:t>
      </w:r>
      <w:r w:rsidRPr="00DE1918">
        <w:rPr>
          <w:rFonts w:cstheme="minorHAnsi"/>
          <w:bCs/>
          <w:szCs w:val="18"/>
        </w:rPr>
        <w:t xml:space="preserve"> również możliwość uprawiania turystyki aktywnej, poprzez m. in.</w:t>
      </w:r>
      <w:r w:rsidR="00242ED6">
        <w:rPr>
          <w:rStyle w:val="Odwoaniedokomentarza"/>
          <w:rFonts w:ascii="Calibri" w:eastAsia="SimSun" w:hAnsi="Calibri" w:cs="Mangal"/>
          <w:kern w:val="1"/>
          <w:lang w:eastAsia="hi-IN" w:bidi="hi-IN"/>
        </w:rPr>
        <w:t xml:space="preserve"> </w:t>
      </w:r>
      <w:r w:rsidR="00242ED6" w:rsidRPr="00DE1918">
        <w:rPr>
          <w:rFonts w:cstheme="minorHAnsi"/>
          <w:bCs/>
          <w:szCs w:val="18"/>
        </w:rPr>
        <w:t xml:space="preserve"> </w:t>
      </w:r>
      <w:r w:rsidR="00242ED6">
        <w:rPr>
          <w:rFonts w:cstheme="minorHAnsi"/>
          <w:bCs/>
          <w:szCs w:val="18"/>
        </w:rPr>
        <w:t>p</w:t>
      </w:r>
      <w:r w:rsidRPr="00DE1918">
        <w:rPr>
          <w:rFonts w:cstheme="minorHAnsi"/>
          <w:bCs/>
          <w:szCs w:val="18"/>
        </w:rPr>
        <w:t>iesze i rowerowe wędrówki, jazdę konną, sporty zimowe, lotnictwo, czy też spływy kajakowe.</w:t>
      </w:r>
    </w:p>
    <w:p w:rsidR="00495C3E" w:rsidRPr="003A7620" w:rsidRDefault="00495C3E" w:rsidP="00495C3E">
      <w:pPr>
        <w:rPr>
          <w:rFonts w:cstheme="minorHAnsi"/>
          <w:bCs/>
          <w:szCs w:val="18"/>
        </w:rPr>
      </w:pPr>
      <w:r w:rsidRPr="003A7620">
        <w:rPr>
          <w:rFonts w:cstheme="minorHAnsi"/>
          <w:bCs/>
          <w:szCs w:val="18"/>
        </w:rPr>
        <w:tab/>
        <w:t>Obok walorów przyrodniczych, gminę Besko cechują również duże walory antropogeniczne, dotyczące opisanego w poprzednim rozdziale dziedzictwa kulturowego, związanego z bogatą historią tego regionu, co daje możliwość uprawiania turystyki kulturowej. Walory te dotyczą przede wszystkim występujących na tym obszarze zabytków architektury sakralnej – Kościół pw. Podwyższenia Krzyża Świętego w Besku,  zabytkow</w:t>
      </w:r>
      <w:r w:rsidRPr="003A7620">
        <w:rPr>
          <w:rFonts w:cstheme="minorHAnsi"/>
          <w:bCs/>
          <w:strike/>
          <w:szCs w:val="18"/>
        </w:rPr>
        <w:t>e</w:t>
      </w:r>
      <w:r w:rsidRPr="003A7620">
        <w:rPr>
          <w:rFonts w:cstheme="minorHAnsi"/>
          <w:bCs/>
          <w:szCs w:val="18"/>
        </w:rPr>
        <w:t xml:space="preserve"> cmentarze, Park Dworski z zachowanymi zabudowaniami oraz tartak wodny. Elementami krajobrazu są również przydrożne kapliczki oraz miejsca pamięci dawnych wydarzeń historycznych.</w:t>
      </w:r>
    </w:p>
    <w:p w:rsidR="00495C3E" w:rsidRDefault="00495C3E" w:rsidP="00495C3E">
      <w:r w:rsidRPr="003A7620">
        <w:t xml:space="preserve">Głównym szlakiem turystycznym przebiegającym przez Gminę Besko jest szlak zielony, </w:t>
      </w:r>
      <w:r w:rsidR="008B764B">
        <w:t>oznakowany</w:t>
      </w:r>
      <w:r w:rsidR="008B764B">
        <w:rPr>
          <w:rStyle w:val="Odwoaniedokomentarza"/>
          <w:rFonts w:ascii="Calibri" w:eastAsia="SimSun" w:hAnsi="Calibri" w:cs="Mangal"/>
          <w:kern w:val="1"/>
          <w:lang w:eastAsia="hi-IN" w:bidi="hi-IN"/>
        </w:rPr>
        <w:t xml:space="preserve">  </w:t>
      </w:r>
      <w:r w:rsidR="008B764B" w:rsidRPr="008B764B">
        <w:rPr>
          <w:rStyle w:val="Odwoaniedokomentarza"/>
          <w:rFonts w:ascii="Calibri" w:eastAsia="SimSun" w:hAnsi="Calibri" w:cs="Mangal"/>
          <w:kern w:val="1"/>
          <w:sz w:val="22"/>
          <w:szCs w:val="22"/>
          <w:lang w:eastAsia="hi-IN" w:bidi="hi-IN"/>
        </w:rPr>
        <w:t>p</w:t>
      </w:r>
      <w:r w:rsidRPr="003A7620">
        <w:t xml:space="preserve">rzez sanocki Oddział PTTK, łączący Besko z Komańczą. Jest to szlak pieszy, górski Trasa: Besko PKP – Jar Wisłoka – </w:t>
      </w:r>
      <w:proofErr w:type="spellStart"/>
      <w:r w:rsidRPr="003A7620">
        <w:t>Mymoń</w:t>
      </w:r>
      <w:proofErr w:type="spellEnd"/>
      <w:r w:rsidRPr="003A7620">
        <w:t xml:space="preserve"> – Pastwiska – Puławy Górne – Skibce (778 m) – Darów – Surowica – Moszczaniec – </w:t>
      </w:r>
      <w:proofErr w:type="spellStart"/>
      <w:r w:rsidRPr="003A7620">
        <w:t>Kanasiówka</w:t>
      </w:r>
      <w:proofErr w:type="spellEnd"/>
      <w:r w:rsidRPr="003A7620">
        <w:t xml:space="preserve"> (823 m) – Garb Średni (822 m) – Dołżyca – Komańcza. </w:t>
      </w:r>
    </w:p>
    <w:p w:rsidR="00495C3E" w:rsidRPr="003A7620" w:rsidRDefault="00495C3E" w:rsidP="00495C3E">
      <w:r w:rsidRPr="002C1740">
        <w:t xml:space="preserve">Na terenie gminy Besko znajduje się wiele miejsc o wyjątkowych walorach przyrodniczych </w:t>
      </w:r>
      <w:r w:rsidR="008B764B">
        <w:t xml:space="preserve">                              </w:t>
      </w:r>
      <w:r w:rsidRPr="002C1740">
        <w:t>i bogatej historii, takie jak:</w:t>
      </w:r>
    </w:p>
    <w:p w:rsidR="00495C3E" w:rsidRPr="003A7620" w:rsidRDefault="00495C3E" w:rsidP="00495C3E">
      <w:pPr>
        <w:spacing w:after="0" w:line="240" w:lineRule="auto"/>
      </w:pPr>
      <w:r w:rsidRPr="003A7620">
        <w:rPr>
          <w:b/>
          <w:bCs/>
        </w:rPr>
        <w:t xml:space="preserve">Ścieżki spacerowe </w:t>
      </w:r>
      <w:r w:rsidRPr="003A7620">
        <w:t xml:space="preserve">na wzgórze „Cerkiew” w Besku oraz wzdłuż koryta Wisłoka do zapory na zbiorniku Besko w Sieniawie. Trasy umożliwiają zwiedzenie ciekawych przyrodniczo i historycznie </w:t>
      </w:r>
      <w:r w:rsidRPr="003A7620">
        <w:lastRenderedPageBreak/>
        <w:t xml:space="preserve">miejsc oraz aktywny wypoczynek na łonie przyrody. Pierwsza z nich przebiega obok </w:t>
      </w:r>
      <w:proofErr w:type="spellStart"/>
      <w:r w:rsidR="00FC1276">
        <w:t>C</w:t>
      </w:r>
      <w:r w:rsidRPr="003A7620">
        <w:t>erkwiska</w:t>
      </w:r>
      <w:proofErr w:type="spellEnd"/>
      <w:r w:rsidRPr="003A7620">
        <w:t xml:space="preserve">                     i cmentarza unickiego, co daje możliwość zapoznania się z wielokulturową przeszłością Beska.                   Z kolei druga trasa wiedzie poprzez obszar NATURA 2000</w:t>
      </w:r>
      <w:r w:rsidR="008B764B">
        <w:rPr>
          <w:rFonts w:ascii="Times New Roman" w:eastAsia="Times New Roman" w:hAnsi="Times New Roman" w:cs="Times New Roman"/>
          <w:bCs/>
          <w:sz w:val="36"/>
          <w:szCs w:val="36"/>
          <w:lang w:eastAsia="pl-PL"/>
        </w:rPr>
        <w:t xml:space="preserve"> - </w:t>
      </w:r>
      <w:r w:rsidR="008B764B" w:rsidRPr="008B764B">
        <w:rPr>
          <w:rFonts w:eastAsia="Times New Roman" w:cstheme="minorHAnsi"/>
          <w:bCs/>
          <w:lang w:eastAsia="pl-PL"/>
        </w:rPr>
        <w:t>W</w:t>
      </w:r>
      <w:r w:rsidRPr="003A7620">
        <w:rPr>
          <w:bCs/>
        </w:rPr>
        <w:t>isłok Środkowy z Dopływami</w:t>
      </w:r>
      <w:r w:rsidR="008B764B">
        <w:rPr>
          <w:bCs/>
        </w:rPr>
        <w:t xml:space="preserve"> </w:t>
      </w:r>
      <w:r w:rsidRPr="003A7620">
        <w:rPr>
          <w:bCs/>
        </w:rPr>
        <w:t xml:space="preserve">LH180030 - </w:t>
      </w:r>
      <w:r w:rsidRPr="003A7620">
        <w:t xml:space="preserve">wzdłuż koryta Wisłoka, pośród malowniczo i fantazyjnie ukształtowanych fliszowych zboczy, porośniętych unikatową roślinnością, poprzez jeden z najpiękniejszych </w:t>
      </w:r>
      <w:r w:rsidR="008B764B">
        <w:t xml:space="preserve"> w K</w:t>
      </w:r>
      <w:r w:rsidRPr="003A7620">
        <w:t>arpatach, przełomów rzecznych do zapory na Zbiorniku Besko w Sieniawie. Obie trasy to wyjątkowo urokliwe i zaciszne miejsca dające możliwość obcowania</w:t>
      </w:r>
      <w:r w:rsidR="008B764B">
        <w:t xml:space="preserve"> </w:t>
      </w:r>
      <w:r w:rsidRPr="003A7620">
        <w:t>z przyrodą oży</w:t>
      </w:r>
      <w:r w:rsidR="008B764B">
        <w:t>wioną</w:t>
      </w:r>
      <w:r w:rsidRPr="003A7620">
        <w:t xml:space="preserve">  i nieożywioną. </w:t>
      </w:r>
    </w:p>
    <w:p w:rsidR="00495C3E" w:rsidRPr="0076320E" w:rsidRDefault="00495C3E" w:rsidP="00495C3E">
      <w:pPr>
        <w:spacing w:after="0" w:line="240" w:lineRule="auto"/>
        <w:rPr>
          <w:color w:val="00B050"/>
        </w:rPr>
      </w:pPr>
    </w:p>
    <w:p w:rsidR="008B764B" w:rsidRDefault="00495C3E" w:rsidP="00495C3E">
      <w:pPr>
        <w:rPr>
          <w:strike/>
        </w:rPr>
      </w:pPr>
      <w:r w:rsidRPr="00557EBD">
        <w:rPr>
          <w:b/>
        </w:rPr>
        <w:t>Wzgórze Krzyż w Besku</w:t>
      </w:r>
      <w:r>
        <w:t xml:space="preserve"> – bezleśna niewysoka, trawiasta góra w centrum Beska, zwieńczona dużym </w:t>
      </w:r>
      <w:r w:rsidRPr="005925A4">
        <w:t>krzyżem, stąd nazwa, znakomity punkt widokowy na całą okolicę. Wspaniała panorama obejmuje  odległe wniesienia Beskidu Niskiego i Pogórza Dynowskiego</w:t>
      </w:r>
      <w:r w:rsidR="008B764B" w:rsidRPr="00E54711">
        <w:t>.</w:t>
      </w:r>
    </w:p>
    <w:p w:rsidR="00495C3E" w:rsidRPr="003A7620" w:rsidRDefault="00495C3E" w:rsidP="00495C3E">
      <w:pPr>
        <w:rPr>
          <w:strike/>
        </w:rPr>
      </w:pPr>
      <w:proofErr w:type="spellStart"/>
      <w:r w:rsidRPr="00C06504">
        <w:rPr>
          <w:b/>
        </w:rPr>
        <w:t>Cerkwisko</w:t>
      </w:r>
      <w:proofErr w:type="spellEnd"/>
      <w:r w:rsidR="008B764B">
        <w:rPr>
          <w:b/>
        </w:rPr>
        <w:t xml:space="preserve"> </w:t>
      </w:r>
      <w:r w:rsidRPr="002C1740">
        <w:t>Wzgórze jest również miejscem corocznych spot</w:t>
      </w:r>
      <w:r w:rsidR="008B764B">
        <w:t xml:space="preserve">kań obecnych mieszkańców Beska                 </w:t>
      </w:r>
      <w:r w:rsidRPr="002C1740">
        <w:t>z Ukraińcami – dawnymi mieszkańcami Beska, wysi</w:t>
      </w:r>
      <w:r w:rsidR="008B764B">
        <w:t xml:space="preserve">edlonymi w okresie powojennym na </w:t>
      </w:r>
      <w:r w:rsidRPr="002C1740">
        <w:t xml:space="preserve">wzgórzu, na którym znajdowała się </w:t>
      </w:r>
      <w:r w:rsidR="008B764B">
        <w:t>c</w:t>
      </w:r>
      <w:r w:rsidRPr="002C1740">
        <w:t>erkiew (rozebrana w latach 50 –</w:t>
      </w:r>
      <w:r w:rsidR="008B764B">
        <w:t>ty</w:t>
      </w:r>
      <w:r w:rsidRPr="002C1740">
        <w:t>ch ubiegłego wieku) odbywa się nabożeństwo ekumeniczne.</w:t>
      </w:r>
    </w:p>
    <w:p w:rsidR="00495C3E" w:rsidRDefault="00495C3E" w:rsidP="00495C3E">
      <w:r w:rsidRPr="00557EBD">
        <w:rPr>
          <w:b/>
        </w:rPr>
        <w:t>Wzgórze „Nad Kowalem” w Besku</w:t>
      </w:r>
      <w:r>
        <w:t xml:space="preserve"> – częściowo bezleśne wzgórze na południe od głównej drogi, </w:t>
      </w:r>
      <w:r>
        <w:br/>
        <w:t xml:space="preserve">z której </w:t>
      </w:r>
      <w:r w:rsidR="008B764B">
        <w:t>rozpościera się piękna panorama na w</w:t>
      </w:r>
      <w:r w:rsidRPr="005925A4">
        <w:t xml:space="preserve">szystkie charakterystyczne punkty: rzekę, drogę główną, tory kolejowe, kościół.  Obserwujemy stąd rozległą połać Dołów Jasielsko – Sanockich, wzgórza Pogórza Dynowskiego, a na południu wycinek Beskidu Niskiego. Na południowym zachodzie ostro ścięty „kanion” Wisłoka, a za nim </w:t>
      </w:r>
      <w:proofErr w:type="spellStart"/>
      <w:r w:rsidRPr="005925A4">
        <w:t>Mymoń</w:t>
      </w:r>
      <w:proofErr w:type="spellEnd"/>
      <w:r w:rsidRPr="005925A4">
        <w:t>.  Od północnego zachodu  widać Górę Krzyż oraz znacznie niższe wzgórze Cerkiew.</w:t>
      </w:r>
    </w:p>
    <w:p w:rsidR="00C141A7" w:rsidRDefault="00C141A7" w:rsidP="00C141A7">
      <w:r w:rsidRPr="00EA4A2C">
        <w:rPr>
          <w:b/>
        </w:rPr>
        <w:t xml:space="preserve">„Zamczysko” w </w:t>
      </w:r>
      <w:proofErr w:type="spellStart"/>
      <w:r w:rsidRPr="00EA4A2C">
        <w:rPr>
          <w:b/>
        </w:rPr>
        <w:t>Mymoniu</w:t>
      </w:r>
      <w:proofErr w:type="spellEnd"/>
      <w:r>
        <w:t xml:space="preserve"> –  usytuowane na rozległej, stosunkowo płaskiej terasie, wznoszącej </w:t>
      </w:r>
      <w:r w:rsidRPr="005925A4">
        <w:t xml:space="preserve">się ok. 30 m nad poziomem rzeki. 3,5 tyś.  lat temu istniała tu najdalej na południe wysunięta osada kultury łużyckiej (przełom epoki  brązu i żelaza). W VIII – X wieku  funkcjonowało tu, nie istniejące obecnie, słowiańskie grodzisko obronne, zajmujące całą powierzchnię terasy. Nazwa terenu, wiąże się z niewielkim zameczkiem wybudowanym ok. XIV – XV wieku, z którego zachowały się resztki fortyfikacji, w postaci fragmentu wału </w:t>
      </w:r>
      <w:proofErr w:type="spellStart"/>
      <w:r w:rsidRPr="005925A4">
        <w:t>kamienno</w:t>
      </w:r>
      <w:proofErr w:type="spellEnd"/>
      <w:r w:rsidRPr="005925A4">
        <w:t xml:space="preserve"> – ziemnego. Była to prawdopodobnie pograniczna warownia, strzegąca dróg komunikacyjnych i handlowych na szlaku z Węgier  w kierunku Rusi.</w:t>
      </w:r>
    </w:p>
    <w:p w:rsidR="00C141A7" w:rsidRPr="005925A4" w:rsidRDefault="00C141A7" w:rsidP="00C141A7">
      <w:pPr>
        <w:rPr>
          <w:strike/>
        </w:rPr>
      </w:pPr>
      <w:r>
        <w:t xml:space="preserve">Na atrakcyjność </w:t>
      </w:r>
      <w:r w:rsidR="004A56EA" w:rsidRPr="004A56EA">
        <w:t>d</w:t>
      </w:r>
      <w:r>
        <w:t>anego obszaru</w:t>
      </w:r>
      <w:r w:rsidR="004A56EA">
        <w:t>,</w:t>
      </w:r>
      <w:r>
        <w:t xml:space="preserve"> oprócz walorów przyrodniczych składa się również zagospodarowani</w:t>
      </w:r>
      <w:r w:rsidR="004A56EA">
        <w:t>e t</w:t>
      </w:r>
      <w:r>
        <w:t>worzące</w:t>
      </w:r>
      <w:r w:rsidR="004A56EA">
        <w:t xml:space="preserve"> jego</w:t>
      </w:r>
      <w:r>
        <w:t xml:space="preserve"> infrastrukturę turystyczną.</w:t>
      </w:r>
      <w:r w:rsidR="004A56EA">
        <w:t xml:space="preserve"> </w:t>
      </w:r>
      <w:r w:rsidRPr="00DE1918">
        <w:rPr>
          <w:rFonts w:cstheme="minorHAnsi"/>
          <w:bCs/>
          <w:szCs w:val="18"/>
        </w:rPr>
        <w:t>Podstawowym elemente</w:t>
      </w:r>
      <w:r w:rsidR="004A56EA">
        <w:rPr>
          <w:rFonts w:cstheme="minorHAnsi"/>
          <w:bCs/>
          <w:szCs w:val="18"/>
        </w:rPr>
        <w:t xml:space="preserve">m </w:t>
      </w:r>
      <w:r w:rsidRPr="00DE1918">
        <w:rPr>
          <w:rFonts w:cstheme="minorHAnsi"/>
          <w:bCs/>
          <w:szCs w:val="18"/>
        </w:rPr>
        <w:t>jest</w:t>
      </w:r>
      <w:r w:rsidR="004A56EA">
        <w:rPr>
          <w:rFonts w:cstheme="minorHAnsi"/>
          <w:bCs/>
          <w:szCs w:val="18"/>
        </w:rPr>
        <w:t xml:space="preserve"> dobrze rozwinięta </w:t>
      </w:r>
      <w:r w:rsidRPr="00DE1918">
        <w:rPr>
          <w:rFonts w:cstheme="minorHAnsi"/>
          <w:bCs/>
          <w:szCs w:val="18"/>
        </w:rPr>
        <w:t xml:space="preserve"> baz</w:t>
      </w:r>
      <w:r w:rsidR="004A56EA">
        <w:rPr>
          <w:rFonts w:cstheme="minorHAnsi"/>
          <w:bCs/>
          <w:szCs w:val="18"/>
        </w:rPr>
        <w:t>a n</w:t>
      </w:r>
      <w:r w:rsidRPr="00DE1918">
        <w:rPr>
          <w:rFonts w:cstheme="minorHAnsi"/>
          <w:bCs/>
          <w:szCs w:val="18"/>
        </w:rPr>
        <w:t>oclegowa, która z jednej strony wpływa na rozwój turystyki na danym terenie, a z drugiej umożliwia uprawianie różnych rodzajów tury</w:t>
      </w:r>
      <w:r>
        <w:rPr>
          <w:rFonts w:cstheme="minorHAnsi"/>
          <w:bCs/>
          <w:szCs w:val="18"/>
        </w:rPr>
        <w:t xml:space="preserve">styki, a tym samym zaspokajanie potrzeb turystów. Ważna jest </w:t>
      </w:r>
      <w:r w:rsidR="004A56EA" w:rsidRPr="004A56EA">
        <w:rPr>
          <w:rFonts w:cstheme="minorHAnsi"/>
          <w:bCs/>
          <w:szCs w:val="18"/>
        </w:rPr>
        <w:t>również jej wielkość</w:t>
      </w:r>
      <w:r w:rsidR="004A56EA">
        <w:rPr>
          <w:rFonts w:cstheme="minorHAnsi"/>
          <w:bCs/>
          <w:szCs w:val="18"/>
        </w:rPr>
        <w:t>,</w:t>
      </w:r>
      <w:r w:rsidR="004A56EA" w:rsidRPr="004A56EA">
        <w:rPr>
          <w:rFonts w:cstheme="minorHAnsi"/>
          <w:bCs/>
          <w:szCs w:val="18"/>
        </w:rPr>
        <w:t xml:space="preserve"> </w:t>
      </w:r>
      <w:r w:rsidRPr="00DE1918">
        <w:rPr>
          <w:rFonts w:cstheme="minorHAnsi"/>
          <w:bCs/>
          <w:szCs w:val="18"/>
        </w:rPr>
        <w:t xml:space="preserve"> która świadczy o poziomie rozwoju turystycznego, a tym samym o potencjale turystycznym.</w:t>
      </w:r>
    </w:p>
    <w:p w:rsidR="00C141A7" w:rsidRDefault="00C141A7" w:rsidP="00C141A7">
      <w:pPr>
        <w:rPr>
          <w:rFonts w:cstheme="minorHAnsi"/>
          <w:bCs/>
          <w:color w:val="FF0000"/>
          <w:szCs w:val="18"/>
        </w:rPr>
      </w:pPr>
      <w:r w:rsidRPr="00DE1918">
        <w:rPr>
          <w:rFonts w:cstheme="minorHAnsi"/>
          <w:bCs/>
          <w:szCs w:val="18"/>
        </w:rPr>
        <w:t xml:space="preserve">Na terenie </w:t>
      </w:r>
      <w:r>
        <w:rPr>
          <w:rFonts w:cstheme="minorHAnsi"/>
          <w:bCs/>
          <w:szCs w:val="18"/>
        </w:rPr>
        <w:t xml:space="preserve">gminy Besko znajduje się Hotel </w:t>
      </w:r>
      <w:proofErr w:type="spellStart"/>
      <w:r>
        <w:rPr>
          <w:rFonts w:cstheme="minorHAnsi"/>
          <w:bCs/>
          <w:szCs w:val="18"/>
        </w:rPr>
        <w:t>Kandefer</w:t>
      </w:r>
      <w:proofErr w:type="spellEnd"/>
      <w:r>
        <w:rPr>
          <w:rFonts w:cstheme="minorHAnsi"/>
          <w:bCs/>
          <w:szCs w:val="18"/>
        </w:rPr>
        <w:t xml:space="preserve"> sp. z o.o. – oferujący 30 miejsc noclegowych</w:t>
      </w:r>
      <w:r w:rsidR="004A56EA">
        <w:rPr>
          <w:rFonts w:cstheme="minorHAnsi"/>
          <w:bCs/>
          <w:szCs w:val="18"/>
        </w:rPr>
        <w:t>,</w:t>
      </w:r>
      <w:r>
        <w:rPr>
          <w:rFonts w:cstheme="minorHAnsi"/>
          <w:bCs/>
          <w:szCs w:val="18"/>
        </w:rPr>
        <w:t xml:space="preserve"> </w:t>
      </w:r>
      <w:r w:rsidR="004A56EA">
        <w:rPr>
          <w:rFonts w:cstheme="minorHAnsi"/>
          <w:bCs/>
          <w:szCs w:val="18"/>
        </w:rPr>
        <w:t xml:space="preserve">7 </w:t>
      </w:r>
      <w:r>
        <w:rPr>
          <w:rFonts w:cstheme="minorHAnsi"/>
          <w:bCs/>
          <w:szCs w:val="18"/>
        </w:rPr>
        <w:t>gospodarstw agroturystycznych, zapewniających 56 miejsc noclegowych</w:t>
      </w:r>
      <w:r w:rsidR="004A56EA">
        <w:rPr>
          <w:rFonts w:cstheme="minorHAnsi"/>
          <w:bCs/>
          <w:szCs w:val="18"/>
        </w:rPr>
        <w:t xml:space="preserve"> o</w:t>
      </w:r>
      <w:r>
        <w:rPr>
          <w:rFonts w:cstheme="minorHAnsi"/>
          <w:bCs/>
          <w:szCs w:val="18"/>
        </w:rPr>
        <w:t xml:space="preserve">raz Zajazd </w:t>
      </w:r>
      <w:r w:rsidR="004A56EA">
        <w:rPr>
          <w:rFonts w:cstheme="minorHAnsi"/>
          <w:bCs/>
          <w:szCs w:val="18"/>
        </w:rPr>
        <w:t xml:space="preserve">                             </w:t>
      </w:r>
      <w:r>
        <w:rPr>
          <w:rFonts w:cstheme="minorHAnsi"/>
          <w:bCs/>
          <w:szCs w:val="18"/>
        </w:rPr>
        <w:t>„U Kowala” oferujący 9 miejsc noclegowych.</w:t>
      </w:r>
    </w:p>
    <w:p w:rsidR="00C141A7" w:rsidRDefault="00C141A7" w:rsidP="00C141A7">
      <w:r>
        <w:rPr>
          <w:rFonts w:cstheme="minorHAnsi"/>
          <w:bCs/>
          <w:szCs w:val="18"/>
        </w:rPr>
        <w:t>Gmina Besko posiada duży potencjał do rozwoju turystyki, konieczne jest jednak podjęcie działań w celu rozwinięcia bazy turystycznej oraz promocję gminy jako miejsca atrakcyjnego dla turystów z dużych miast. Ważne jest tworzenie produktów turystycznych mogących przyciągać turystów zarówno z kraju jak i z zagranicy.</w:t>
      </w:r>
    </w:p>
    <w:p w:rsidR="00336626" w:rsidRPr="00A135DA" w:rsidRDefault="00336626" w:rsidP="005A1539"/>
    <w:p w:rsidR="002D2034" w:rsidRPr="00A135DA" w:rsidRDefault="005A1539" w:rsidP="00A4069A">
      <w:pPr>
        <w:pStyle w:val="Nagwek3"/>
        <w:numPr>
          <w:ilvl w:val="2"/>
          <w:numId w:val="4"/>
        </w:numPr>
        <w:rPr>
          <w:color w:val="000000" w:themeColor="text1"/>
        </w:rPr>
      </w:pPr>
      <w:bookmarkStart w:id="152" w:name="_Toc137807561"/>
      <w:r w:rsidRPr="00A135DA">
        <w:rPr>
          <w:color w:val="000000" w:themeColor="text1"/>
        </w:rPr>
        <w:lastRenderedPageBreak/>
        <w:t>Gospodarka finansowa</w:t>
      </w:r>
      <w:bookmarkEnd w:id="152"/>
    </w:p>
    <w:p w:rsidR="00855DC4" w:rsidRDefault="00855DC4" w:rsidP="00720F2B">
      <w:pPr>
        <w:tabs>
          <w:tab w:val="left" w:pos="567"/>
        </w:tabs>
        <w:spacing w:line="276" w:lineRule="auto"/>
        <w:ind w:firstLine="709"/>
        <w:rPr>
          <w:rFonts w:cstheme="minorHAnsi"/>
          <w:color w:val="000000" w:themeColor="text1"/>
        </w:rPr>
      </w:pPr>
    </w:p>
    <w:p w:rsidR="006912E6" w:rsidRPr="006551D9" w:rsidRDefault="006912E6" w:rsidP="006912E6">
      <w:pPr>
        <w:ind w:firstLine="709"/>
        <w:rPr>
          <w:rFonts w:cstheme="minorHAnsi"/>
        </w:rPr>
      </w:pPr>
      <w:r w:rsidRPr="006551D9">
        <w:rPr>
          <w:rFonts w:cstheme="minorHAnsi"/>
        </w:rPr>
        <w:t xml:space="preserve">Jednym z kluczowych czynników, które warunkują rozwój lokalny i regionalny są zasoby finansowe danej jednostki samorządu terytorialnego. Gospodarka finansowa tych jednostek realizowana jest w oparciu o ustawę z dnia 27 sierpnia 2009 r. o finansach publicznych (Dz. </w:t>
      </w:r>
      <w:r w:rsidRPr="006551D9">
        <w:rPr>
          <w:rFonts w:cstheme="minorHAnsi"/>
        </w:rPr>
        <w:br/>
        <w:t xml:space="preserve">U. z 2022 r. poz. 1634 z </w:t>
      </w:r>
      <w:proofErr w:type="spellStart"/>
      <w:r w:rsidRPr="006551D9">
        <w:rPr>
          <w:rFonts w:cstheme="minorHAnsi"/>
        </w:rPr>
        <w:t>późn</w:t>
      </w:r>
      <w:proofErr w:type="spellEnd"/>
      <w:r w:rsidRPr="006551D9">
        <w:rPr>
          <w:rFonts w:cstheme="minorHAnsi"/>
        </w:rPr>
        <w:t>. zm.), określającą m. in. zakres, zasady oraz tryb planowania, uchwalania i wykonywania budżetów tych jednostek. Zgodnie z uchwałą budżetową, określane są planowane dochody i wydatki danej jednostki samorządu terytorialnego w danym roku budżetowym, których kwoty wyszczególnia się w układzie działów klasyfikacji budżetowej.</w:t>
      </w:r>
    </w:p>
    <w:p w:rsidR="006912E6" w:rsidRPr="006551D9" w:rsidRDefault="006912E6" w:rsidP="006912E6">
      <w:pPr>
        <w:ind w:firstLine="709"/>
        <w:rPr>
          <w:rFonts w:cstheme="minorHAnsi"/>
        </w:rPr>
      </w:pPr>
      <w:r w:rsidRPr="006551D9">
        <w:rPr>
          <w:rFonts w:cstheme="minorHAnsi"/>
        </w:rPr>
        <w:t xml:space="preserve">Zgodnie z ustawą o finansach publicznych, w ramach dochodów wyróżnia się dochody bieżące, które definiowane są jako dochody nie będące dochodami majątkowymi, które z kolei obejmują dotacje i środki przeznaczone na inwestycje, dochody ze sprzedaży majątku oraz dochody z przekształcenia prawa użytkowania wieczystego w prawo własności. Podobnie przedstawia się kwestia wydatków budżetowych, które również dzielą się na wydatki bieżące, niebędące wydatkami majątkowymi oraz wydatki majątkowe, którymi są inwestycje i zakupy inwestycyjne, w tym również programy finansowane z udziałem środków zewnętrznych, zakup </w:t>
      </w:r>
      <w:r w:rsidRPr="006551D9">
        <w:rPr>
          <w:rFonts w:cstheme="minorHAnsi"/>
        </w:rPr>
        <w:br/>
        <w:t>i objęcie akcji i udziałów, a także wniesienie udziałów do spółek prawa handlowego. Różnica pomiędzy dochodami a wydatkami budżetu jednostki samorządu terytorialnego określana jest mianem nadwyżki budżetu lub deficytem budżetu.</w:t>
      </w:r>
    </w:p>
    <w:p w:rsidR="006912E6" w:rsidRPr="006551D9" w:rsidRDefault="006912E6" w:rsidP="006912E6">
      <w:pPr>
        <w:rPr>
          <w:rFonts w:cstheme="minorHAnsi"/>
        </w:rPr>
      </w:pPr>
      <w:r w:rsidRPr="006551D9">
        <w:rPr>
          <w:rFonts w:cstheme="minorHAnsi"/>
        </w:rPr>
        <w:t>Potencjał zas</w:t>
      </w:r>
      <w:r>
        <w:rPr>
          <w:rFonts w:cstheme="minorHAnsi"/>
        </w:rPr>
        <w:t>obów finansowych gminy Besko</w:t>
      </w:r>
      <w:r w:rsidRPr="006551D9">
        <w:rPr>
          <w:rFonts w:cstheme="minorHAnsi"/>
        </w:rPr>
        <w:t xml:space="preserve"> według danych GUS z </w:t>
      </w:r>
      <w:r>
        <w:rPr>
          <w:rFonts w:cstheme="minorHAnsi"/>
        </w:rPr>
        <w:t>2021 roku, wynosił 28 248 045,49</w:t>
      </w:r>
      <w:r w:rsidRPr="006551D9">
        <w:rPr>
          <w:rFonts w:cstheme="minorHAnsi"/>
        </w:rPr>
        <w:t xml:space="preserve"> zł, a w stosunku do roku 2017, wysokość dochodów na terenie gminy zwiększyła się o </w:t>
      </w:r>
      <w:r>
        <w:rPr>
          <w:rFonts w:cstheme="minorHAnsi"/>
        </w:rPr>
        <w:t>9 202 467,32 zł, tj. o 32,58</w:t>
      </w:r>
      <w:r w:rsidRPr="006551D9">
        <w:rPr>
          <w:rFonts w:cstheme="minorHAnsi"/>
        </w:rPr>
        <w:t xml:space="preserve"> %. Jeśli chodzi o wydatki, ich wysokość w </w:t>
      </w:r>
      <w:r>
        <w:rPr>
          <w:rFonts w:cstheme="minorHAnsi"/>
        </w:rPr>
        <w:t>2021 roku wyniosła 27 615 076,71</w:t>
      </w:r>
      <w:r w:rsidRPr="006551D9">
        <w:rPr>
          <w:rFonts w:cstheme="minorHAnsi"/>
        </w:rPr>
        <w:t> zł, wskutek czego nadwyżka</w:t>
      </w:r>
      <w:r>
        <w:rPr>
          <w:rFonts w:cstheme="minorHAnsi"/>
        </w:rPr>
        <w:t xml:space="preserve"> budżetowa wyniosła 632 968,78</w:t>
      </w:r>
      <w:r w:rsidRPr="006551D9">
        <w:rPr>
          <w:rFonts w:cstheme="minorHAnsi"/>
        </w:rPr>
        <w:t xml:space="preserve"> zł. W stosunku do roku 2017, wysokość wydatków gmi</w:t>
      </w:r>
      <w:r>
        <w:rPr>
          <w:rFonts w:cstheme="minorHAnsi"/>
        </w:rPr>
        <w:t>ny zwiększyła się o 7 814 355,04</w:t>
      </w:r>
      <w:r w:rsidRPr="006551D9">
        <w:rPr>
          <w:rFonts w:cstheme="minorHAnsi"/>
        </w:rPr>
        <w:t xml:space="preserve"> zł, tj. o </w:t>
      </w:r>
      <w:r>
        <w:rPr>
          <w:rFonts w:cstheme="minorHAnsi"/>
        </w:rPr>
        <w:t>28,30</w:t>
      </w:r>
      <w:r w:rsidRPr="006551D9">
        <w:rPr>
          <w:rFonts w:cstheme="minorHAnsi"/>
        </w:rPr>
        <w:t xml:space="preserve"> %. </w:t>
      </w:r>
    </w:p>
    <w:p w:rsidR="006912E6" w:rsidRPr="006551D9" w:rsidRDefault="006912E6" w:rsidP="006912E6">
      <w:pPr>
        <w:rPr>
          <w:rFonts w:cstheme="minorHAnsi"/>
        </w:rPr>
      </w:pPr>
      <w:r w:rsidRPr="006551D9">
        <w:rPr>
          <w:rFonts w:cstheme="minorHAnsi"/>
        </w:rPr>
        <w:t>Reali</w:t>
      </w:r>
      <w:r>
        <w:rPr>
          <w:rFonts w:cstheme="minorHAnsi"/>
        </w:rPr>
        <w:t>zację budżetu w gminie Besko</w:t>
      </w:r>
      <w:r w:rsidRPr="006551D9">
        <w:rPr>
          <w:rFonts w:cstheme="minorHAnsi"/>
        </w:rPr>
        <w:t xml:space="preserve"> na przestrzeni lat 2017-2021, przedstawia poniższa tabela.</w:t>
      </w:r>
    </w:p>
    <w:p w:rsidR="006912E6" w:rsidRPr="00CB51B8" w:rsidRDefault="006912E6" w:rsidP="006912E6">
      <w:pPr>
        <w:pStyle w:val="Legenda"/>
        <w:ind w:left="555"/>
        <w:rPr>
          <w:rFonts w:ascii="Calibri" w:hAnsi="Calibri" w:cs="Calibri"/>
          <w:sz w:val="24"/>
        </w:rPr>
      </w:pPr>
    </w:p>
    <w:p w:rsidR="006912E6" w:rsidRDefault="006912E6" w:rsidP="006912E6">
      <w:pPr>
        <w:pStyle w:val="Legenda"/>
        <w:keepNext/>
        <w:ind w:left="555"/>
      </w:pPr>
      <w:bookmarkStart w:id="153" w:name="_Toc126824503"/>
      <w:bookmarkStart w:id="154" w:name="_Toc142052615"/>
      <w:r>
        <w:t xml:space="preserve">Tabela </w:t>
      </w:r>
      <w:r w:rsidR="00491DE6">
        <w:rPr>
          <w:noProof/>
        </w:rPr>
        <w:fldChar w:fldCharType="begin"/>
      </w:r>
      <w:r>
        <w:rPr>
          <w:noProof/>
        </w:rPr>
        <w:instrText xml:space="preserve"> SEQ Tabela \* ARABIC </w:instrText>
      </w:r>
      <w:r w:rsidR="00491DE6">
        <w:rPr>
          <w:noProof/>
        </w:rPr>
        <w:fldChar w:fldCharType="separate"/>
      </w:r>
      <w:r>
        <w:rPr>
          <w:noProof/>
        </w:rPr>
        <w:t>25</w:t>
      </w:r>
      <w:r w:rsidR="00491DE6">
        <w:rPr>
          <w:noProof/>
        </w:rPr>
        <w:fldChar w:fldCharType="end"/>
      </w:r>
      <w:r w:rsidR="004A56EA">
        <w:rPr>
          <w:noProof/>
        </w:rPr>
        <w:t xml:space="preserve">. </w:t>
      </w:r>
      <w:r w:rsidRPr="00FB27FB">
        <w:t>Re</w:t>
      </w:r>
      <w:r>
        <w:t>alizacja budżetu gminy Besko</w:t>
      </w:r>
      <w:r w:rsidRPr="00FB27FB">
        <w:t xml:space="preserve"> na przestrzeni lat 2017-2021 w zł</w:t>
      </w:r>
      <w:bookmarkEnd w:id="153"/>
      <w:bookmarkEnd w:id="154"/>
    </w:p>
    <w:tbl>
      <w:tblPr>
        <w:tblStyle w:val="Tabelasiatki4akcent51"/>
        <w:tblW w:w="9681" w:type="dxa"/>
        <w:tblInd w:w="-694" w:type="dxa"/>
        <w:tblLayout w:type="fixed"/>
        <w:tblLook w:val="04A0" w:firstRow="1" w:lastRow="0" w:firstColumn="1" w:lastColumn="0" w:noHBand="0" w:noVBand="1"/>
      </w:tblPr>
      <w:tblGrid>
        <w:gridCol w:w="1513"/>
        <w:gridCol w:w="1633"/>
        <w:gridCol w:w="1634"/>
        <w:gridCol w:w="1633"/>
        <w:gridCol w:w="1634"/>
        <w:gridCol w:w="1634"/>
      </w:tblGrid>
      <w:tr w:rsidR="006912E6" w:rsidRPr="006912E6" w:rsidTr="006912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3" w:type="dxa"/>
            <w:vAlign w:val="center"/>
          </w:tcPr>
          <w:p w:rsidR="006912E6" w:rsidRPr="006912E6" w:rsidRDefault="006912E6" w:rsidP="006912E6">
            <w:pPr>
              <w:jc w:val="center"/>
            </w:pPr>
            <w:r w:rsidRPr="006912E6">
              <w:t>Rodzaj</w:t>
            </w:r>
          </w:p>
        </w:tc>
        <w:tc>
          <w:tcPr>
            <w:tcW w:w="1633" w:type="dxa"/>
            <w:vAlign w:val="center"/>
          </w:tcPr>
          <w:p w:rsidR="006912E6" w:rsidRPr="006912E6" w:rsidRDefault="006912E6" w:rsidP="006912E6">
            <w:pPr>
              <w:jc w:val="center"/>
              <w:cnfStyle w:val="100000000000" w:firstRow="1" w:lastRow="0" w:firstColumn="0" w:lastColumn="0" w:oddVBand="0" w:evenVBand="0" w:oddHBand="0" w:evenHBand="0" w:firstRowFirstColumn="0" w:firstRowLastColumn="0" w:lastRowFirstColumn="0" w:lastRowLastColumn="0"/>
            </w:pPr>
            <w:r w:rsidRPr="006912E6">
              <w:t>2017</w:t>
            </w:r>
          </w:p>
        </w:tc>
        <w:tc>
          <w:tcPr>
            <w:tcW w:w="1634" w:type="dxa"/>
            <w:vAlign w:val="center"/>
          </w:tcPr>
          <w:p w:rsidR="006912E6" w:rsidRPr="006912E6" w:rsidRDefault="006912E6" w:rsidP="006912E6">
            <w:pPr>
              <w:jc w:val="center"/>
              <w:cnfStyle w:val="100000000000" w:firstRow="1" w:lastRow="0" w:firstColumn="0" w:lastColumn="0" w:oddVBand="0" w:evenVBand="0" w:oddHBand="0" w:evenHBand="0" w:firstRowFirstColumn="0" w:firstRowLastColumn="0" w:lastRowFirstColumn="0" w:lastRowLastColumn="0"/>
            </w:pPr>
            <w:r w:rsidRPr="006912E6">
              <w:t>2018</w:t>
            </w:r>
          </w:p>
        </w:tc>
        <w:tc>
          <w:tcPr>
            <w:tcW w:w="1633" w:type="dxa"/>
            <w:vAlign w:val="center"/>
          </w:tcPr>
          <w:p w:rsidR="006912E6" w:rsidRPr="006912E6" w:rsidRDefault="006912E6" w:rsidP="006912E6">
            <w:pPr>
              <w:jc w:val="center"/>
              <w:cnfStyle w:val="100000000000" w:firstRow="1" w:lastRow="0" w:firstColumn="0" w:lastColumn="0" w:oddVBand="0" w:evenVBand="0" w:oddHBand="0" w:evenHBand="0" w:firstRowFirstColumn="0" w:firstRowLastColumn="0" w:lastRowFirstColumn="0" w:lastRowLastColumn="0"/>
            </w:pPr>
            <w:r w:rsidRPr="006912E6">
              <w:t>2019</w:t>
            </w:r>
          </w:p>
        </w:tc>
        <w:tc>
          <w:tcPr>
            <w:tcW w:w="1634" w:type="dxa"/>
            <w:vAlign w:val="center"/>
          </w:tcPr>
          <w:p w:rsidR="006912E6" w:rsidRPr="006912E6" w:rsidRDefault="006912E6" w:rsidP="006912E6">
            <w:pPr>
              <w:jc w:val="center"/>
              <w:cnfStyle w:val="100000000000" w:firstRow="1" w:lastRow="0" w:firstColumn="0" w:lastColumn="0" w:oddVBand="0" w:evenVBand="0" w:oddHBand="0" w:evenHBand="0" w:firstRowFirstColumn="0" w:firstRowLastColumn="0" w:lastRowFirstColumn="0" w:lastRowLastColumn="0"/>
            </w:pPr>
            <w:r w:rsidRPr="006912E6">
              <w:t>2020</w:t>
            </w:r>
          </w:p>
        </w:tc>
        <w:tc>
          <w:tcPr>
            <w:tcW w:w="1634" w:type="dxa"/>
            <w:vAlign w:val="center"/>
          </w:tcPr>
          <w:p w:rsidR="006912E6" w:rsidRPr="006912E6" w:rsidRDefault="006912E6" w:rsidP="006912E6">
            <w:pPr>
              <w:jc w:val="center"/>
              <w:cnfStyle w:val="100000000000" w:firstRow="1" w:lastRow="0" w:firstColumn="0" w:lastColumn="0" w:oddVBand="0" w:evenVBand="0" w:oddHBand="0" w:evenHBand="0" w:firstRowFirstColumn="0" w:firstRowLastColumn="0" w:lastRowFirstColumn="0" w:lastRowLastColumn="0"/>
            </w:pPr>
            <w:r w:rsidRPr="006912E6">
              <w:t>2021</w:t>
            </w:r>
          </w:p>
        </w:tc>
      </w:tr>
      <w:tr w:rsidR="006912E6" w:rsidRPr="006912E6" w:rsidTr="006912E6">
        <w:trPr>
          <w:cnfStyle w:val="000000100000" w:firstRow="0" w:lastRow="0" w:firstColumn="0" w:lastColumn="0" w:oddVBand="0" w:evenVBand="0" w:oddHBand="1" w:evenHBand="0" w:firstRowFirstColumn="0" w:firstRowLastColumn="0" w:lastRowFirstColumn="0" w:lastRowLastColumn="0"/>
          <w:trHeight w:val="584"/>
        </w:trPr>
        <w:tc>
          <w:tcPr>
            <w:cnfStyle w:val="001000000000" w:firstRow="0" w:lastRow="0" w:firstColumn="1" w:lastColumn="0" w:oddVBand="0" w:evenVBand="0" w:oddHBand="0" w:evenHBand="0" w:firstRowFirstColumn="0" w:firstRowLastColumn="0" w:lastRowFirstColumn="0" w:lastRowLastColumn="0"/>
            <w:tcW w:w="1513" w:type="dxa"/>
            <w:vAlign w:val="center"/>
          </w:tcPr>
          <w:p w:rsidR="006912E6" w:rsidRPr="006912E6" w:rsidRDefault="006912E6" w:rsidP="006912E6">
            <w:pPr>
              <w:jc w:val="center"/>
            </w:pPr>
            <w:r w:rsidRPr="006912E6">
              <w:t>Dochody</w:t>
            </w:r>
          </w:p>
        </w:tc>
        <w:tc>
          <w:tcPr>
            <w:tcW w:w="1633"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19 045 578,17</w:t>
            </w:r>
          </w:p>
        </w:tc>
        <w:tc>
          <w:tcPr>
            <w:tcW w:w="1634"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21 433 105,16</w:t>
            </w:r>
          </w:p>
        </w:tc>
        <w:tc>
          <w:tcPr>
            <w:tcW w:w="1633"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23 548 483,08</w:t>
            </w:r>
          </w:p>
        </w:tc>
        <w:tc>
          <w:tcPr>
            <w:tcW w:w="1634"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27 787 873,41</w:t>
            </w:r>
          </w:p>
        </w:tc>
        <w:tc>
          <w:tcPr>
            <w:tcW w:w="1634"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28 248 045,49</w:t>
            </w:r>
          </w:p>
        </w:tc>
      </w:tr>
      <w:tr w:rsidR="006912E6" w:rsidRPr="006912E6" w:rsidTr="006912E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3" w:type="dxa"/>
            <w:vAlign w:val="center"/>
          </w:tcPr>
          <w:p w:rsidR="006912E6" w:rsidRPr="006912E6" w:rsidRDefault="006912E6" w:rsidP="006912E6">
            <w:pPr>
              <w:jc w:val="center"/>
            </w:pPr>
            <w:r w:rsidRPr="006912E6">
              <w:t>Wydatki</w:t>
            </w:r>
          </w:p>
        </w:tc>
        <w:tc>
          <w:tcPr>
            <w:tcW w:w="1633" w:type="dxa"/>
            <w:vAlign w:val="center"/>
          </w:tcPr>
          <w:p w:rsidR="006912E6" w:rsidRPr="006912E6" w:rsidRDefault="006912E6" w:rsidP="006912E6">
            <w:pPr>
              <w:jc w:val="center"/>
              <w:cnfStyle w:val="000000010000" w:firstRow="0" w:lastRow="0" w:firstColumn="0" w:lastColumn="0" w:oddVBand="0" w:evenVBand="0" w:oddHBand="0" w:evenHBand="1" w:firstRowFirstColumn="0" w:firstRowLastColumn="0" w:lastRowFirstColumn="0" w:lastRowLastColumn="0"/>
            </w:pPr>
            <w:r w:rsidRPr="006912E6">
              <w:t>19 800 721,67</w:t>
            </w:r>
          </w:p>
        </w:tc>
        <w:tc>
          <w:tcPr>
            <w:tcW w:w="1634" w:type="dxa"/>
            <w:vAlign w:val="center"/>
          </w:tcPr>
          <w:p w:rsidR="006912E6" w:rsidRPr="006912E6" w:rsidRDefault="006912E6" w:rsidP="006912E6">
            <w:pPr>
              <w:jc w:val="center"/>
              <w:cnfStyle w:val="000000010000" w:firstRow="0" w:lastRow="0" w:firstColumn="0" w:lastColumn="0" w:oddVBand="0" w:evenVBand="0" w:oddHBand="0" w:evenHBand="1" w:firstRowFirstColumn="0" w:firstRowLastColumn="0" w:lastRowFirstColumn="0" w:lastRowLastColumn="0"/>
            </w:pPr>
            <w:r w:rsidRPr="006912E6">
              <w:t>22 294 442,78</w:t>
            </w:r>
          </w:p>
        </w:tc>
        <w:tc>
          <w:tcPr>
            <w:tcW w:w="1633" w:type="dxa"/>
            <w:vAlign w:val="center"/>
          </w:tcPr>
          <w:p w:rsidR="006912E6" w:rsidRPr="006912E6" w:rsidRDefault="006912E6" w:rsidP="006912E6">
            <w:pPr>
              <w:jc w:val="center"/>
              <w:cnfStyle w:val="000000010000" w:firstRow="0" w:lastRow="0" w:firstColumn="0" w:lastColumn="0" w:oddVBand="0" w:evenVBand="0" w:oddHBand="0" w:evenHBand="1" w:firstRowFirstColumn="0" w:firstRowLastColumn="0" w:lastRowFirstColumn="0" w:lastRowLastColumn="0"/>
            </w:pPr>
            <w:r w:rsidRPr="006912E6">
              <w:t>22 880 637,78</w:t>
            </w:r>
          </w:p>
        </w:tc>
        <w:tc>
          <w:tcPr>
            <w:tcW w:w="1634" w:type="dxa"/>
            <w:vAlign w:val="center"/>
          </w:tcPr>
          <w:p w:rsidR="006912E6" w:rsidRPr="006912E6" w:rsidRDefault="006912E6" w:rsidP="006912E6">
            <w:pPr>
              <w:jc w:val="center"/>
              <w:cnfStyle w:val="000000010000" w:firstRow="0" w:lastRow="0" w:firstColumn="0" w:lastColumn="0" w:oddVBand="0" w:evenVBand="0" w:oddHBand="0" w:evenHBand="1" w:firstRowFirstColumn="0" w:firstRowLastColumn="0" w:lastRowFirstColumn="0" w:lastRowLastColumn="0"/>
            </w:pPr>
            <w:r w:rsidRPr="006912E6">
              <w:t>26 569 697,65</w:t>
            </w:r>
          </w:p>
        </w:tc>
        <w:tc>
          <w:tcPr>
            <w:tcW w:w="1634" w:type="dxa"/>
            <w:vAlign w:val="center"/>
          </w:tcPr>
          <w:p w:rsidR="006912E6" w:rsidRPr="006912E6" w:rsidRDefault="006912E6" w:rsidP="006912E6">
            <w:pPr>
              <w:jc w:val="center"/>
              <w:cnfStyle w:val="000000010000" w:firstRow="0" w:lastRow="0" w:firstColumn="0" w:lastColumn="0" w:oddVBand="0" w:evenVBand="0" w:oddHBand="0" w:evenHBand="1" w:firstRowFirstColumn="0" w:firstRowLastColumn="0" w:lastRowFirstColumn="0" w:lastRowLastColumn="0"/>
            </w:pPr>
            <w:r w:rsidRPr="006912E6">
              <w:t>27 615 076,71</w:t>
            </w:r>
          </w:p>
        </w:tc>
      </w:tr>
      <w:tr w:rsidR="006912E6" w:rsidRPr="006912E6" w:rsidTr="006912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3" w:type="dxa"/>
            <w:vAlign w:val="center"/>
          </w:tcPr>
          <w:p w:rsidR="006912E6" w:rsidRPr="006912E6" w:rsidRDefault="006912E6" w:rsidP="006912E6">
            <w:pPr>
              <w:jc w:val="center"/>
            </w:pPr>
            <w:r w:rsidRPr="006912E6">
              <w:t>Nadwyżka/ deficyt</w:t>
            </w:r>
          </w:p>
        </w:tc>
        <w:tc>
          <w:tcPr>
            <w:tcW w:w="1633"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-755 143,50</w:t>
            </w:r>
          </w:p>
        </w:tc>
        <w:tc>
          <w:tcPr>
            <w:tcW w:w="1634"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-861 337,62</w:t>
            </w:r>
          </w:p>
        </w:tc>
        <w:tc>
          <w:tcPr>
            <w:tcW w:w="1633"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+667 846,02</w:t>
            </w:r>
          </w:p>
        </w:tc>
        <w:tc>
          <w:tcPr>
            <w:tcW w:w="1634"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+1 218 175,75</w:t>
            </w:r>
          </w:p>
        </w:tc>
        <w:tc>
          <w:tcPr>
            <w:tcW w:w="1634"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+632 968,78</w:t>
            </w:r>
          </w:p>
        </w:tc>
      </w:tr>
    </w:tbl>
    <w:p w:rsidR="006912E6" w:rsidRPr="006551D9" w:rsidRDefault="006912E6" w:rsidP="006912E6">
      <w:pPr>
        <w:pStyle w:val="Akapitzlist"/>
        <w:spacing w:before="120"/>
        <w:ind w:left="555"/>
        <w:rPr>
          <w:rFonts w:cs="Calibri"/>
          <w:i/>
          <w:sz w:val="20"/>
        </w:rPr>
      </w:pPr>
      <w:r w:rsidRPr="006551D9">
        <w:rPr>
          <w:rFonts w:cs="Calibri"/>
          <w:i/>
          <w:sz w:val="18"/>
          <w:szCs w:val="20"/>
        </w:rPr>
        <w:t>Źródło: Opracowanie własne na podstawie BDL</w:t>
      </w:r>
    </w:p>
    <w:p w:rsidR="006912E6" w:rsidRDefault="006912E6" w:rsidP="00FC1276">
      <w:pPr>
        <w:spacing w:before="120"/>
        <w:rPr>
          <w:rFonts w:cstheme="minorHAnsi"/>
          <w:color w:val="000000" w:themeColor="text1"/>
        </w:rPr>
      </w:pPr>
      <w:r w:rsidRPr="006551D9">
        <w:rPr>
          <w:rFonts w:cstheme="minorHAnsi"/>
          <w:color w:val="000000" w:themeColor="text1"/>
        </w:rPr>
        <w:t xml:space="preserve">Duże znaczenie w analizie sytuacji finansowej poszczególnych gmin mają wskaźniki dotyczące dochodów oraz wydatków na 1 mieszkańca. Wysokość dochodów na </w:t>
      </w:r>
      <w:r>
        <w:rPr>
          <w:rFonts w:cstheme="minorHAnsi"/>
          <w:color w:val="000000" w:themeColor="text1"/>
        </w:rPr>
        <w:t xml:space="preserve">1 mieszkańca </w:t>
      </w:r>
      <w:r>
        <w:rPr>
          <w:rFonts w:cstheme="minorHAnsi"/>
          <w:color w:val="000000" w:themeColor="text1"/>
        </w:rPr>
        <w:br/>
        <w:t>w gminie Besko</w:t>
      </w:r>
      <w:r w:rsidRPr="006551D9">
        <w:rPr>
          <w:rFonts w:cstheme="minorHAnsi"/>
          <w:color w:val="000000" w:themeColor="text1"/>
        </w:rPr>
        <w:t xml:space="preserve"> według dany</w:t>
      </w:r>
      <w:r>
        <w:rPr>
          <w:rFonts w:cstheme="minorHAnsi"/>
          <w:color w:val="000000" w:themeColor="text1"/>
        </w:rPr>
        <w:t>ch z 2021 roku wyniosła 6 401,10</w:t>
      </w:r>
      <w:r w:rsidRPr="006551D9">
        <w:rPr>
          <w:rFonts w:cstheme="minorHAnsi"/>
          <w:color w:val="000000" w:themeColor="text1"/>
        </w:rPr>
        <w:t xml:space="preserve"> zł, </w:t>
      </w:r>
      <w:r>
        <w:rPr>
          <w:rFonts w:cstheme="minorHAnsi"/>
          <w:color w:val="000000" w:themeColor="text1"/>
        </w:rPr>
        <w:t>w tym dochodów własnych – 1 893,09</w:t>
      </w:r>
      <w:r w:rsidRPr="006551D9">
        <w:rPr>
          <w:rFonts w:cstheme="minorHAnsi"/>
          <w:color w:val="000000" w:themeColor="text1"/>
        </w:rPr>
        <w:t xml:space="preserve"> zł, z kolei wysokość wydatków n</w:t>
      </w:r>
      <w:r>
        <w:rPr>
          <w:rFonts w:cstheme="minorHAnsi"/>
          <w:color w:val="000000" w:themeColor="text1"/>
        </w:rPr>
        <w:t>a 1 mieszkańca wyniosła 6 257,67</w:t>
      </w:r>
      <w:r w:rsidRPr="006551D9">
        <w:rPr>
          <w:rFonts w:cstheme="minorHAnsi"/>
          <w:color w:val="000000" w:themeColor="text1"/>
        </w:rPr>
        <w:t xml:space="preserve"> zł, w </w:t>
      </w:r>
      <w:r>
        <w:rPr>
          <w:rFonts w:cstheme="minorHAnsi"/>
          <w:color w:val="000000" w:themeColor="text1"/>
        </w:rPr>
        <w:t>tym wydatków majątkowych – 1 430,21</w:t>
      </w:r>
      <w:r w:rsidRPr="006551D9">
        <w:rPr>
          <w:rFonts w:cstheme="minorHAnsi"/>
          <w:color w:val="000000" w:themeColor="text1"/>
        </w:rPr>
        <w:t xml:space="preserve"> zł. Porównując te da</w:t>
      </w:r>
      <w:r>
        <w:rPr>
          <w:rFonts w:cstheme="minorHAnsi"/>
          <w:color w:val="000000" w:themeColor="text1"/>
        </w:rPr>
        <w:t>ne z danymi dla powiatu sanockiego</w:t>
      </w:r>
      <w:r w:rsidRPr="006551D9">
        <w:rPr>
          <w:rFonts w:cstheme="minorHAnsi"/>
          <w:color w:val="000000" w:themeColor="text1"/>
        </w:rPr>
        <w:t xml:space="preserve"> w 2021 roku, można zauważyć, że dochody na 1 mieszkańca w gminie są</w:t>
      </w:r>
      <w:r>
        <w:rPr>
          <w:rFonts w:cstheme="minorHAnsi"/>
          <w:color w:val="000000" w:themeColor="text1"/>
        </w:rPr>
        <w:t xml:space="preserve"> nieco </w:t>
      </w:r>
      <w:r w:rsidRPr="006551D9">
        <w:rPr>
          <w:rFonts w:cstheme="minorHAnsi"/>
          <w:color w:val="000000" w:themeColor="text1"/>
        </w:rPr>
        <w:t xml:space="preserve"> niższe, niż średnia dla powiatu, natomiast wydatki na 1 mieszkańca wyższe. W stosunku do roku 2017, wysokość wskaźników </w:t>
      </w:r>
      <w:r>
        <w:rPr>
          <w:rFonts w:cstheme="minorHAnsi"/>
          <w:color w:val="000000" w:themeColor="text1"/>
        </w:rPr>
        <w:br/>
      </w:r>
      <w:r w:rsidRPr="006551D9">
        <w:rPr>
          <w:rFonts w:cstheme="minorHAnsi"/>
          <w:color w:val="000000" w:themeColor="text1"/>
        </w:rPr>
        <w:t xml:space="preserve">w 2021 roku wzrosła zarówno w gminie, jak i w powiecie, co ma związek </w:t>
      </w:r>
      <w:r w:rsidRPr="006551D9">
        <w:rPr>
          <w:rFonts w:cstheme="minorHAnsi"/>
          <w:color w:val="000000" w:themeColor="text1"/>
          <w:szCs w:val="28"/>
        </w:rPr>
        <w:t xml:space="preserve">ze wzrostem dochodów </w:t>
      </w:r>
      <w:r w:rsidRPr="006551D9">
        <w:rPr>
          <w:rFonts w:cstheme="minorHAnsi"/>
          <w:color w:val="000000" w:themeColor="text1"/>
          <w:szCs w:val="28"/>
        </w:rPr>
        <w:lastRenderedPageBreak/>
        <w:t>oraz wydatków gmin na przestrzeni ostatnich lat, ale również i wskutek zmniejszającej się liczby mieszkańców</w:t>
      </w:r>
      <w:r w:rsidRPr="006551D9">
        <w:rPr>
          <w:rFonts w:cstheme="minorHAnsi"/>
          <w:color w:val="000000" w:themeColor="text1"/>
        </w:rPr>
        <w:t>. Dane te zobrazowane zostały na poniższym wykresie.</w:t>
      </w:r>
    </w:p>
    <w:p w:rsidR="006912E6" w:rsidRDefault="006912E6" w:rsidP="006912E6">
      <w:pPr>
        <w:pStyle w:val="Legenda"/>
        <w:jc w:val="center"/>
        <w:rPr>
          <w:rFonts w:cstheme="minorHAnsi"/>
          <w:b/>
          <w:iCs w:val="0"/>
          <w:u w:val="single"/>
        </w:rPr>
      </w:pPr>
      <w:bookmarkStart w:id="155" w:name="_Toc126824679"/>
      <w:bookmarkStart w:id="156" w:name="_Toc138073724"/>
      <w:r>
        <w:t xml:space="preserve">Wykres </w:t>
      </w:r>
      <w:r w:rsidR="00491DE6">
        <w:rPr>
          <w:noProof/>
        </w:rPr>
        <w:fldChar w:fldCharType="begin"/>
      </w:r>
      <w:r>
        <w:rPr>
          <w:noProof/>
        </w:rPr>
        <w:instrText xml:space="preserve"> SEQ Wykres \* ARABIC </w:instrText>
      </w:r>
      <w:r w:rsidR="00491DE6">
        <w:rPr>
          <w:noProof/>
        </w:rPr>
        <w:fldChar w:fldCharType="separate"/>
      </w:r>
      <w:r>
        <w:rPr>
          <w:noProof/>
        </w:rPr>
        <w:t>15</w:t>
      </w:r>
      <w:r w:rsidR="00491DE6">
        <w:rPr>
          <w:noProof/>
        </w:rPr>
        <w:fldChar w:fldCharType="end"/>
      </w:r>
      <w:r w:rsidR="004A56EA">
        <w:rPr>
          <w:noProof/>
        </w:rPr>
        <w:t xml:space="preserve">. </w:t>
      </w:r>
      <w:r w:rsidRPr="00A63C3D">
        <w:t>Dochody na 1 mieszkańca oraz wydatki na 1 mieszkańca w</w:t>
      </w:r>
      <w:r>
        <w:t xml:space="preserve"> 2017 i 2021 w gminie Besko </w:t>
      </w:r>
      <w:r w:rsidRPr="00A63C3D">
        <w:t xml:space="preserve">oraz powiecie </w:t>
      </w:r>
      <w:bookmarkEnd w:id="155"/>
      <w:r>
        <w:t>sanockim</w:t>
      </w:r>
      <w:bookmarkEnd w:id="156"/>
    </w:p>
    <w:p w:rsidR="006912E6" w:rsidRPr="006551D9" w:rsidRDefault="006912E6" w:rsidP="006912E6">
      <w:pPr>
        <w:pStyle w:val="Akapitzlist"/>
        <w:spacing w:before="120"/>
        <w:ind w:left="555"/>
        <w:rPr>
          <w:rFonts w:cstheme="minorHAnsi"/>
          <w:b/>
          <w:iCs/>
          <w:u w:val="single"/>
        </w:rPr>
      </w:pPr>
      <w:r w:rsidRPr="006551D9">
        <w:rPr>
          <w:rFonts w:cstheme="minorHAnsi"/>
          <w:b/>
          <w:iCs/>
          <w:u w:val="single"/>
        </w:rPr>
        <w:t>2017</w:t>
      </w:r>
    </w:p>
    <w:p w:rsidR="006912E6" w:rsidRPr="006551D9" w:rsidRDefault="006912E6" w:rsidP="006912E6">
      <w:pPr>
        <w:spacing w:before="120"/>
        <w:rPr>
          <w:rFonts w:cstheme="minorHAnsi"/>
          <w:b/>
          <w:sz w:val="24"/>
        </w:rPr>
      </w:pPr>
      <w:r w:rsidRPr="00DE1918">
        <w:rPr>
          <w:noProof/>
          <w:lang w:eastAsia="pl-PL"/>
        </w:rPr>
        <w:drawing>
          <wp:inline distT="0" distB="0" distL="0" distR="0">
            <wp:extent cx="5600700" cy="3686175"/>
            <wp:effectExtent l="0" t="0" r="0" b="0"/>
            <wp:docPr id="474" name="Wykres 47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6912E6" w:rsidRPr="006551D9" w:rsidRDefault="006912E6" w:rsidP="006912E6">
      <w:pPr>
        <w:pStyle w:val="Akapitzlist"/>
        <w:spacing w:before="120"/>
        <w:ind w:left="555"/>
        <w:rPr>
          <w:rFonts w:cstheme="minorHAnsi"/>
          <w:b/>
          <w:szCs w:val="20"/>
          <w:u w:val="single"/>
        </w:rPr>
      </w:pPr>
      <w:r w:rsidRPr="006551D9">
        <w:rPr>
          <w:rFonts w:cstheme="minorHAnsi"/>
          <w:b/>
          <w:szCs w:val="20"/>
          <w:u w:val="single"/>
        </w:rPr>
        <w:t>2021</w:t>
      </w:r>
    </w:p>
    <w:p w:rsidR="006912E6" w:rsidRPr="006551D9" w:rsidRDefault="006912E6" w:rsidP="006912E6">
      <w:pPr>
        <w:pStyle w:val="Akapitzlist"/>
        <w:spacing w:before="120"/>
        <w:ind w:left="555"/>
        <w:rPr>
          <w:rFonts w:cstheme="minorHAnsi"/>
        </w:rPr>
      </w:pPr>
      <w:r w:rsidRPr="00DE1918">
        <w:rPr>
          <w:noProof/>
          <w:lang w:eastAsia="pl-PL"/>
        </w:rPr>
        <w:drawing>
          <wp:inline distT="0" distB="0" distL="0" distR="0">
            <wp:extent cx="5433060" cy="3520440"/>
            <wp:effectExtent l="0" t="0" r="0" b="0"/>
            <wp:docPr id="31" name="Wykres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6912E6" w:rsidRPr="006551D9" w:rsidRDefault="006912E6" w:rsidP="006912E6">
      <w:pPr>
        <w:pStyle w:val="Akapitzlist"/>
        <w:spacing w:before="120"/>
        <w:ind w:left="555"/>
        <w:jc w:val="center"/>
        <w:rPr>
          <w:rFonts w:cstheme="minorHAnsi"/>
          <w:i/>
          <w:sz w:val="18"/>
        </w:rPr>
      </w:pPr>
      <w:r w:rsidRPr="006551D9">
        <w:rPr>
          <w:rFonts w:cstheme="minorHAnsi"/>
          <w:i/>
          <w:sz w:val="18"/>
        </w:rPr>
        <w:t>Źródło: Opracowanie własne na podstawie BDL</w:t>
      </w:r>
    </w:p>
    <w:p w:rsidR="004A56EA" w:rsidRDefault="006912E6" w:rsidP="006912E6">
      <w:pPr>
        <w:spacing w:before="120"/>
        <w:ind w:firstLine="709"/>
        <w:rPr>
          <w:rFonts w:cstheme="minorHAnsi"/>
        </w:rPr>
      </w:pPr>
      <w:r w:rsidRPr="006551D9">
        <w:rPr>
          <w:rFonts w:cstheme="minorHAnsi"/>
        </w:rPr>
        <w:lastRenderedPageBreak/>
        <w:t>W strukturze dochodów jednostek samorządu terytorialnego, wyróżnia się dochody własne, dotacje ogółem oraz subwencję ogólną. Źródłami dochodów własnych są przede wszystkim wpływy z podatków i opłat lokalnych, a także udziały we wpływach z podatku dochodowego od osób fizycznych oraz podatku dochodowego od osób prawnych. Dotacje ogółem obejmują m. in. dotacje celowe z budżetu państwa na realizację zadań z zakresu administracji rządowej i innych zadań zleconych przez ustawy, na finansowanie lub dofinansowanie zadań własnych oraz dotacje i płatności budżetu środków europejskich, a także dotacje celowe przekazane w ramach programów finansowanych ze środków europejskich oraz innych środków zagranicznych. Z kolei subwencja oświatowa to świadczenie pieniężne z budżetu państwa, obejmujące części: oświatową, wyrównawczą</w:t>
      </w:r>
      <w:r w:rsidR="004A56EA">
        <w:rPr>
          <w:rFonts w:cstheme="minorHAnsi"/>
        </w:rPr>
        <w:t>, równoważącą oraz regionalną -</w:t>
      </w:r>
      <w:r w:rsidRPr="006551D9">
        <w:rPr>
          <w:rFonts w:cstheme="minorHAnsi"/>
        </w:rPr>
        <w:t>rekompensującą</w:t>
      </w:r>
      <w:r w:rsidR="004A56EA">
        <w:rPr>
          <w:rFonts w:cstheme="minorHAnsi"/>
        </w:rPr>
        <w:t xml:space="preserve">. </w:t>
      </w:r>
    </w:p>
    <w:p w:rsidR="006912E6" w:rsidRPr="006551D9" w:rsidRDefault="006912E6" w:rsidP="006912E6">
      <w:pPr>
        <w:spacing w:before="120"/>
        <w:ind w:firstLine="709"/>
        <w:rPr>
          <w:rFonts w:cstheme="minorHAnsi"/>
          <w:color w:val="FF0000"/>
        </w:rPr>
      </w:pPr>
      <w:r w:rsidRPr="006551D9">
        <w:rPr>
          <w:rFonts w:cstheme="minorHAnsi"/>
          <w:color w:val="000000" w:themeColor="text1"/>
        </w:rPr>
        <w:t>Według danych GUS z 2021 roku, największ</w:t>
      </w:r>
      <w:r>
        <w:rPr>
          <w:rFonts w:cstheme="minorHAnsi"/>
          <w:color w:val="000000" w:themeColor="text1"/>
        </w:rPr>
        <w:t>ą część dochodów gminy Besko stanowiły dotacja – 53,54</w:t>
      </w:r>
      <w:r w:rsidRPr="006551D9">
        <w:rPr>
          <w:rFonts w:cstheme="minorHAnsi"/>
          <w:color w:val="000000" w:themeColor="text1"/>
        </w:rPr>
        <w:t xml:space="preserve"> % ogółu dochodów, natomiast najmniejszą c</w:t>
      </w:r>
      <w:r>
        <w:rPr>
          <w:rFonts w:cstheme="minorHAnsi"/>
          <w:color w:val="000000" w:themeColor="text1"/>
        </w:rPr>
        <w:t>zęść – dochody własne, tj. 29,57</w:t>
      </w:r>
      <w:r w:rsidRPr="006551D9">
        <w:rPr>
          <w:rFonts w:cstheme="minorHAnsi"/>
          <w:color w:val="000000" w:themeColor="text1"/>
        </w:rPr>
        <w:t xml:space="preserve"> % dochodów ogółem. </w:t>
      </w:r>
      <w:r w:rsidRPr="006551D9">
        <w:rPr>
          <w:rFonts w:cstheme="minorHAnsi"/>
        </w:rPr>
        <w:t xml:space="preserve">W tej kwestii </w:t>
      </w:r>
      <w:r>
        <w:rPr>
          <w:rFonts w:cstheme="minorHAnsi"/>
        </w:rPr>
        <w:t xml:space="preserve">nie </w:t>
      </w:r>
      <w:r w:rsidRPr="006551D9">
        <w:rPr>
          <w:rFonts w:cstheme="minorHAnsi"/>
        </w:rPr>
        <w:t xml:space="preserve">nastąpiła zmiana w stosunku do roku 2017, gdzie </w:t>
      </w:r>
      <w:r>
        <w:rPr>
          <w:rFonts w:cstheme="minorHAnsi"/>
        </w:rPr>
        <w:t xml:space="preserve">również </w:t>
      </w:r>
      <w:r w:rsidRPr="006551D9">
        <w:rPr>
          <w:rFonts w:cstheme="minorHAnsi"/>
        </w:rPr>
        <w:t>największą część dochodów budżetu</w:t>
      </w:r>
      <w:r>
        <w:rPr>
          <w:rFonts w:cstheme="minorHAnsi"/>
        </w:rPr>
        <w:t xml:space="preserve"> stanowiły dotacje – 41,15</w:t>
      </w:r>
      <w:r w:rsidRPr="006551D9">
        <w:rPr>
          <w:rFonts w:cstheme="minorHAnsi"/>
        </w:rPr>
        <w:t xml:space="preserve"> %, natomiast najmniejsz</w:t>
      </w:r>
      <w:r>
        <w:rPr>
          <w:rFonts w:cstheme="minorHAnsi"/>
        </w:rPr>
        <w:t>ą również dochody własne – 20,29</w:t>
      </w:r>
      <w:r w:rsidRPr="006551D9">
        <w:rPr>
          <w:rFonts w:cstheme="minorHAnsi"/>
        </w:rPr>
        <w:t xml:space="preserve"> %. Na przestrzeni lat 2017-2021 wz</w:t>
      </w:r>
      <w:r w:rsidR="000925D7">
        <w:rPr>
          <w:rFonts w:cstheme="minorHAnsi"/>
        </w:rPr>
        <w:t xml:space="preserve">rost udziału subwencji ogólnej </w:t>
      </w:r>
      <w:r w:rsidRPr="006551D9">
        <w:rPr>
          <w:rFonts w:cstheme="minorHAnsi"/>
        </w:rPr>
        <w:t>w strukturze dochodów budżetowych nastąpił kosztem dochodów własnych.</w:t>
      </w:r>
    </w:p>
    <w:p w:rsidR="006912E6" w:rsidRDefault="006912E6" w:rsidP="006912E6">
      <w:pPr>
        <w:spacing w:before="120"/>
        <w:rPr>
          <w:rFonts w:cstheme="minorHAnsi"/>
        </w:rPr>
      </w:pPr>
      <w:r w:rsidRPr="006912E6">
        <w:rPr>
          <w:rFonts w:cstheme="minorHAnsi"/>
        </w:rPr>
        <w:t>Dane dotyczące struktury dochodów budżetu gminy Besko w roku 2017 i 2021, przedstawia poniższy wykres.</w:t>
      </w:r>
    </w:p>
    <w:p w:rsidR="00FC1276" w:rsidRDefault="00FC1276" w:rsidP="006912E6">
      <w:pPr>
        <w:spacing w:before="120"/>
        <w:rPr>
          <w:rFonts w:cstheme="minorHAnsi"/>
        </w:rPr>
      </w:pPr>
    </w:p>
    <w:p w:rsidR="00FC1276" w:rsidRDefault="00FC1276" w:rsidP="006912E6">
      <w:pPr>
        <w:spacing w:before="120"/>
        <w:rPr>
          <w:rFonts w:cstheme="minorHAnsi"/>
        </w:rPr>
      </w:pPr>
    </w:p>
    <w:p w:rsidR="00FC1276" w:rsidRDefault="00FC1276" w:rsidP="006912E6">
      <w:pPr>
        <w:spacing w:before="120"/>
        <w:rPr>
          <w:rFonts w:cstheme="minorHAnsi"/>
        </w:rPr>
      </w:pPr>
    </w:p>
    <w:p w:rsidR="00FC1276" w:rsidRPr="006912E6" w:rsidRDefault="00FC1276" w:rsidP="006912E6">
      <w:pPr>
        <w:spacing w:before="120"/>
        <w:rPr>
          <w:rFonts w:cstheme="minorHAnsi"/>
        </w:rPr>
      </w:pPr>
    </w:p>
    <w:p w:rsidR="006912E6" w:rsidRPr="00F8227B" w:rsidRDefault="006912E6" w:rsidP="006912E6">
      <w:pPr>
        <w:pStyle w:val="Legenda"/>
        <w:ind w:left="555"/>
        <w:jc w:val="center"/>
        <w:rPr>
          <w:rFonts w:cstheme="minorHAnsi"/>
          <w:b/>
          <w:bCs/>
          <w:iCs w:val="0"/>
        </w:rPr>
      </w:pPr>
      <w:bookmarkStart w:id="157" w:name="_Toc126824680"/>
      <w:bookmarkStart w:id="158" w:name="_Toc138073725"/>
      <w:r>
        <w:t xml:space="preserve">Wykres </w:t>
      </w:r>
      <w:r w:rsidR="00491DE6">
        <w:rPr>
          <w:noProof/>
        </w:rPr>
        <w:fldChar w:fldCharType="begin"/>
      </w:r>
      <w:r>
        <w:rPr>
          <w:noProof/>
        </w:rPr>
        <w:instrText xml:space="preserve"> SEQ Wykres \* ARABIC </w:instrText>
      </w:r>
      <w:r w:rsidR="00491DE6">
        <w:rPr>
          <w:noProof/>
        </w:rPr>
        <w:fldChar w:fldCharType="separate"/>
      </w:r>
      <w:r>
        <w:rPr>
          <w:noProof/>
        </w:rPr>
        <w:t>16</w:t>
      </w:r>
      <w:r w:rsidR="00491DE6">
        <w:rPr>
          <w:noProof/>
        </w:rPr>
        <w:fldChar w:fldCharType="end"/>
      </w:r>
      <w:r w:rsidR="004A56EA">
        <w:rPr>
          <w:noProof/>
        </w:rPr>
        <w:t xml:space="preserve">. </w:t>
      </w:r>
      <w:r w:rsidRPr="007226A5">
        <w:t xml:space="preserve">Struktura </w:t>
      </w:r>
      <w:r>
        <w:t>dochodów budżetu gminy Besko</w:t>
      </w:r>
      <w:r w:rsidRPr="007226A5">
        <w:t xml:space="preserve"> w roku 2017 i 2021</w:t>
      </w:r>
      <w:bookmarkEnd w:id="157"/>
      <w:bookmarkEnd w:id="158"/>
    </w:p>
    <w:tbl>
      <w:tblPr>
        <w:tblW w:w="10207" w:type="dxa"/>
        <w:tblInd w:w="-431" w:type="dxa"/>
        <w:tblLook w:val="04A0" w:firstRow="1" w:lastRow="0" w:firstColumn="1" w:lastColumn="0" w:noHBand="0" w:noVBand="1"/>
      </w:tblPr>
      <w:tblGrid>
        <w:gridCol w:w="4843"/>
        <w:gridCol w:w="5364"/>
      </w:tblGrid>
      <w:tr w:rsidR="006912E6" w:rsidRPr="00DE1918" w:rsidTr="00233E99">
        <w:trPr>
          <w:trHeight w:val="4558"/>
        </w:trPr>
        <w:tc>
          <w:tcPr>
            <w:tcW w:w="4843" w:type="dxa"/>
          </w:tcPr>
          <w:p w:rsidR="006912E6" w:rsidRPr="00DE1918" w:rsidRDefault="006912E6" w:rsidP="00233E99">
            <w:pPr>
              <w:spacing w:before="120"/>
              <w:rPr>
                <w:rFonts w:cstheme="minorHAnsi"/>
                <w:b/>
                <w:bCs/>
                <w:i/>
                <w:iCs/>
              </w:rPr>
            </w:pPr>
            <w:r w:rsidRPr="00DE1918">
              <w:rPr>
                <w:rFonts w:cstheme="minorHAnsi"/>
                <w:b/>
                <w:bCs/>
                <w:i/>
                <w:iCs/>
                <w:noProof/>
                <w:lang w:eastAsia="pl-PL"/>
              </w:rPr>
              <w:drawing>
                <wp:inline distT="0" distB="0" distL="0" distR="0">
                  <wp:extent cx="2804160" cy="2484120"/>
                  <wp:effectExtent l="0" t="0" r="0" b="0"/>
                  <wp:docPr id="32" name="Wykres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c>
        <w:tc>
          <w:tcPr>
            <w:tcW w:w="5364" w:type="dxa"/>
          </w:tcPr>
          <w:p w:rsidR="006912E6" w:rsidRPr="00DE1918" w:rsidRDefault="006912E6" w:rsidP="00233E99">
            <w:pPr>
              <w:spacing w:before="120"/>
              <w:ind w:firstLine="227"/>
              <w:rPr>
                <w:rFonts w:cstheme="minorHAnsi"/>
                <w:b/>
                <w:bCs/>
                <w:i/>
                <w:iCs/>
              </w:rPr>
            </w:pPr>
            <w:r w:rsidRPr="00DE1918">
              <w:rPr>
                <w:rFonts w:cstheme="minorHAnsi"/>
                <w:b/>
                <w:bCs/>
                <w:i/>
                <w:iCs/>
                <w:noProof/>
                <w:lang w:eastAsia="pl-PL"/>
              </w:rPr>
              <w:drawing>
                <wp:inline distT="0" distB="0" distL="0" distR="0">
                  <wp:extent cx="3116580" cy="2796540"/>
                  <wp:effectExtent l="0" t="0" r="7620" b="3810"/>
                  <wp:docPr id="479" name="Wykres 479"/>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c>
      </w:tr>
    </w:tbl>
    <w:p w:rsidR="006912E6" w:rsidRPr="006912E6" w:rsidRDefault="006912E6" w:rsidP="006912E6">
      <w:pPr>
        <w:pStyle w:val="Akapitzlist"/>
        <w:ind w:left="555"/>
        <w:jc w:val="center"/>
        <w:rPr>
          <w:rFonts w:cs="Calibri"/>
          <w:i/>
          <w:sz w:val="18"/>
          <w:szCs w:val="18"/>
        </w:rPr>
      </w:pPr>
      <w:r w:rsidRPr="006912E6">
        <w:rPr>
          <w:rFonts w:cs="Calibri"/>
          <w:i/>
          <w:sz w:val="18"/>
          <w:szCs w:val="18"/>
        </w:rPr>
        <w:t>Źródło: Opracowanie własne na podstawie BDL</w:t>
      </w:r>
    </w:p>
    <w:p w:rsidR="006912E6" w:rsidRPr="006551D9" w:rsidRDefault="006912E6" w:rsidP="006912E6">
      <w:pPr>
        <w:rPr>
          <w:rFonts w:cstheme="minorHAnsi"/>
          <w:color w:val="000000" w:themeColor="text1"/>
        </w:rPr>
      </w:pPr>
      <w:r w:rsidRPr="006551D9">
        <w:rPr>
          <w:rFonts w:cstheme="minorHAnsi"/>
          <w:color w:val="000000" w:themeColor="text1"/>
        </w:rPr>
        <w:t xml:space="preserve">Jak wspomniano już wcześniej, dochody budżetu dzieli się na dochody bieżące i dochody majątkowe. Największą część dochodów gmin stanowią dochody bieżące, których wysokość znacznie wzrosła na przestrzeni ostatnich lat. Wzrost w tym czasie dotyczył również dochodów </w:t>
      </w:r>
      <w:r w:rsidRPr="006551D9">
        <w:rPr>
          <w:rFonts w:cstheme="minorHAnsi"/>
          <w:color w:val="000000" w:themeColor="text1"/>
        </w:rPr>
        <w:lastRenderedPageBreak/>
        <w:t>majątkowych, które obejmowały przede wszystkim środki na inwestycje.</w:t>
      </w:r>
      <w:r>
        <w:rPr>
          <w:rFonts w:cstheme="minorHAnsi"/>
          <w:color w:val="000000" w:themeColor="text1"/>
        </w:rPr>
        <w:t xml:space="preserve"> W 2021 roku, w gminie  Besko</w:t>
      </w:r>
      <w:r w:rsidRPr="006551D9">
        <w:rPr>
          <w:rFonts w:cstheme="minorHAnsi"/>
          <w:color w:val="000000" w:themeColor="text1"/>
        </w:rPr>
        <w:t xml:space="preserve"> wysokość dochodów ma</w:t>
      </w:r>
      <w:r>
        <w:rPr>
          <w:rFonts w:cstheme="minorHAnsi"/>
          <w:color w:val="000000" w:themeColor="text1"/>
        </w:rPr>
        <w:t>jątkowych wyniosła 6 089 067,38 zł, co stanowiło 21,55</w:t>
      </w:r>
      <w:r w:rsidRPr="006551D9">
        <w:rPr>
          <w:rFonts w:cstheme="minorHAnsi"/>
          <w:color w:val="000000" w:themeColor="text1"/>
        </w:rPr>
        <w:t xml:space="preserve"> % dochodów ogółem, natomiast w 2017 roku ich wysokość kształtowała się na poziomie </w:t>
      </w:r>
      <w:r>
        <w:rPr>
          <w:rFonts w:cstheme="minorHAnsi"/>
          <w:color w:val="000000" w:themeColor="text1"/>
        </w:rPr>
        <w:t>2 453 471,85 zł, co stanowiło 12,88</w:t>
      </w:r>
      <w:r w:rsidRPr="006551D9">
        <w:rPr>
          <w:rFonts w:cstheme="minorHAnsi"/>
          <w:color w:val="000000" w:themeColor="text1"/>
        </w:rPr>
        <w:t xml:space="preserve"> % dochodów ogółem. Największą część dochodów majątkowych, stanowiły dotacje oraz środki przeznaczone na inwestycje, których źródłem były środki zewnętrzne z budżetu państwa w ramach różnego rodzaju programów rządowych, w tym Rządowego Funduszu Inwestycji Lokalnych i Rządowego Funduszu Polski Ład: Program Inwestycji Strategicznych, a także środki pochodzące z funduszy europejskich. </w:t>
      </w:r>
    </w:p>
    <w:p w:rsidR="006912E6" w:rsidRPr="006551D9" w:rsidRDefault="006912E6" w:rsidP="006912E6">
      <w:pPr>
        <w:rPr>
          <w:rFonts w:cs="Calibri"/>
          <w:color w:val="000000"/>
        </w:rPr>
      </w:pPr>
      <w:r w:rsidRPr="006551D9">
        <w:rPr>
          <w:rFonts w:cstheme="minorHAnsi"/>
        </w:rPr>
        <w:t>Wysokość dochodów majątkowych, w tym wysokość dotacji i środków przeznaczonych na inwestycje oraz wpływów ze sprzedaży składników majątko</w:t>
      </w:r>
      <w:r>
        <w:rPr>
          <w:rFonts w:cstheme="minorHAnsi"/>
        </w:rPr>
        <w:t>wych w gminie Besko</w:t>
      </w:r>
      <w:r w:rsidRPr="006551D9">
        <w:rPr>
          <w:rFonts w:cstheme="minorHAnsi"/>
        </w:rPr>
        <w:t xml:space="preserve"> w</w:t>
      </w:r>
      <w:r>
        <w:rPr>
          <w:rFonts w:cstheme="minorHAnsi"/>
        </w:rPr>
        <w:t xml:space="preserve"> latach 2017 -2021</w:t>
      </w:r>
      <w:r w:rsidRPr="006551D9">
        <w:rPr>
          <w:rFonts w:cstheme="minorHAnsi"/>
        </w:rPr>
        <w:t>, przedstawia poniższa tabela.</w:t>
      </w:r>
    </w:p>
    <w:p w:rsidR="006912E6" w:rsidRPr="00CB51B8" w:rsidRDefault="006912E6" w:rsidP="006912E6">
      <w:pPr>
        <w:pStyle w:val="Legenda"/>
        <w:rPr>
          <w:rFonts w:ascii="Calibri" w:hAnsi="Calibri" w:cs="Calibri"/>
          <w:sz w:val="24"/>
        </w:rPr>
      </w:pPr>
    </w:p>
    <w:p w:rsidR="006912E6" w:rsidRDefault="006912E6" w:rsidP="006912E6">
      <w:pPr>
        <w:pStyle w:val="Legenda"/>
        <w:keepNext/>
        <w:ind w:left="555"/>
      </w:pPr>
      <w:bookmarkStart w:id="159" w:name="_Toc126824504"/>
      <w:bookmarkStart w:id="160" w:name="_Toc142052616"/>
      <w:r>
        <w:t xml:space="preserve">Tabela </w:t>
      </w:r>
      <w:r w:rsidR="00491DE6">
        <w:rPr>
          <w:noProof/>
        </w:rPr>
        <w:fldChar w:fldCharType="begin"/>
      </w:r>
      <w:r>
        <w:rPr>
          <w:noProof/>
        </w:rPr>
        <w:instrText xml:space="preserve"> SEQ Tabela \* ARABIC </w:instrText>
      </w:r>
      <w:r w:rsidR="00491DE6">
        <w:rPr>
          <w:noProof/>
        </w:rPr>
        <w:fldChar w:fldCharType="separate"/>
      </w:r>
      <w:r>
        <w:rPr>
          <w:noProof/>
        </w:rPr>
        <w:t>26</w:t>
      </w:r>
      <w:r w:rsidR="00491DE6">
        <w:rPr>
          <w:noProof/>
        </w:rPr>
        <w:fldChar w:fldCharType="end"/>
      </w:r>
      <w:r w:rsidR="004A56EA">
        <w:rPr>
          <w:noProof/>
        </w:rPr>
        <w:t xml:space="preserve">. </w:t>
      </w:r>
      <w:r w:rsidRPr="009C7CF4">
        <w:t>Kształtowanie się dochodów</w:t>
      </w:r>
      <w:r>
        <w:t xml:space="preserve"> majątkowych w gminie Besko </w:t>
      </w:r>
      <w:r w:rsidRPr="009C7CF4">
        <w:t>na przestrzeni lat 2017-2021</w:t>
      </w:r>
      <w:bookmarkEnd w:id="159"/>
      <w:bookmarkEnd w:id="160"/>
    </w:p>
    <w:tbl>
      <w:tblPr>
        <w:tblStyle w:val="Tabelasiatki4akcent51"/>
        <w:tblW w:w="9681" w:type="dxa"/>
        <w:tblInd w:w="-694" w:type="dxa"/>
        <w:tblLayout w:type="fixed"/>
        <w:tblLook w:val="04A0" w:firstRow="1" w:lastRow="0" w:firstColumn="1" w:lastColumn="0" w:noHBand="0" w:noVBand="1"/>
      </w:tblPr>
      <w:tblGrid>
        <w:gridCol w:w="2127"/>
        <w:gridCol w:w="1510"/>
        <w:gridCol w:w="1511"/>
        <w:gridCol w:w="1511"/>
        <w:gridCol w:w="1511"/>
        <w:gridCol w:w="1511"/>
      </w:tblGrid>
      <w:tr w:rsidR="006912E6" w:rsidRPr="006912E6" w:rsidTr="006912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Align w:val="center"/>
            <w:hideMark/>
          </w:tcPr>
          <w:p w:rsidR="006912E6" w:rsidRPr="006912E6" w:rsidRDefault="006912E6" w:rsidP="006912E6">
            <w:pPr>
              <w:jc w:val="center"/>
            </w:pPr>
            <w:r w:rsidRPr="006912E6">
              <w:t>Rodzaj</w:t>
            </w:r>
          </w:p>
        </w:tc>
        <w:tc>
          <w:tcPr>
            <w:tcW w:w="1510" w:type="dxa"/>
            <w:vAlign w:val="center"/>
            <w:hideMark/>
          </w:tcPr>
          <w:p w:rsidR="006912E6" w:rsidRPr="006912E6" w:rsidRDefault="006912E6" w:rsidP="006912E6">
            <w:pPr>
              <w:jc w:val="center"/>
              <w:cnfStyle w:val="100000000000" w:firstRow="1" w:lastRow="0" w:firstColumn="0" w:lastColumn="0" w:oddVBand="0" w:evenVBand="0" w:oddHBand="0" w:evenHBand="0" w:firstRowFirstColumn="0" w:firstRowLastColumn="0" w:lastRowFirstColumn="0" w:lastRowLastColumn="0"/>
            </w:pPr>
            <w:r w:rsidRPr="006912E6">
              <w:t>2017</w:t>
            </w:r>
          </w:p>
        </w:tc>
        <w:tc>
          <w:tcPr>
            <w:tcW w:w="1511" w:type="dxa"/>
            <w:vAlign w:val="center"/>
            <w:hideMark/>
          </w:tcPr>
          <w:p w:rsidR="006912E6" w:rsidRPr="006912E6" w:rsidRDefault="006912E6" w:rsidP="006912E6">
            <w:pPr>
              <w:jc w:val="center"/>
              <w:cnfStyle w:val="100000000000" w:firstRow="1" w:lastRow="0" w:firstColumn="0" w:lastColumn="0" w:oddVBand="0" w:evenVBand="0" w:oddHBand="0" w:evenHBand="0" w:firstRowFirstColumn="0" w:firstRowLastColumn="0" w:lastRowFirstColumn="0" w:lastRowLastColumn="0"/>
            </w:pPr>
            <w:r w:rsidRPr="006912E6">
              <w:t>2018</w:t>
            </w:r>
          </w:p>
        </w:tc>
        <w:tc>
          <w:tcPr>
            <w:tcW w:w="1511" w:type="dxa"/>
            <w:vAlign w:val="center"/>
            <w:hideMark/>
          </w:tcPr>
          <w:p w:rsidR="006912E6" w:rsidRPr="006912E6" w:rsidRDefault="006912E6" w:rsidP="006912E6">
            <w:pPr>
              <w:jc w:val="center"/>
              <w:cnfStyle w:val="100000000000" w:firstRow="1" w:lastRow="0" w:firstColumn="0" w:lastColumn="0" w:oddVBand="0" w:evenVBand="0" w:oddHBand="0" w:evenHBand="0" w:firstRowFirstColumn="0" w:firstRowLastColumn="0" w:lastRowFirstColumn="0" w:lastRowLastColumn="0"/>
            </w:pPr>
            <w:r w:rsidRPr="006912E6">
              <w:t>2019</w:t>
            </w:r>
          </w:p>
        </w:tc>
        <w:tc>
          <w:tcPr>
            <w:tcW w:w="1511" w:type="dxa"/>
            <w:vAlign w:val="center"/>
            <w:hideMark/>
          </w:tcPr>
          <w:p w:rsidR="006912E6" w:rsidRPr="006912E6" w:rsidRDefault="006912E6" w:rsidP="006912E6">
            <w:pPr>
              <w:jc w:val="center"/>
              <w:cnfStyle w:val="100000000000" w:firstRow="1" w:lastRow="0" w:firstColumn="0" w:lastColumn="0" w:oddVBand="0" w:evenVBand="0" w:oddHBand="0" w:evenHBand="0" w:firstRowFirstColumn="0" w:firstRowLastColumn="0" w:lastRowFirstColumn="0" w:lastRowLastColumn="0"/>
            </w:pPr>
            <w:r w:rsidRPr="006912E6">
              <w:t>2020</w:t>
            </w:r>
          </w:p>
        </w:tc>
        <w:tc>
          <w:tcPr>
            <w:tcW w:w="1511" w:type="dxa"/>
            <w:vAlign w:val="center"/>
            <w:hideMark/>
          </w:tcPr>
          <w:p w:rsidR="006912E6" w:rsidRPr="006912E6" w:rsidRDefault="006912E6" w:rsidP="006912E6">
            <w:pPr>
              <w:jc w:val="center"/>
              <w:cnfStyle w:val="100000000000" w:firstRow="1" w:lastRow="0" w:firstColumn="0" w:lastColumn="0" w:oddVBand="0" w:evenVBand="0" w:oddHBand="0" w:evenHBand="0" w:firstRowFirstColumn="0" w:firstRowLastColumn="0" w:lastRowFirstColumn="0" w:lastRowLastColumn="0"/>
            </w:pPr>
            <w:r w:rsidRPr="006912E6">
              <w:t>2021</w:t>
            </w:r>
          </w:p>
        </w:tc>
      </w:tr>
      <w:tr w:rsidR="006912E6" w:rsidRPr="006912E6" w:rsidTr="006912E6">
        <w:trPr>
          <w:cnfStyle w:val="000000100000" w:firstRow="0" w:lastRow="0" w:firstColumn="0" w:lastColumn="0" w:oddVBand="0" w:evenVBand="0" w:oddHBand="1" w:evenHBand="0" w:firstRowFirstColumn="0" w:firstRowLastColumn="0" w:lastRowFirstColumn="0" w:lastRowLastColumn="0"/>
          <w:trHeight w:val="862"/>
        </w:trPr>
        <w:tc>
          <w:tcPr>
            <w:cnfStyle w:val="001000000000" w:firstRow="0" w:lastRow="0" w:firstColumn="1" w:lastColumn="0" w:oddVBand="0" w:evenVBand="0" w:oddHBand="0" w:evenHBand="0" w:firstRowFirstColumn="0" w:firstRowLastColumn="0" w:lastRowFirstColumn="0" w:lastRowLastColumn="0"/>
            <w:tcW w:w="2127" w:type="dxa"/>
            <w:vAlign w:val="center"/>
            <w:hideMark/>
          </w:tcPr>
          <w:p w:rsidR="006912E6" w:rsidRPr="006912E6" w:rsidRDefault="006912E6" w:rsidP="006912E6">
            <w:pPr>
              <w:jc w:val="center"/>
            </w:pPr>
            <w:r w:rsidRPr="006912E6">
              <w:t>Dotacje oraz środki przeznaczone na inwestycje w zł</w:t>
            </w:r>
          </w:p>
        </w:tc>
        <w:tc>
          <w:tcPr>
            <w:tcW w:w="1510"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1 039 934,31</w:t>
            </w:r>
          </w:p>
        </w:tc>
        <w:tc>
          <w:tcPr>
            <w:tcW w:w="1511"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2 326 578,52</w:t>
            </w:r>
          </w:p>
        </w:tc>
        <w:tc>
          <w:tcPr>
            <w:tcW w:w="1511"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2 114 316,58</w:t>
            </w:r>
          </w:p>
        </w:tc>
        <w:tc>
          <w:tcPr>
            <w:tcW w:w="1511"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3 922 843,00</w:t>
            </w:r>
          </w:p>
        </w:tc>
        <w:tc>
          <w:tcPr>
            <w:tcW w:w="1511"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2 710 509,59</w:t>
            </w:r>
          </w:p>
        </w:tc>
      </w:tr>
      <w:tr w:rsidR="006912E6" w:rsidRPr="006912E6" w:rsidTr="006912E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Align w:val="center"/>
            <w:hideMark/>
          </w:tcPr>
          <w:p w:rsidR="006912E6" w:rsidRPr="006912E6" w:rsidRDefault="006912E6" w:rsidP="006912E6">
            <w:pPr>
              <w:jc w:val="center"/>
            </w:pPr>
            <w:r w:rsidRPr="006912E6">
              <w:t>Wpływy ze sprzedaży składników majątkowych w zł</w:t>
            </w:r>
          </w:p>
        </w:tc>
        <w:tc>
          <w:tcPr>
            <w:tcW w:w="1510" w:type="dxa"/>
            <w:vAlign w:val="center"/>
          </w:tcPr>
          <w:p w:rsidR="006912E6" w:rsidRPr="006912E6" w:rsidRDefault="006912E6" w:rsidP="006912E6">
            <w:pPr>
              <w:jc w:val="center"/>
              <w:cnfStyle w:val="000000010000" w:firstRow="0" w:lastRow="0" w:firstColumn="0" w:lastColumn="0" w:oddVBand="0" w:evenVBand="0" w:oddHBand="0" w:evenHBand="1" w:firstRowFirstColumn="0" w:firstRowLastColumn="0" w:lastRowFirstColumn="0" w:lastRowLastColumn="0"/>
            </w:pPr>
            <w:r w:rsidRPr="006912E6">
              <w:t>174 338,64</w:t>
            </w:r>
          </w:p>
        </w:tc>
        <w:tc>
          <w:tcPr>
            <w:tcW w:w="1511" w:type="dxa"/>
            <w:vAlign w:val="center"/>
          </w:tcPr>
          <w:p w:rsidR="006912E6" w:rsidRPr="006912E6" w:rsidRDefault="006912E6" w:rsidP="006912E6">
            <w:pPr>
              <w:jc w:val="center"/>
              <w:cnfStyle w:val="000000010000" w:firstRow="0" w:lastRow="0" w:firstColumn="0" w:lastColumn="0" w:oddVBand="0" w:evenVBand="0" w:oddHBand="0" w:evenHBand="1" w:firstRowFirstColumn="0" w:firstRowLastColumn="0" w:lastRowFirstColumn="0" w:lastRowLastColumn="0"/>
            </w:pPr>
            <w:r w:rsidRPr="006912E6">
              <w:t>101 727,67</w:t>
            </w:r>
          </w:p>
        </w:tc>
        <w:tc>
          <w:tcPr>
            <w:tcW w:w="1511" w:type="dxa"/>
            <w:vAlign w:val="center"/>
          </w:tcPr>
          <w:p w:rsidR="006912E6" w:rsidRPr="006912E6" w:rsidRDefault="006912E6" w:rsidP="006912E6">
            <w:pPr>
              <w:jc w:val="center"/>
              <w:cnfStyle w:val="000000010000" w:firstRow="0" w:lastRow="0" w:firstColumn="0" w:lastColumn="0" w:oddVBand="0" w:evenVBand="0" w:oddHBand="0" w:evenHBand="1" w:firstRowFirstColumn="0" w:firstRowLastColumn="0" w:lastRowFirstColumn="0" w:lastRowLastColumn="0"/>
            </w:pPr>
            <w:r w:rsidRPr="006912E6">
              <w:t>60 757,82</w:t>
            </w:r>
          </w:p>
        </w:tc>
        <w:tc>
          <w:tcPr>
            <w:tcW w:w="1511" w:type="dxa"/>
            <w:vAlign w:val="center"/>
          </w:tcPr>
          <w:p w:rsidR="006912E6" w:rsidRPr="006912E6" w:rsidRDefault="006912E6" w:rsidP="006912E6">
            <w:pPr>
              <w:jc w:val="center"/>
              <w:cnfStyle w:val="000000010000" w:firstRow="0" w:lastRow="0" w:firstColumn="0" w:lastColumn="0" w:oddVBand="0" w:evenVBand="0" w:oddHBand="0" w:evenHBand="1" w:firstRowFirstColumn="0" w:firstRowLastColumn="0" w:lastRowFirstColumn="0" w:lastRowLastColumn="0"/>
            </w:pPr>
            <w:r w:rsidRPr="006912E6">
              <w:t>26 807,73</w:t>
            </w:r>
          </w:p>
        </w:tc>
        <w:tc>
          <w:tcPr>
            <w:tcW w:w="1511" w:type="dxa"/>
            <w:vAlign w:val="center"/>
          </w:tcPr>
          <w:p w:rsidR="006912E6" w:rsidRPr="006912E6" w:rsidRDefault="006912E6" w:rsidP="006912E6">
            <w:pPr>
              <w:jc w:val="center"/>
              <w:cnfStyle w:val="000000010000" w:firstRow="0" w:lastRow="0" w:firstColumn="0" w:lastColumn="0" w:oddVBand="0" w:evenVBand="0" w:oddHBand="0" w:evenHBand="1" w:firstRowFirstColumn="0" w:firstRowLastColumn="0" w:lastRowFirstColumn="0" w:lastRowLastColumn="0"/>
            </w:pPr>
            <w:r w:rsidRPr="006912E6">
              <w:t>56 853,60</w:t>
            </w:r>
          </w:p>
        </w:tc>
      </w:tr>
      <w:tr w:rsidR="006912E6" w:rsidRPr="006912E6" w:rsidTr="006912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Align w:val="center"/>
            <w:hideMark/>
          </w:tcPr>
          <w:p w:rsidR="006912E6" w:rsidRPr="006912E6" w:rsidRDefault="006912E6" w:rsidP="006912E6">
            <w:pPr>
              <w:jc w:val="center"/>
            </w:pPr>
            <w:r w:rsidRPr="006912E6">
              <w:t>Dochody majątkowe ogółem w zł</w:t>
            </w:r>
          </w:p>
        </w:tc>
        <w:tc>
          <w:tcPr>
            <w:tcW w:w="1510"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1 239198,95</w:t>
            </w:r>
          </w:p>
        </w:tc>
        <w:tc>
          <w:tcPr>
            <w:tcW w:w="1511"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2 448 020,19</w:t>
            </w:r>
          </w:p>
        </w:tc>
        <w:tc>
          <w:tcPr>
            <w:tcW w:w="1511"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2 658 902,40</w:t>
            </w:r>
          </w:p>
        </w:tc>
        <w:tc>
          <w:tcPr>
            <w:tcW w:w="1511"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4 350 264,73</w:t>
            </w:r>
          </w:p>
        </w:tc>
        <w:tc>
          <w:tcPr>
            <w:tcW w:w="1511"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3 321 704,19</w:t>
            </w:r>
          </w:p>
        </w:tc>
      </w:tr>
      <w:tr w:rsidR="006912E6" w:rsidRPr="006912E6" w:rsidTr="006912E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Align w:val="center"/>
            <w:hideMark/>
          </w:tcPr>
          <w:p w:rsidR="006912E6" w:rsidRPr="006912E6" w:rsidRDefault="006912E6" w:rsidP="006912E6">
            <w:pPr>
              <w:jc w:val="center"/>
            </w:pPr>
            <w:r w:rsidRPr="006912E6">
              <w:t>% dochodów ogółem</w:t>
            </w:r>
          </w:p>
        </w:tc>
        <w:tc>
          <w:tcPr>
            <w:tcW w:w="1510" w:type="dxa"/>
            <w:vAlign w:val="center"/>
          </w:tcPr>
          <w:p w:rsidR="006912E6" w:rsidRPr="006912E6" w:rsidRDefault="006912E6" w:rsidP="006912E6">
            <w:pPr>
              <w:jc w:val="center"/>
              <w:cnfStyle w:val="000000010000" w:firstRow="0" w:lastRow="0" w:firstColumn="0" w:lastColumn="0" w:oddVBand="0" w:evenVBand="0" w:oddHBand="0" w:evenHBand="1" w:firstRowFirstColumn="0" w:firstRowLastColumn="0" w:lastRowFirstColumn="0" w:lastRowLastColumn="0"/>
            </w:pPr>
            <w:r w:rsidRPr="006912E6">
              <w:t>12,88 %</w:t>
            </w:r>
          </w:p>
        </w:tc>
        <w:tc>
          <w:tcPr>
            <w:tcW w:w="1511" w:type="dxa"/>
            <w:vAlign w:val="center"/>
          </w:tcPr>
          <w:p w:rsidR="006912E6" w:rsidRPr="006912E6" w:rsidRDefault="006912E6" w:rsidP="006912E6">
            <w:pPr>
              <w:jc w:val="center"/>
              <w:cnfStyle w:val="000000010000" w:firstRow="0" w:lastRow="0" w:firstColumn="0" w:lastColumn="0" w:oddVBand="0" w:evenVBand="0" w:oddHBand="0" w:evenHBand="1" w:firstRowFirstColumn="0" w:firstRowLastColumn="0" w:lastRowFirstColumn="0" w:lastRowLastColumn="0"/>
            </w:pPr>
            <w:r w:rsidRPr="006912E6">
              <w:t>20,75 %</w:t>
            </w:r>
          </w:p>
        </w:tc>
        <w:tc>
          <w:tcPr>
            <w:tcW w:w="1511" w:type="dxa"/>
            <w:vAlign w:val="center"/>
          </w:tcPr>
          <w:p w:rsidR="006912E6" w:rsidRPr="006912E6" w:rsidRDefault="006912E6" w:rsidP="006912E6">
            <w:pPr>
              <w:jc w:val="center"/>
              <w:cnfStyle w:val="000000010000" w:firstRow="0" w:lastRow="0" w:firstColumn="0" w:lastColumn="0" w:oddVBand="0" w:evenVBand="0" w:oddHBand="0" w:evenHBand="1" w:firstRowFirstColumn="0" w:firstRowLastColumn="0" w:lastRowFirstColumn="0" w:lastRowLastColumn="0"/>
            </w:pPr>
            <w:r w:rsidRPr="006912E6">
              <w:t>20,49 %</w:t>
            </w:r>
          </w:p>
        </w:tc>
        <w:tc>
          <w:tcPr>
            <w:tcW w:w="1511" w:type="dxa"/>
            <w:vAlign w:val="center"/>
          </w:tcPr>
          <w:p w:rsidR="006912E6" w:rsidRPr="006912E6" w:rsidRDefault="006912E6" w:rsidP="006912E6">
            <w:pPr>
              <w:jc w:val="center"/>
              <w:cnfStyle w:val="000000010000" w:firstRow="0" w:lastRow="0" w:firstColumn="0" w:lastColumn="0" w:oddVBand="0" w:evenVBand="0" w:oddHBand="0" w:evenHBand="1" w:firstRowFirstColumn="0" w:firstRowLastColumn="0" w:lastRowFirstColumn="0" w:lastRowLastColumn="0"/>
            </w:pPr>
            <w:r w:rsidRPr="006912E6">
              <w:t>29,87%</w:t>
            </w:r>
          </w:p>
        </w:tc>
        <w:tc>
          <w:tcPr>
            <w:tcW w:w="1511" w:type="dxa"/>
            <w:vAlign w:val="center"/>
          </w:tcPr>
          <w:p w:rsidR="006912E6" w:rsidRPr="006912E6" w:rsidRDefault="006912E6" w:rsidP="006912E6">
            <w:pPr>
              <w:jc w:val="center"/>
              <w:cnfStyle w:val="000000010000" w:firstRow="0" w:lastRow="0" w:firstColumn="0" w:lastColumn="0" w:oddVBand="0" w:evenVBand="0" w:oddHBand="0" w:evenHBand="1" w:firstRowFirstColumn="0" w:firstRowLastColumn="0" w:lastRowFirstColumn="0" w:lastRowLastColumn="0"/>
            </w:pPr>
            <w:r w:rsidRPr="006912E6">
              <w:t>21,55 %</w:t>
            </w:r>
          </w:p>
        </w:tc>
      </w:tr>
    </w:tbl>
    <w:p w:rsidR="006912E6" w:rsidRPr="006912E6" w:rsidRDefault="006912E6" w:rsidP="006912E6">
      <w:pPr>
        <w:pStyle w:val="Akapitzlist"/>
        <w:ind w:left="555"/>
        <w:jc w:val="center"/>
        <w:rPr>
          <w:rFonts w:cs="Calibri"/>
          <w:i/>
          <w:sz w:val="18"/>
          <w:szCs w:val="18"/>
        </w:rPr>
      </w:pPr>
      <w:r w:rsidRPr="006912E6">
        <w:rPr>
          <w:rFonts w:cs="Calibri"/>
          <w:i/>
          <w:sz w:val="18"/>
          <w:szCs w:val="18"/>
        </w:rPr>
        <w:t>Źródło: Opracowanie własne na podstawie BDL</w:t>
      </w:r>
    </w:p>
    <w:p w:rsidR="006912E6" w:rsidRPr="006551D9" w:rsidRDefault="006912E6" w:rsidP="006912E6">
      <w:pPr>
        <w:rPr>
          <w:rFonts w:cstheme="minorHAnsi"/>
        </w:rPr>
      </w:pPr>
      <w:r w:rsidRPr="006551D9">
        <w:rPr>
          <w:rFonts w:cstheme="minorHAnsi"/>
        </w:rPr>
        <w:t xml:space="preserve">Podobnie jak w przypadku dochodów, obok wydatków bieżących ważną rolę </w:t>
      </w:r>
      <w:r w:rsidRPr="006551D9">
        <w:rPr>
          <w:rFonts w:cstheme="minorHAnsi"/>
        </w:rPr>
        <w:br/>
        <w:t>w kształtowaniu budżetu pełnią wydatki majątkowe, które obejmują wydatki na inwestycje i zakupy inwestycyjne. Realizacja inwestycji przez gminę stanowi główny element jej rozwoju, wyrażany przede wszystkim poprzez wzrost konkurencyjności i zaspokajanie potrzeb społeczeństwa. Wydatki inwestycyjne w tym kontekście mają zasadnicze znaczenie, wpływają one w istotny sposób zarówno na skalę, jak i rodzaj podejmowanych działań inwestycyjnych, zalicza się je do najbardziej efektywnych narzędzi wpływania na rozwój regionalny. W swej istocie wydatki inwestycyjne umożliwiają oddziaływanie na skuteczność wypełniania zadań publicznych przez jednostki samorządu terytorialnego. Wnioskować można, że niezbędność realizacji inwestycji przez gminę w kluczowy sposób wpływa na strukturę ponoszonych przez nią wydatków.</w:t>
      </w:r>
    </w:p>
    <w:p w:rsidR="006912E6" w:rsidRDefault="006912E6" w:rsidP="006912E6">
      <w:pPr>
        <w:rPr>
          <w:rFonts w:cs="Calibri"/>
          <w:color w:val="000000" w:themeColor="text1"/>
        </w:rPr>
      </w:pPr>
      <w:r w:rsidRPr="006551D9">
        <w:rPr>
          <w:rFonts w:cstheme="minorHAnsi"/>
          <w:color w:val="000000" w:themeColor="text1"/>
        </w:rPr>
        <w:t>W 2021 roku, w</w:t>
      </w:r>
      <w:r>
        <w:rPr>
          <w:rFonts w:cstheme="minorHAnsi"/>
          <w:color w:val="000000" w:themeColor="text1"/>
        </w:rPr>
        <w:t xml:space="preserve"> gminie Besko</w:t>
      </w:r>
      <w:r w:rsidRPr="006551D9">
        <w:rPr>
          <w:rFonts w:cstheme="minorHAnsi"/>
          <w:color w:val="000000" w:themeColor="text1"/>
        </w:rPr>
        <w:t xml:space="preserve"> wysokość wydatków ma</w:t>
      </w:r>
      <w:r>
        <w:rPr>
          <w:rFonts w:cstheme="minorHAnsi"/>
          <w:color w:val="000000" w:themeColor="text1"/>
        </w:rPr>
        <w:t>jątkowych wyniosła 6 311 503,31 zł, stanowiąc 22,8</w:t>
      </w:r>
      <w:r w:rsidRPr="006551D9">
        <w:rPr>
          <w:rFonts w:cstheme="minorHAnsi"/>
          <w:color w:val="000000" w:themeColor="text1"/>
        </w:rPr>
        <w:t xml:space="preserve"> % wydatków ogółem</w:t>
      </w:r>
      <w:r>
        <w:rPr>
          <w:rFonts w:cstheme="minorHAnsi"/>
          <w:color w:val="000000" w:themeColor="text1"/>
        </w:rPr>
        <w:t xml:space="preserve"> i był najwyższy w całym badanym okresie</w:t>
      </w:r>
      <w:r w:rsidRPr="006551D9">
        <w:rPr>
          <w:rFonts w:cstheme="minorHAnsi"/>
          <w:color w:val="000000" w:themeColor="text1"/>
        </w:rPr>
        <w:t xml:space="preserve">. </w:t>
      </w:r>
      <w:r w:rsidRPr="006551D9">
        <w:rPr>
          <w:rFonts w:cs="Calibri"/>
          <w:color w:val="000000" w:themeColor="text1"/>
        </w:rPr>
        <w:t>Poziom wydatków majątkowych (inwestycyjnych) i ich udział w całkowitych wydatkach budżetowych</w:t>
      </w:r>
      <w:r>
        <w:rPr>
          <w:rFonts w:cs="Calibri"/>
          <w:color w:val="000000" w:themeColor="text1"/>
        </w:rPr>
        <w:t xml:space="preserve"> utrzymywała się w przedziale ok. 19 – 22 %, jedynie w 2019 roku spadł do 15,6%</w:t>
      </w:r>
    </w:p>
    <w:p w:rsidR="00947560" w:rsidRDefault="00947560" w:rsidP="006912E6">
      <w:pPr>
        <w:rPr>
          <w:rFonts w:cs="Calibri"/>
          <w:color w:val="000000" w:themeColor="text1"/>
        </w:rPr>
      </w:pPr>
    </w:p>
    <w:p w:rsidR="00947560" w:rsidRPr="007935F3" w:rsidRDefault="00947560" w:rsidP="006912E6">
      <w:pPr>
        <w:rPr>
          <w:rFonts w:cs="Calibri"/>
          <w:color w:val="000000" w:themeColor="text1"/>
        </w:rPr>
      </w:pPr>
    </w:p>
    <w:p w:rsidR="006912E6" w:rsidRDefault="006912E6" w:rsidP="006912E6">
      <w:pPr>
        <w:pStyle w:val="Legenda"/>
        <w:keepNext/>
        <w:jc w:val="center"/>
      </w:pPr>
      <w:bookmarkStart w:id="161" w:name="_Toc126824505"/>
      <w:bookmarkStart w:id="162" w:name="_Toc142052617"/>
      <w:r>
        <w:t xml:space="preserve">Tabela </w:t>
      </w:r>
      <w:r w:rsidR="00491DE6">
        <w:rPr>
          <w:noProof/>
        </w:rPr>
        <w:fldChar w:fldCharType="begin"/>
      </w:r>
      <w:r>
        <w:rPr>
          <w:noProof/>
        </w:rPr>
        <w:instrText xml:space="preserve"> SEQ Tabela \* ARABIC </w:instrText>
      </w:r>
      <w:r w:rsidR="00491DE6">
        <w:rPr>
          <w:noProof/>
        </w:rPr>
        <w:fldChar w:fldCharType="separate"/>
      </w:r>
      <w:r>
        <w:rPr>
          <w:noProof/>
        </w:rPr>
        <w:t>27</w:t>
      </w:r>
      <w:r w:rsidR="00491DE6">
        <w:rPr>
          <w:noProof/>
        </w:rPr>
        <w:fldChar w:fldCharType="end"/>
      </w:r>
      <w:r w:rsidR="004A56EA">
        <w:rPr>
          <w:noProof/>
        </w:rPr>
        <w:t xml:space="preserve">. </w:t>
      </w:r>
      <w:r w:rsidRPr="00FD44A9">
        <w:t>Udział wydatków majątkowych (inwestycyjnych) w wydatkac</w:t>
      </w:r>
      <w:r>
        <w:t>h budżetowych w gminie Besko</w:t>
      </w:r>
      <w:r w:rsidRPr="00FD44A9">
        <w:t xml:space="preserve"> na przestrzeni lat 2017-2021</w:t>
      </w:r>
      <w:bookmarkEnd w:id="161"/>
      <w:bookmarkEnd w:id="162"/>
    </w:p>
    <w:tbl>
      <w:tblPr>
        <w:tblStyle w:val="Tabelasiatki4akcent51"/>
        <w:tblW w:w="9498" w:type="dxa"/>
        <w:tblInd w:w="-604" w:type="dxa"/>
        <w:tblLayout w:type="fixed"/>
        <w:tblLook w:val="04A0" w:firstRow="1" w:lastRow="0" w:firstColumn="1" w:lastColumn="0" w:noHBand="0" w:noVBand="1"/>
      </w:tblPr>
      <w:tblGrid>
        <w:gridCol w:w="1513"/>
        <w:gridCol w:w="2740"/>
        <w:gridCol w:w="3119"/>
        <w:gridCol w:w="2126"/>
      </w:tblGrid>
      <w:tr w:rsidR="006912E6" w:rsidRPr="006912E6" w:rsidTr="006912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3" w:type="dxa"/>
            <w:vAlign w:val="center"/>
            <w:hideMark/>
          </w:tcPr>
          <w:p w:rsidR="006912E6" w:rsidRPr="006912E6" w:rsidRDefault="006912E6" w:rsidP="006912E6">
            <w:pPr>
              <w:jc w:val="center"/>
            </w:pPr>
            <w:r w:rsidRPr="006912E6">
              <w:t>Rok</w:t>
            </w:r>
          </w:p>
        </w:tc>
        <w:tc>
          <w:tcPr>
            <w:tcW w:w="2740" w:type="dxa"/>
            <w:vAlign w:val="center"/>
            <w:hideMark/>
          </w:tcPr>
          <w:p w:rsidR="006912E6" w:rsidRPr="006912E6" w:rsidRDefault="006912E6" w:rsidP="006912E6">
            <w:pPr>
              <w:jc w:val="center"/>
              <w:cnfStyle w:val="100000000000" w:firstRow="1" w:lastRow="0" w:firstColumn="0" w:lastColumn="0" w:oddVBand="0" w:evenVBand="0" w:oddHBand="0" w:evenHBand="0" w:firstRowFirstColumn="0" w:firstRowLastColumn="0" w:lastRowFirstColumn="0" w:lastRowLastColumn="0"/>
            </w:pPr>
            <w:r w:rsidRPr="006912E6">
              <w:t>Wydatki ogółem (w zł)</w:t>
            </w:r>
          </w:p>
        </w:tc>
        <w:tc>
          <w:tcPr>
            <w:tcW w:w="3119" w:type="dxa"/>
            <w:vAlign w:val="center"/>
            <w:hideMark/>
          </w:tcPr>
          <w:p w:rsidR="006912E6" w:rsidRPr="006912E6" w:rsidRDefault="006912E6" w:rsidP="006912E6">
            <w:pPr>
              <w:jc w:val="center"/>
              <w:cnfStyle w:val="100000000000" w:firstRow="1" w:lastRow="0" w:firstColumn="0" w:lastColumn="0" w:oddVBand="0" w:evenVBand="0" w:oddHBand="0" w:evenHBand="0" w:firstRowFirstColumn="0" w:firstRowLastColumn="0" w:lastRowFirstColumn="0" w:lastRowLastColumn="0"/>
            </w:pPr>
            <w:r w:rsidRPr="006912E6">
              <w:t>Wydatki majątkowe (w zł)</w:t>
            </w:r>
          </w:p>
        </w:tc>
        <w:tc>
          <w:tcPr>
            <w:tcW w:w="2126" w:type="dxa"/>
            <w:vAlign w:val="center"/>
            <w:hideMark/>
          </w:tcPr>
          <w:p w:rsidR="006912E6" w:rsidRPr="006912E6" w:rsidRDefault="006912E6" w:rsidP="006912E6">
            <w:pPr>
              <w:jc w:val="center"/>
              <w:cnfStyle w:val="100000000000" w:firstRow="1" w:lastRow="0" w:firstColumn="0" w:lastColumn="0" w:oddVBand="0" w:evenVBand="0" w:oddHBand="0" w:evenHBand="0" w:firstRowFirstColumn="0" w:firstRowLastColumn="0" w:lastRowFirstColumn="0" w:lastRowLastColumn="0"/>
            </w:pPr>
            <w:r w:rsidRPr="006912E6">
              <w:t xml:space="preserve">Udział wydatków majątkowych </w:t>
            </w:r>
            <w:r w:rsidRPr="006912E6">
              <w:lastRenderedPageBreak/>
              <w:t>w wydatkach ogółem (w %)</w:t>
            </w:r>
          </w:p>
        </w:tc>
      </w:tr>
      <w:tr w:rsidR="006912E6" w:rsidRPr="006912E6" w:rsidTr="006912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3" w:type="dxa"/>
            <w:vAlign w:val="center"/>
            <w:hideMark/>
          </w:tcPr>
          <w:p w:rsidR="006912E6" w:rsidRPr="006912E6" w:rsidRDefault="006912E6" w:rsidP="006912E6">
            <w:pPr>
              <w:jc w:val="center"/>
            </w:pPr>
            <w:r w:rsidRPr="006912E6">
              <w:lastRenderedPageBreak/>
              <w:t>2017</w:t>
            </w:r>
          </w:p>
        </w:tc>
        <w:tc>
          <w:tcPr>
            <w:tcW w:w="2740"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19 800 721,67</w:t>
            </w:r>
          </w:p>
        </w:tc>
        <w:tc>
          <w:tcPr>
            <w:tcW w:w="3119"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3 795 301,73</w:t>
            </w:r>
          </w:p>
        </w:tc>
        <w:tc>
          <w:tcPr>
            <w:tcW w:w="2126"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19,2</w:t>
            </w:r>
          </w:p>
        </w:tc>
      </w:tr>
      <w:tr w:rsidR="006912E6" w:rsidRPr="006912E6" w:rsidTr="006912E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3" w:type="dxa"/>
            <w:vAlign w:val="center"/>
            <w:hideMark/>
          </w:tcPr>
          <w:p w:rsidR="006912E6" w:rsidRPr="006912E6" w:rsidRDefault="006912E6" w:rsidP="006912E6">
            <w:pPr>
              <w:jc w:val="center"/>
            </w:pPr>
            <w:r w:rsidRPr="006912E6">
              <w:t>2018</w:t>
            </w:r>
          </w:p>
        </w:tc>
        <w:tc>
          <w:tcPr>
            <w:tcW w:w="2740" w:type="dxa"/>
            <w:vAlign w:val="center"/>
          </w:tcPr>
          <w:p w:rsidR="006912E6" w:rsidRPr="006912E6" w:rsidRDefault="006912E6" w:rsidP="006912E6">
            <w:pPr>
              <w:jc w:val="center"/>
              <w:cnfStyle w:val="000000010000" w:firstRow="0" w:lastRow="0" w:firstColumn="0" w:lastColumn="0" w:oddVBand="0" w:evenVBand="0" w:oddHBand="0" w:evenHBand="1" w:firstRowFirstColumn="0" w:firstRowLastColumn="0" w:lastRowFirstColumn="0" w:lastRowLastColumn="0"/>
            </w:pPr>
            <w:r w:rsidRPr="006912E6">
              <w:t>22 294 442,78</w:t>
            </w:r>
          </w:p>
        </w:tc>
        <w:tc>
          <w:tcPr>
            <w:tcW w:w="3119" w:type="dxa"/>
            <w:vAlign w:val="center"/>
          </w:tcPr>
          <w:p w:rsidR="006912E6" w:rsidRPr="006912E6" w:rsidRDefault="006912E6" w:rsidP="006912E6">
            <w:pPr>
              <w:jc w:val="center"/>
              <w:cnfStyle w:val="000000010000" w:firstRow="0" w:lastRow="0" w:firstColumn="0" w:lastColumn="0" w:oddVBand="0" w:evenVBand="0" w:oddHBand="0" w:evenHBand="1" w:firstRowFirstColumn="0" w:firstRowLastColumn="0" w:lastRowFirstColumn="0" w:lastRowLastColumn="0"/>
            </w:pPr>
            <w:r w:rsidRPr="006912E6">
              <w:t>5 011 341,98</w:t>
            </w:r>
          </w:p>
        </w:tc>
        <w:tc>
          <w:tcPr>
            <w:tcW w:w="2126" w:type="dxa"/>
            <w:vAlign w:val="center"/>
          </w:tcPr>
          <w:p w:rsidR="006912E6" w:rsidRPr="006912E6" w:rsidRDefault="006912E6" w:rsidP="006912E6">
            <w:pPr>
              <w:jc w:val="center"/>
              <w:cnfStyle w:val="000000010000" w:firstRow="0" w:lastRow="0" w:firstColumn="0" w:lastColumn="0" w:oddVBand="0" w:evenVBand="0" w:oddHBand="0" w:evenHBand="1" w:firstRowFirstColumn="0" w:firstRowLastColumn="0" w:lastRowFirstColumn="0" w:lastRowLastColumn="0"/>
            </w:pPr>
            <w:r w:rsidRPr="006912E6">
              <w:t>22,5</w:t>
            </w:r>
          </w:p>
        </w:tc>
      </w:tr>
      <w:tr w:rsidR="006912E6" w:rsidRPr="006912E6" w:rsidTr="006912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3" w:type="dxa"/>
            <w:vAlign w:val="center"/>
            <w:hideMark/>
          </w:tcPr>
          <w:p w:rsidR="006912E6" w:rsidRPr="006912E6" w:rsidRDefault="006912E6" w:rsidP="006912E6">
            <w:pPr>
              <w:jc w:val="center"/>
            </w:pPr>
            <w:r w:rsidRPr="006912E6">
              <w:t>2019</w:t>
            </w:r>
          </w:p>
        </w:tc>
        <w:tc>
          <w:tcPr>
            <w:tcW w:w="2740"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22 880 637,78</w:t>
            </w:r>
          </w:p>
        </w:tc>
        <w:tc>
          <w:tcPr>
            <w:tcW w:w="3119"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3 568 969,39</w:t>
            </w:r>
          </w:p>
        </w:tc>
        <w:tc>
          <w:tcPr>
            <w:tcW w:w="2126"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15,6</w:t>
            </w:r>
          </w:p>
        </w:tc>
      </w:tr>
      <w:tr w:rsidR="006912E6" w:rsidRPr="006912E6" w:rsidTr="006912E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3" w:type="dxa"/>
            <w:vAlign w:val="center"/>
            <w:hideMark/>
          </w:tcPr>
          <w:p w:rsidR="006912E6" w:rsidRPr="006912E6" w:rsidRDefault="006912E6" w:rsidP="006912E6">
            <w:pPr>
              <w:jc w:val="center"/>
            </w:pPr>
            <w:r w:rsidRPr="006912E6">
              <w:t>2020</w:t>
            </w:r>
          </w:p>
        </w:tc>
        <w:tc>
          <w:tcPr>
            <w:tcW w:w="2740" w:type="dxa"/>
            <w:vAlign w:val="center"/>
          </w:tcPr>
          <w:p w:rsidR="006912E6" w:rsidRPr="006912E6" w:rsidRDefault="006912E6" w:rsidP="006912E6">
            <w:pPr>
              <w:jc w:val="center"/>
              <w:cnfStyle w:val="000000010000" w:firstRow="0" w:lastRow="0" w:firstColumn="0" w:lastColumn="0" w:oddVBand="0" w:evenVBand="0" w:oddHBand="0" w:evenHBand="1" w:firstRowFirstColumn="0" w:firstRowLastColumn="0" w:lastRowFirstColumn="0" w:lastRowLastColumn="0"/>
            </w:pPr>
            <w:r w:rsidRPr="006912E6">
              <w:t>26 569 697,65</w:t>
            </w:r>
          </w:p>
        </w:tc>
        <w:tc>
          <w:tcPr>
            <w:tcW w:w="3119" w:type="dxa"/>
            <w:vAlign w:val="center"/>
          </w:tcPr>
          <w:p w:rsidR="006912E6" w:rsidRPr="006912E6" w:rsidRDefault="006912E6" w:rsidP="006912E6">
            <w:pPr>
              <w:jc w:val="center"/>
              <w:cnfStyle w:val="000000010000" w:firstRow="0" w:lastRow="0" w:firstColumn="0" w:lastColumn="0" w:oddVBand="0" w:evenVBand="0" w:oddHBand="0" w:evenHBand="1" w:firstRowFirstColumn="0" w:firstRowLastColumn="0" w:lastRowFirstColumn="0" w:lastRowLastColumn="0"/>
            </w:pPr>
            <w:r w:rsidRPr="006912E6">
              <w:t>5 182 549,04</w:t>
            </w:r>
          </w:p>
        </w:tc>
        <w:tc>
          <w:tcPr>
            <w:tcW w:w="2126" w:type="dxa"/>
            <w:vAlign w:val="center"/>
          </w:tcPr>
          <w:p w:rsidR="006912E6" w:rsidRPr="006912E6" w:rsidRDefault="006912E6" w:rsidP="006912E6">
            <w:pPr>
              <w:jc w:val="center"/>
              <w:cnfStyle w:val="000000010000" w:firstRow="0" w:lastRow="0" w:firstColumn="0" w:lastColumn="0" w:oddVBand="0" w:evenVBand="0" w:oddHBand="0" w:evenHBand="1" w:firstRowFirstColumn="0" w:firstRowLastColumn="0" w:lastRowFirstColumn="0" w:lastRowLastColumn="0"/>
            </w:pPr>
            <w:r w:rsidRPr="006912E6">
              <w:t>19,5</w:t>
            </w:r>
          </w:p>
        </w:tc>
      </w:tr>
      <w:tr w:rsidR="006912E6" w:rsidRPr="006912E6" w:rsidTr="006912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3" w:type="dxa"/>
            <w:vAlign w:val="center"/>
            <w:hideMark/>
          </w:tcPr>
          <w:p w:rsidR="006912E6" w:rsidRPr="006912E6" w:rsidRDefault="006912E6" w:rsidP="006912E6">
            <w:pPr>
              <w:jc w:val="center"/>
            </w:pPr>
            <w:r w:rsidRPr="006912E6">
              <w:t>2021</w:t>
            </w:r>
          </w:p>
        </w:tc>
        <w:tc>
          <w:tcPr>
            <w:tcW w:w="2740"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27 615 076,71</w:t>
            </w:r>
          </w:p>
        </w:tc>
        <w:tc>
          <w:tcPr>
            <w:tcW w:w="3119"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6 311 508,31</w:t>
            </w:r>
          </w:p>
        </w:tc>
        <w:tc>
          <w:tcPr>
            <w:tcW w:w="2126"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22,8</w:t>
            </w:r>
          </w:p>
        </w:tc>
      </w:tr>
    </w:tbl>
    <w:p w:rsidR="006912E6" w:rsidRPr="006551D9" w:rsidRDefault="006912E6" w:rsidP="006912E6">
      <w:pPr>
        <w:pStyle w:val="Akapitzlist"/>
        <w:ind w:left="555"/>
        <w:jc w:val="center"/>
        <w:rPr>
          <w:rFonts w:cs="Calibri"/>
          <w:i/>
          <w:sz w:val="18"/>
          <w:szCs w:val="18"/>
        </w:rPr>
      </w:pPr>
      <w:r w:rsidRPr="006551D9">
        <w:rPr>
          <w:rFonts w:cs="Calibri"/>
          <w:i/>
          <w:sz w:val="18"/>
          <w:szCs w:val="18"/>
        </w:rPr>
        <w:t>Źródło: Opracowanie własne na podstawie BDL</w:t>
      </w:r>
    </w:p>
    <w:p w:rsidR="006912E6" w:rsidRPr="006551D9" w:rsidRDefault="006912E6" w:rsidP="006912E6">
      <w:pPr>
        <w:pStyle w:val="Akapitzlist"/>
        <w:numPr>
          <w:ilvl w:val="0"/>
          <w:numId w:val="19"/>
        </w:numPr>
        <w:jc w:val="center"/>
        <w:rPr>
          <w:rFonts w:cs="Calibri"/>
          <w:i/>
          <w:sz w:val="20"/>
        </w:rPr>
      </w:pPr>
    </w:p>
    <w:p w:rsidR="006912E6" w:rsidRDefault="006912E6" w:rsidP="006912E6">
      <w:pPr>
        <w:pStyle w:val="Legenda"/>
        <w:keepNext/>
        <w:jc w:val="center"/>
      </w:pPr>
      <w:bookmarkStart w:id="163" w:name="_Toc126824681"/>
      <w:bookmarkStart w:id="164" w:name="_Toc138073726"/>
      <w:r>
        <w:t xml:space="preserve">Wykres </w:t>
      </w:r>
      <w:r w:rsidR="00491DE6">
        <w:rPr>
          <w:noProof/>
        </w:rPr>
        <w:fldChar w:fldCharType="begin"/>
      </w:r>
      <w:r>
        <w:rPr>
          <w:noProof/>
        </w:rPr>
        <w:instrText xml:space="preserve"> SEQ Wykres \* ARABIC </w:instrText>
      </w:r>
      <w:r w:rsidR="00491DE6">
        <w:rPr>
          <w:noProof/>
        </w:rPr>
        <w:fldChar w:fldCharType="separate"/>
      </w:r>
      <w:r>
        <w:rPr>
          <w:noProof/>
        </w:rPr>
        <w:t>17</w:t>
      </w:r>
      <w:r w:rsidR="00491DE6">
        <w:rPr>
          <w:noProof/>
        </w:rPr>
        <w:fldChar w:fldCharType="end"/>
      </w:r>
      <w:r w:rsidR="004A56EA">
        <w:rPr>
          <w:noProof/>
        </w:rPr>
        <w:t xml:space="preserve">. </w:t>
      </w:r>
      <w:r w:rsidRPr="009F7419">
        <w:t>Udział wydatków bieżących oraz majątkowych (inwestycyjnych) w wyda</w:t>
      </w:r>
      <w:r>
        <w:t>tkach ogółem w gminie Besko</w:t>
      </w:r>
      <w:r w:rsidR="004A56EA">
        <w:t xml:space="preserve">                    </w:t>
      </w:r>
      <w:r>
        <w:t xml:space="preserve"> </w:t>
      </w:r>
      <w:r w:rsidRPr="009F7419">
        <w:t>na przestrzeni lat 2017-2021</w:t>
      </w:r>
      <w:bookmarkEnd w:id="163"/>
      <w:bookmarkEnd w:id="164"/>
    </w:p>
    <w:p w:rsidR="006912E6" w:rsidRPr="00A65C32" w:rsidRDefault="006912E6" w:rsidP="006912E6">
      <w:pPr>
        <w:pStyle w:val="Legenda"/>
        <w:jc w:val="center"/>
        <w:rPr>
          <w:rFonts w:cstheme="minorHAnsi"/>
          <w:b/>
          <w:i w:val="0"/>
          <w:color w:val="000000"/>
        </w:rPr>
      </w:pPr>
      <w:r w:rsidRPr="00A65C32">
        <w:rPr>
          <w:b/>
          <w:i w:val="0"/>
          <w:noProof/>
          <w:color w:val="000000"/>
          <w:lang w:eastAsia="pl-PL"/>
        </w:rPr>
        <w:drawing>
          <wp:inline distT="0" distB="0" distL="0" distR="0">
            <wp:extent cx="5486400" cy="3204210"/>
            <wp:effectExtent l="0" t="0" r="0" b="0"/>
            <wp:docPr id="80" name="Wykres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sidRPr="00A65C32">
        <w:rPr>
          <w:rFonts w:cstheme="minorHAnsi"/>
        </w:rPr>
        <w:t>Źródło: Opracowanie własne</w:t>
      </w:r>
    </w:p>
    <w:p w:rsidR="006912E6" w:rsidRPr="006551D9" w:rsidRDefault="006912E6" w:rsidP="006912E6">
      <w:pPr>
        <w:rPr>
          <w:rFonts w:cs="Calibri"/>
          <w:color w:val="000000" w:themeColor="text1"/>
        </w:rPr>
      </w:pPr>
      <w:r>
        <w:rPr>
          <w:rFonts w:cs="Calibri"/>
          <w:color w:val="000000" w:themeColor="text1"/>
        </w:rPr>
        <w:t>Zadłużenie gminy Besko</w:t>
      </w:r>
      <w:r w:rsidRPr="006551D9">
        <w:rPr>
          <w:rFonts w:cs="Calibri"/>
          <w:color w:val="000000" w:themeColor="text1"/>
        </w:rPr>
        <w:t xml:space="preserve"> na dzień 31.12.2021 r. wynosiło </w:t>
      </w:r>
      <w:r w:rsidRPr="00D06B8A">
        <w:rPr>
          <w:rFonts w:cs="Calibri"/>
        </w:rPr>
        <w:t>3 505 500,00</w:t>
      </w:r>
      <w:r>
        <w:rPr>
          <w:rFonts w:cs="Calibri"/>
          <w:color w:val="000000" w:themeColor="text1"/>
        </w:rPr>
        <w:t>zł, co stanowiło 12,41</w:t>
      </w:r>
      <w:r w:rsidRPr="006551D9">
        <w:rPr>
          <w:rFonts w:cs="Calibri"/>
          <w:color w:val="000000" w:themeColor="text1"/>
        </w:rPr>
        <w:t xml:space="preserve"> % dochodów budżetu gminy. Na owe zadłużenie składały się pożyczki i kredyty długoterminowe zaciągnięte w latach ubiegłych. Analizując roczne sprawozdania finansowe </w:t>
      </w:r>
      <w:r w:rsidRPr="006551D9">
        <w:rPr>
          <w:rFonts w:cs="Calibri"/>
          <w:color w:val="000000" w:themeColor="text1"/>
        </w:rPr>
        <w:br/>
        <w:t>z w</w:t>
      </w:r>
      <w:r>
        <w:rPr>
          <w:rFonts w:cs="Calibri"/>
          <w:color w:val="000000" w:themeColor="text1"/>
        </w:rPr>
        <w:t>ykonania</w:t>
      </w:r>
      <w:r w:rsidR="004A56EA">
        <w:rPr>
          <w:rStyle w:val="Odwoaniedokomentarza"/>
          <w:rFonts w:ascii="Calibri" w:eastAsia="SimSun" w:hAnsi="Calibri" w:cs="Mangal"/>
          <w:kern w:val="1"/>
          <w:lang w:eastAsia="hi-IN" w:bidi="hi-IN"/>
        </w:rPr>
        <w:t xml:space="preserve"> </w:t>
      </w:r>
      <w:r w:rsidR="004A56EA" w:rsidRPr="004A56EA">
        <w:rPr>
          <w:rStyle w:val="Odwoaniedokomentarza"/>
          <w:rFonts w:ascii="Calibri" w:eastAsia="SimSun" w:hAnsi="Calibri" w:cs="Mangal"/>
          <w:kern w:val="1"/>
          <w:sz w:val="22"/>
          <w:szCs w:val="22"/>
          <w:lang w:eastAsia="hi-IN" w:bidi="hi-IN"/>
        </w:rPr>
        <w:t>b</w:t>
      </w:r>
      <w:r>
        <w:rPr>
          <w:rFonts w:cs="Calibri"/>
          <w:color w:val="000000" w:themeColor="text1"/>
        </w:rPr>
        <w:t>udżetu gminy Besko</w:t>
      </w:r>
      <w:r w:rsidRPr="006551D9">
        <w:rPr>
          <w:rFonts w:cs="Calibri"/>
          <w:color w:val="000000" w:themeColor="text1"/>
        </w:rPr>
        <w:t>, można stwierdzić, że sytuacja finansowa gminy jest stabilna.</w:t>
      </w:r>
    </w:p>
    <w:p w:rsidR="006912E6" w:rsidRPr="00D06B8A" w:rsidRDefault="006912E6" w:rsidP="006912E6">
      <w:pPr>
        <w:spacing w:line="240" w:lineRule="auto"/>
        <w:rPr>
          <w:rFonts w:eastAsia="Times New Roman"/>
          <w:lang w:eastAsia="pl-PL"/>
        </w:rPr>
      </w:pPr>
      <w:r w:rsidRPr="00D06B8A">
        <w:rPr>
          <w:rFonts w:cstheme="minorHAnsi"/>
        </w:rPr>
        <w:t xml:space="preserve">Ważnym elementem budżetu są przekazywane gminie środki na finansowanie i współfinansowanie programów i projektów realizowanych ze środków funduszy strukturalnych i Funduszu Spójności UE, a także programów ze środków bezzwrotnych pochodzących z Unii Europejskiej oraz na realizację płatności, których źródłem jest budżet środków europejskich. </w:t>
      </w:r>
      <w:r w:rsidRPr="00D06B8A">
        <w:rPr>
          <w:rFonts w:cstheme="minorHAnsi"/>
        </w:rPr>
        <w:br/>
        <w:t xml:space="preserve">W latach 2017-2021, zgodnie z danymi GUS, gmina Besko pozyskała łącznie </w:t>
      </w:r>
      <w:r w:rsidRPr="00D06B8A">
        <w:rPr>
          <w:rFonts w:eastAsia="Times New Roman"/>
          <w:lang w:eastAsia="pl-PL"/>
        </w:rPr>
        <w:t>121 579,61 zł</w:t>
      </w:r>
      <w:r w:rsidRPr="00D06B8A">
        <w:rPr>
          <w:rFonts w:cstheme="minorHAnsi"/>
        </w:rPr>
        <w:br/>
        <w:t>w ramach programów i projektów realizowanych z udziałem środków europejskich.</w:t>
      </w:r>
      <w:r w:rsidR="004A56EA">
        <w:rPr>
          <w:rFonts w:cstheme="minorHAnsi"/>
        </w:rPr>
        <w:t xml:space="preserve"> </w:t>
      </w:r>
      <w:r w:rsidRPr="004A56EA">
        <w:rPr>
          <w:rFonts w:cstheme="minorHAnsi"/>
          <w:b/>
        </w:rPr>
        <w:t>Nie są to pełne dane, ponieważ Gmina największe środki otrzymała w 2022 roku jako refundację kosztów poniesionych w ramach realizacji zadań z lat 2020 – 2022, kwota ta wyniosła 4 506 481,60 z</w:t>
      </w:r>
      <w:r w:rsidR="004A56EA" w:rsidRPr="004A56EA">
        <w:rPr>
          <w:rFonts w:cstheme="minorHAnsi"/>
          <w:b/>
        </w:rPr>
        <w:t>ł</w:t>
      </w:r>
    </w:p>
    <w:p w:rsidR="006912E6" w:rsidRPr="006551D9" w:rsidRDefault="006912E6" w:rsidP="006912E6">
      <w:pPr>
        <w:spacing w:before="120"/>
        <w:rPr>
          <w:rFonts w:cstheme="minorHAnsi"/>
        </w:rPr>
      </w:pPr>
      <w:r w:rsidRPr="006551D9">
        <w:rPr>
          <w:rFonts w:cstheme="minorHAnsi"/>
        </w:rPr>
        <w:t>Wysokość p</w:t>
      </w:r>
      <w:r>
        <w:rPr>
          <w:rFonts w:cstheme="minorHAnsi"/>
        </w:rPr>
        <w:t>ozyskanych przez gminę Besko</w:t>
      </w:r>
      <w:r w:rsidRPr="006551D9">
        <w:rPr>
          <w:rFonts w:cstheme="minorHAnsi"/>
        </w:rPr>
        <w:t xml:space="preserve"> środków w ramach programów i projektów unijnych realizowanych w latach 2017-2021, przedstawia poniższy wykres.</w:t>
      </w:r>
    </w:p>
    <w:p w:rsidR="006912E6" w:rsidRDefault="006912E6" w:rsidP="006912E6">
      <w:pPr>
        <w:pStyle w:val="Legenda"/>
        <w:keepNext/>
        <w:jc w:val="center"/>
      </w:pPr>
      <w:bookmarkStart w:id="165" w:name="_Toc126824682"/>
      <w:bookmarkStart w:id="166" w:name="_Toc138073727"/>
      <w:r>
        <w:lastRenderedPageBreak/>
        <w:t xml:space="preserve">Wykres </w:t>
      </w:r>
      <w:r w:rsidR="00491DE6">
        <w:rPr>
          <w:noProof/>
        </w:rPr>
        <w:fldChar w:fldCharType="begin"/>
      </w:r>
      <w:r>
        <w:rPr>
          <w:noProof/>
        </w:rPr>
        <w:instrText xml:space="preserve"> SEQ Wykres \* ARABIC </w:instrText>
      </w:r>
      <w:r w:rsidR="00491DE6">
        <w:rPr>
          <w:noProof/>
        </w:rPr>
        <w:fldChar w:fldCharType="separate"/>
      </w:r>
      <w:r>
        <w:rPr>
          <w:noProof/>
        </w:rPr>
        <w:t>18</w:t>
      </w:r>
      <w:r w:rsidR="00491DE6">
        <w:rPr>
          <w:noProof/>
        </w:rPr>
        <w:fldChar w:fldCharType="end"/>
      </w:r>
      <w:r w:rsidR="004A56EA">
        <w:rPr>
          <w:noProof/>
        </w:rPr>
        <w:t xml:space="preserve">. </w:t>
      </w:r>
      <w:r w:rsidRPr="003D5DD5">
        <w:t xml:space="preserve">Wysokość </w:t>
      </w:r>
      <w:r>
        <w:t>pozyskanych przez gminę Besko</w:t>
      </w:r>
      <w:r w:rsidRPr="003D5DD5">
        <w:t xml:space="preserve"> środków w ramach programów i projektów unijnych w latach 2017-2021</w:t>
      </w:r>
      <w:bookmarkEnd w:id="165"/>
      <w:bookmarkEnd w:id="166"/>
    </w:p>
    <w:p w:rsidR="006912E6" w:rsidRPr="006551D9" w:rsidRDefault="006912E6" w:rsidP="006912E6">
      <w:pPr>
        <w:pStyle w:val="Akapitzlist"/>
        <w:ind w:left="555"/>
        <w:rPr>
          <w:rFonts w:cs="Calibri"/>
        </w:rPr>
      </w:pPr>
      <w:r w:rsidRPr="00DC2959">
        <w:rPr>
          <w:noProof/>
          <w:lang w:eastAsia="pl-PL"/>
        </w:rPr>
        <w:drawing>
          <wp:inline distT="0" distB="0" distL="0" distR="0">
            <wp:extent cx="5486400" cy="3200400"/>
            <wp:effectExtent l="0" t="0" r="0" b="0"/>
            <wp:docPr id="448" name="Wykres 4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sidRPr="006551D9">
        <w:rPr>
          <w:rFonts w:eastAsia="Times New Roman" w:cs="Calibri"/>
          <w:i/>
          <w:iCs/>
          <w:sz w:val="18"/>
          <w:szCs w:val="18"/>
        </w:rPr>
        <w:t>Źródło: Opracowanie własne na podstawie BDL</w:t>
      </w:r>
    </w:p>
    <w:p w:rsidR="006912E6" w:rsidRDefault="006912E6" w:rsidP="006912E6">
      <w:pPr>
        <w:tabs>
          <w:tab w:val="left" w:pos="567"/>
        </w:tabs>
        <w:spacing w:line="276" w:lineRule="auto"/>
        <w:ind w:firstLine="709"/>
        <w:rPr>
          <w:rFonts w:cstheme="minorHAnsi"/>
          <w:color w:val="000000" w:themeColor="text1"/>
        </w:rPr>
      </w:pPr>
      <w:r>
        <w:rPr>
          <w:rFonts w:cstheme="minorHAnsi"/>
        </w:rPr>
        <w:t>Gmina Besko</w:t>
      </w:r>
      <w:r w:rsidRPr="008967F6">
        <w:rPr>
          <w:rFonts w:cstheme="minorHAnsi"/>
        </w:rPr>
        <w:t xml:space="preserve"> realizowała projekty m. in. w ramach Regionalnego Programu Operacyjnego Województwa Podkarpackiego 2014-2020, którego Instytucją Zarządzającą był Zarząd Województwa Podkarpackiego, a także Programu Rozwoju Obszarów Wiejskich 2014-2020 (PROW), którego Instytucją Zarządzającą było Ministerstwo Rolnictwa i Rozwoju Wsi, natomiast instytucjami wdrażającymi: Agencja Restrukturyzacji i Modernizacji Rolnictwa, Urzędy Marszałkowskie oraz Agencja Rynku Rolnego.</w:t>
      </w:r>
    </w:p>
    <w:p w:rsidR="006912E6" w:rsidRPr="00A135DA" w:rsidRDefault="006912E6" w:rsidP="00720F2B">
      <w:pPr>
        <w:tabs>
          <w:tab w:val="left" w:pos="567"/>
        </w:tabs>
        <w:spacing w:line="276" w:lineRule="auto"/>
        <w:ind w:firstLine="709"/>
        <w:rPr>
          <w:rFonts w:cstheme="minorHAnsi"/>
          <w:color w:val="000000" w:themeColor="text1"/>
        </w:rPr>
      </w:pPr>
    </w:p>
    <w:p w:rsidR="00855DC4" w:rsidRPr="00A135DA" w:rsidRDefault="00855DC4" w:rsidP="00720F2B">
      <w:pPr>
        <w:spacing w:line="276" w:lineRule="auto"/>
        <w:rPr>
          <w:rFonts w:cstheme="minorHAnsi"/>
          <w:color w:val="000000" w:themeColor="text1"/>
        </w:rPr>
      </w:pPr>
    </w:p>
    <w:p w:rsidR="00F355B0" w:rsidRPr="00F4646D" w:rsidRDefault="005A1539" w:rsidP="00A4069A">
      <w:pPr>
        <w:pStyle w:val="Nagwek2"/>
        <w:numPr>
          <w:ilvl w:val="1"/>
          <w:numId w:val="4"/>
        </w:numPr>
        <w:spacing w:line="276" w:lineRule="auto"/>
        <w:rPr>
          <w:rFonts w:asciiTheme="minorHAnsi" w:hAnsiTheme="minorHAnsi" w:cstheme="minorHAnsi"/>
          <w:b w:val="0"/>
          <w:color w:val="000000" w:themeColor="text1"/>
        </w:rPr>
      </w:pPr>
      <w:bookmarkStart w:id="167" w:name="_Toc137807562"/>
      <w:r w:rsidRPr="00F4646D">
        <w:rPr>
          <w:rFonts w:asciiTheme="minorHAnsi" w:hAnsiTheme="minorHAnsi" w:cstheme="minorHAnsi"/>
          <w:b w:val="0"/>
          <w:color w:val="000000" w:themeColor="text1"/>
        </w:rPr>
        <w:t>Strefa Przestrzenna</w:t>
      </w:r>
      <w:bookmarkEnd w:id="167"/>
    </w:p>
    <w:p w:rsidR="00A974F4" w:rsidRPr="00A135DA" w:rsidRDefault="00A974F4" w:rsidP="007C6BA7">
      <w:pPr>
        <w:pStyle w:val="Default"/>
        <w:spacing w:line="276" w:lineRule="auto"/>
        <w:ind w:firstLine="709"/>
        <w:jc w:val="both"/>
        <w:rPr>
          <w:rFonts w:asciiTheme="minorHAnsi" w:hAnsiTheme="minorHAnsi" w:cstheme="minorHAnsi"/>
          <w:color w:val="000000" w:themeColor="text1"/>
          <w:sz w:val="22"/>
          <w:szCs w:val="22"/>
        </w:rPr>
      </w:pPr>
    </w:p>
    <w:p w:rsidR="005A1539" w:rsidRPr="00A135DA" w:rsidRDefault="005A1539" w:rsidP="00A4069A">
      <w:pPr>
        <w:pStyle w:val="Nagwek3"/>
        <w:numPr>
          <w:ilvl w:val="2"/>
          <w:numId w:val="4"/>
        </w:numPr>
        <w:rPr>
          <w:color w:val="000000" w:themeColor="text1"/>
        </w:rPr>
      </w:pPr>
      <w:bookmarkStart w:id="168" w:name="_Toc137807563"/>
      <w:r w:rsidRPr="00A135DA">
        <w:rPr>
          <w:color w:val="000000" w:themeColor="text1"/>
        </w:rPr>
        <w:t>Środowisko naturalne i formy ochrony przyrody</w:t>
      </w:r>
      <w:bookmarkEnd w:id="168"/>
    </w:p>
    <w:p w:rsidR="005A1539" w:rsidRDefault="005A1539" w:rsidP="005A1539"/>
    <w:p w:rsidR="006912E6" w:rsidRPr="0040003A" w:rsidRDefault="006912E6" w:rsidP="006912E6">
      <w:pPr>
        <w:rPr>
          <w:b/>
          <w:bCs/>
          <w:u w:val="single"/>
        </w:rPr>
      </w:pPr>
      <w:r w:rsidRPr="0040003A">
        <w:rPr>
          <w:b/>
          <w:bCs/>
          <w:u w:val="single"/>
        </w:rPr>
        <w:t xml:space="preserve">Środowisko </w:t>
      </w:r>
      <w:r>
        <w:rPr>
          <w:b/>
          <w:bCs/>
          <w:u w:val="single"/>
        </w:rPr>
        <w:t>naturalne</w:t>
      </w:r>
    </w:p>
    <w:p w:rsidR="00C141A7" w:rsidRPr="00B428AA" w:rsidRDefault="00C141A7" w:rsidP="00C141A7">
      <w:pPr>
        <w:ind w:firstLine="708"/>
      </w:pPr>
      <w:bookmarkStart w:id="169" w:name="_Toc138073691"/>
      <w:r w:rsidRPr="00543A5B">
        <w:rPr>
          <w:rStyle w:val="markedcontent"/>
          <w:rFonts w:cs="Arial"/>
        </w:rPr>
        <w:t>Geograficznie Gmina Besko położona jest w południowo - wschodniej Polsce w obrębie Karpat Zachodnich a dokładniej na styku dwóch jednostek geograficznych: górzystego Pogórza Bukowskiego</w:t>
      </w:r>
      <w:r w:rsidR="004A56EA">
        <w:rPr>
          <w:rStyle w:val="markedcontent"/>
          <w:rFonts w:cs="Arial"/>
        </w:rPr>
        <w:t xml:space="preserve"> </w:t>
      </w:r>
      <w:r w:rsidRPr="00543A5B">
        <w:rPr>
          <w:rStyle w:val="markedcontent"/>
          <w:rFonts w:cs="Arial"/>
        </w:rPr>
        <w:t xml:space="preserve">i nizinno-pagórkowatej Kotliny Jasielsko-Krośnieńskiej. </w:t>
      </w:r>
    </w:p>
    <w:p w:rsidR="00C141A7" w:rsidRDefault="00C141A7" w:rsidP="00C141A7">
      <w:pPr>
        <w:pStyle w:val="Akapitzlist"/>
        <w:autoSpaceDE w:val="0"/>
        <w:autoSpaceDN w:val="0"/>
        <w:adjustRightInd w:val="0"/>
        <w:ind w:left="0" w:firstLine="708"/>
        <w:rPr>
          <w:rFonts w:cstheme="minorHAnsi"/>
          <w:bCs/>
          <w:iCs/>
          <w:szCs w:val="28"/>
        </w:rPr>
      </w:pPr>
      <w:r w:rsidRPr="00DE1918">
        <w:rPr>
          <w:rFonts w:cstheme="minorHAnsi"/>
          <w:bCs/>
          <w:iCs/>
          <w:szCs w:val="28"/>
        </w:rPr>
        <w:t>Duże znaczenie dla środowiska naturalnego, a także dla atrakcyjności i promocji gminy mają lasy. Zgodnie z przepisami ustawy z dnia 28 września 1991 r. o lasach (Dz. U. z 2022 r. poz. 672</w:t>
      </w:r>
      <w:r>
        <w:rPr>
          <w:rFonts w:cstheme="minorHAnsi"/>
          <w:bCs/>
          <w:iCs/>
          <w:szCs w:val="28"/>
        </w:rPr>
        <w:t xml:space="preserve"> z </w:t>
      </w:r>
      <w:proofErr w:type="spellStart"/>
      <w:r>
        <w:rPr>
          <w:rFonts w:cstheme="minorHAnsi"/>
          <w:bCs/>
          <w:iCs/>
          <w:szCs w:val="28"/>
        </w:rPr>
        <w:t>późn</w:t>
      </w:r>
      <w:proofErr w:type="spellEnd"/>
      <w:r>
        <w:rPr>
          <w:rFonts w:cstheme="minorHAnsi"/>
          <w:bCs/>
          <w:iCs/>
          <w:szCs w:val="28"/>
        </w:rPr>
        <w:t>. zm.</w:t>
      </w:r>
      <w:r w:rsidRPr="00DE1918">
        <w:rPr>
          <w:rFonts w:cstheme="minorHAnsi"/>
          <w:bCs/>
          <w:iCs/>
          <w:szCs w:val="28"/>
        </w:rPr>
        <w:t xml:space="preserve">), lasem określamy grunt o zwartej powierzchni co najmniej 0,10 ha, który pokryty jest drzewami, krzewami oraz runem leśnym i przeznaczony jest do produkcji leśnej lub stanowi rezerwat przyrody, czy też wchodzi w skład parku narodowego, albo też wpisany jest do rejestru zabytków. Lasem jest również grunt związany z gospodarką leśną, który zajęty jest przez: budynki, </w:t>
      </w:r>
      <w:r w:rsidRPr="00DE1918">
        <w:rPr>
          <w:rFonts w:cstheme="minorHAnsi"/>
          <w:bCs/>
          <w:iCs/>
          <w:szCs w:val="28"/>
        </w:rPr>
        <w:lastRenderedPageBreak/>
        <w:t>budowle, urządzenia melioracji wodnych, linie podziału przestrzennego lasu, drogi leśne, tereny pod liniami energetycznymi, szkółki leśne, miejsca składowania drewna - wykorzystywane dla potrzeb gospodarki leśnej, a także wykorzystywany na parkingi leśne i urządzenia turystyczne.</w:t>
      </w:r>
    </w:p>
    <w:p w:rsidR="00C141A7" w:rsidRDefault="00C141A7" w:rsidP="00C141A7">
      <w:pPr>
        <w:pStyle w:val="Akapitzlist"/>
        <w:autoSpaceDE w:val="0"/>
        <w:autoSpaceDN w:val="0"/>
        <w:adjustRightInd w:val="0"/>
        <w:ind w:left="0" w:firstLine="708"/>
        <w:rPr>
          <w:rFonts w:cstheme="minorHAnsi"/>
          <w:bCs/>
          <w:iCs/>
          <w:szCs w:val="28"/>
        </w:rPr>
      </w:pPr>
    </w:p>
    <w:p w:rsidR="006912E6" w:rsidRDefault="006912E6" w:rsidP="006912E6">
      <w:pPr>
        <w:pStyle w:val="Legenda"/>
        <w:jc w:val="center"/>
        <w:rPr>
          <w:rFonts w:cstheme="minorHAnsi"/>
          <w:bCs/>
          <w:iCs w:val="0"/>
          <w:szCs w:val="28"/>
        </w:rPr>
      </w:pPr>
      <w:r>
        <w:t xml:space="preserve">Mapa </w:t>
      </w:r>
      <w:r w:rsidR="00491DE6">
        <w:rPr>
          <w:noProof/>
        </w:rPr>
        <w:fldChar w:fldCharType="begin"/>
      </w:r>
      <w:r w:rsidR="00F058CC">
        <w:rPr>
          <w:noProof/>
        </w:rPr>
        <w:instrText xml:space="preserve"> SEQ Mapa \* ARABIC </w:instrText>
      </w:r>
      <w:r w:rsidR="00491DE6">
        <w:rPr>
          <w:noProof/>
        </w:rPr>
        <w:fldChar w:fldCharType="separate"/>
      </w:r>
      <w:r w:rsidR="008E73C8">
        <w:rPr>
          <w:noProof/>
        </w:rPr>
        <w:t>3</w:t>
      </w:r>
      <w:r w:rsidR="00491DE6">
        <w:rPr>
          <w:noProof/>
        </w:rPr>
        <w:fldChar w:fldCharType="end"/>
      </w:r>
      <w:r w:rsidR="00A7069B">
        <w:rPr>
          <w:noProof/>
        </w:rPr>
        <w:t xml:space="preserve">. </w:t>
      </w:r>
      <w:r w:rsidRPr="00F04CC1">
        <w:t>Tereny leśne na obszarze gminy Besko</w:t>
      </w:r>
      <w:bookmarkEnd w:id="169"/>
    </w:p>
    <w:p w:rsidR="006912E6" w:rsidRPr="006912E6" w:rsidRDefault="00B77100" w:rsidP="006912E6">
      <w:pPr>
        <w:autoSpaceDE w:val="0"/>
        <w:autoSpaceDN w:val="0"/>
        <w:adjustRightInd w:val="0"/>
        <w:jc w:val="center"/>
        <w:rPr>
          <w:rFonts w:cstheme="minorHAnsi"/>
          <w:bCs/>
          <w:iCs/>
          <w:szCs w:val="28"/>
        </w:rPr>
      </w:pPr>
      <w:r w:rsidRPr="00B77100">
        <w:rPr>
          <w:noProof/>
          <w:lang w:eastAsia="pl-PL"/>
        </w:rPr>
        <w:drawing>
          <wp:inline distT="0" distB="0" distL="0" distR="0">
            <wp:extent cx="5028547" cy="5058425"/>
            <wp:effectExtent l="19050" t="0" r="653" b="0"/>
            <wp:docPr id="28" name="Obraz 6" descr="C:\Users\kieltykaz\Downloads\las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ieltykaz\Downloads\lasy.jpg"/>
                    <pic:cNvPicPr>
                      <a:picLocks noChangeAspect="1" noChangeArrowheads="1"/>
                    </pic:cNvPicPr>
                  </pic:nvPicPr>
                  <pic:blipFill>
                    <a:blip r:embed="rId43" cstate="print"/>
                    <a:srcRect/>
                    <a:stretch>
                      <a:fillRect/>
                    </a:stretch>
                  </pic:blipFill>
                  <pic:spPr bwMode="auto">
                    <a:xfrm>
                      <a:off x="0" y="0"/>
                      <a:ext cx="5035015" cy="5064931"/>
                    </a:xfrm>
                    <a:prstGeom prst="rect">
                      <a:avLst/>
                    </a:prstGeom>
                    <a:noFill/>
                    <a:ln w="9525">
                      <a:noFill/>
                      <a:miter lim="800000"/>
                      <a:headEnd/>
                      <a:tailEnd/>
                    </a:ln>
                  </pic:spPr>
                </pic:pic>
              </a:graphicData>
            </a:graphic>
          </wp:inline>
        </w:drawing>
      </w:r>
    </w:p>
    <w:p w:rsidR="008C7274" w:rsidRPr="00543A5B" w:rsidRDefault="008C7274" w:rsidP="008C7274">
      <w:pPr>
        <w:ind w:firstLine="708"/>
        <w:rPr>
          <w:rFonts w:cs="Calibri"/>
          <w:szCs w:val="24"/>
          <w:lang w:eastAsia="pl-PL"/>
        </w:rPr>
      </w:pPr>
      <w:r w:rsidRPr="00521B77">
        <w:rPr>
          <w:rStyle w:val="markedcontent"/>
          <w:rFonts w:cstheme="minorHAnsi"/>
        </w:rPr>
        <w:t xml:space="preserve">Kompleksy leśne Gminy Besko są niewielkie i nieliczne. Przeważają nieleśne zbiorowiska roślinne łąkowo - pastwiskowe, synantropijne zbiorowiska </w:t>
      </w:r>
      <w:proofErr w:type="spellStart"/>
      <w:r w:rsidRPr="00521B77">
        <w:rPr>
          <w:rStyle w:val="markedcontent"/>
          <w:rFonts w:cstheme="minorHAnsi"/>
        </w:rPr>
        <w:t>segetalne</w:t>
      </w:r>
      <w:proofErr w:type="spellEnd"/>
      <w:r w:rsidRPr="00521B77">
        <w:rPr>
          <w:rStyle w:val="markedcontent"/>
          <w:rFonts w:cstheme="minorHAnsi"/>
        </w:rPr>
        <w:t xml:space="preserve"> towarzyszące uprawom rolnym i ruderalne występujące w pobliżu osiedli i terenów komunikacji. Zbiorowiska roślinne terenów pagórkowatych tworzą atrakcyjną mozaikę terenów leśnych, łąk, pastwisk, gruntów ornych oraz zarośli łęgowych i gr</w:t>
      </w:r>
      <w:r w:rsidRPr="00547B72">
        <w:rPr>
          <w:rStyle w:val="markedcontent"/>
          <w:rFonts w:cstheme="minorHAnsi"/>
        </w:rPr>
        <w:t>ą</w:t>
      </w:r>
      <w:r w:rsidRPr="00521B77">
        <w:rPr>
          <w:rStyle w:val="markedcontent"/>
          <w:rFonts w:cstheme="minorHAnsi"/>
        </w:rPr>
        <w:t>dowych towarzyszących ciekom wodnym. Charakter i skład gatunkowy zbiorowisk roślinnych zmienia się</w:t>
      </w:r>
      <w:r w:rsidR="00B77100">
        <w:rPr>
          <w:rStyle w:val="markedcontent"/>
          <w:rFonts w:cstheme="minorHAnsi"/>
        </w:rPr>
        <w:t xml:space="preserve"> </w:t>
      </w:r>
      <w:r w:rsidRPr="00521B77">
        <w:rPr>
          <w:rStyle w:val="markedcontent"/>
          <w:rFonts w:cstheme="minorHAnsi"/>
        </w:rPr>
        <w:t>w zależności od położenia w południowej lub północnej części gminy.</w:t>
      </w:r>
      <w:r w:rsidR="00B77100">
        <w:rPr>
          <w:rStyle w:val="markedcontent"/>
          <w:rFonts w:cstheme="minorHAnsi"/>
        </w:rPr>
        <w:t xml:space="preserve"> </w:t>
      </w:r>
      <w:r w:rsidRPr="00543A5B">
        <w:rPr>
          <w:rStyle w:val="markedcontent"/>
          <w:rFonts w:cs="Arial"/>
        </w:rPr>
        <w:t>Wzdłuż Wisłoka i jego dopływów</w:t>
      </w:r>
      <w:r w:rsidR="00B77100">
        <w:rPr>
          <w:rStyle w:val="markedcontent"/>
          <w:rFonts w:cs="Arial"/>
        </w:rPr>
        <w:t xml:space="preserve"> </w:t>
      </w:r>
      <w:r w:rsidRPr="00543A5B">
        <w:rPr>
          <w:rStyle w:val="markedcontent"/>
          <w:rFonts w:cs="Arial"/>
        </w:rPr>
        <w:t>w południowej części gminy pojawia się łęg podgórski, zbocza i strome brzegi porastają zbiorowiska</w:t>
      </w:r>
      <w:r w:rsidR="00B77100">
        <w:rPr>
          <w:rStyle w:val="markedcontent"/>
          <w:rFonts w:cs="Arial"/>
        </w:rPr>
        <w:t xml:space="preserve"> </w:t>
      </w:r>
      <w:r w:rsidRPr="00543A5B">
        <w:rPr>
          <w:rStyle w:val="markedcontent"/>
          <w:rFonts w:cs="Arial"/>
        </w:rPr>
        <w:t>grądowe tworzone przez odrosty bukowe, grabowe, jaworowe, olchowe oraz krzewy takie jak: leszczyna, dereń, dzika róża itp.                 W runie spotyka się rośliny objęte ochroną m.in. kopytnika, bluszcz, przylaszczkę or</w:t>
      </w:r>
      <w:r>
        <w:rPr>
          <w:rStyle w:val="markedcontent"/>
          <w:rFonts w:cs="Arial"/>
        </w:rPr>
        <w:t>az l</w:t>
      </w:r>
      <w:r w:rsidRPr="00543A5B">
        <w:rPr>
          <w:rStyle w:val="markedcontent"/>
          <w:rFonts w:cs="Arial"/>
        </w:rPr>
        <w:t>epiężnika różowego. Na trawiastych górnych brzegach przełomu występują objęte</w:t>
      </w:r>
      <w:r w:rsidR="00B77100">
        <w:rPr>
          <w:rStyle w:val="markedcontent"/>
          <w:rFonts w:cs="Arial"/>
        </w:rPr>
        <w:t xml:space="preserve"> </w:t>
      </w:r>
      <w:r w:rsidRPr="00543A5B">
        <w:rPr>
          <w:rStyle w:val="markedcontent"/>
          <w:rFonts w:cs="Arial"/>
        </w:rPr>
        <w:t>ochroną gatunkową: centuria oraz goryczka krzyżowa. Pozostały teren zajmują łąki i pastwiska, niewielki procent grunty orne i zbiorowiska ruderalne.</w:t>
      </w:r>
    </w:p>
    <w:p w:rsidR="006912E6" w:rsidRDefault="006912E6" w:rsidP="006912E6">
      <w:pPr>
        <w:pStyle w:val="Akapitzlist"/>
        <w:autoSpaceDE w:val="0"/>
        <w:autoSpaceDN w:val="0"/>
        <w:adjustRightInd w:val="0"/>
        <w:spacing w:after="0"/>
        <w:ind w:left="0" w:firstLine="708"/>
        <w:rPr>
          <w:rFonts w:cs="Calibri"/>
          <w:szCs w:val="24"/>
          <w:lang w:eastAsia="pl-PL"/>
        </w:rPr>
      </w:pPr>
      <w:r>
        <w:rPr>
          <w:rFonts w:cs="Calibri"/>
          <w:szCs w:val="24"/>
          <w:lang w:eastAsia="pl-PL"/>
        </w:rPr>
        <w:lastRenderedPageBreak/>
        <w:t>Powierzchnię gruntów leśnych w gminie Besko na przestrzeni lat 2017-2021, przedstawia poniższa tabela.</w:t>
      </w:r>
    </w:p>
    <w:p w:rsidR="006912E6" w:rsidRDefault="006912E6" w:rsidP="006912E6">
      <w:pPr>
        <w:autoSpaceDE w:val="0"/>
        <w:autoSpaceDN w:val="0"/>
        <w:adjustRightInd w:val="0"/>
        <w:spacing w:before="200" w:after="120"/>
        <w:rPr>
          <w:rFonts w:cs="Calibri"/>
          <w:b/>
          <w:szCs w:val="24"/>
          <w:lang w:eastAsia="pl-PL"/>
        </w:rPr>
      </w:pPr>
    </w:p>
    <w:p w:rsidR="006912E6" w:rsidRDefault="006912E6" w:rsidP="006912E6">
      <w:pPr>
        <w:pStyle w:val="Legenda"/>
        <w:keepNext/>
        <w:jc w:val="center"/>
      </w:pPr>
      <w:bookmarkStart w:id="170" w:name="_Toc126824506"/>
      <w:bookmarkStart w:id="171" w:name="_Toc142052618"/>
      <w:r>
        <w:t xml:space="preserve">Tabela </w:t>
      </w:r>
      <w:r w:rsidR="00491DE6">
        <w:rPr>
          <w:noProof/>
        </w:rPr>
        <w:fldChar w:fldCharType="begin"/>
      </w:r>
      <w:r>
        <w:rPr>
          <w:noProof/>
        </w:rPr>
        <w:instrText xml:space="preserve"> SEQ Tabela \* ARABIC </w:instrText>
      </w:r>
      <w:r w:rsidR="00491DE6">
        <w:rPr>
          <w:noProof/>
        </w:rPr>
        <w:fldChar w:fldCharType="separate"/>
      </w:r>
      <w:r>
        <w:rPr>
          <w:noProof/>
        </w:rPr>
        <w:t>28</w:t>
      </w:r>
      <w:r w:rsidR="00491DE6">
        <w:rPr>
          <w:noProof/>
        </w:rPr>
        <w:fldChar w:fldCharType="end"/>
      </w:r>
      <w:r w:rsidR="00905CAE">
        <w:rPr>
          <w:noProof/>
        </w:rPr>
        <w:t xml:space="preserve">. </w:t>
      </w:r>
      <w:r w:rsidRPr="000D75EB">
        <w:t>Powierzchnia g</w:t>
      </w:r>
      <w:r>
        <w:t>runtów leśnych w gminie Besko</w:t>
      </w:r>
      <w:r w:rsidRPr="000D75EB">
        <w:t xml:space="preserve"> na przestrzeni lat 2017-2021</w:t>
      </w:r>
      <w:bookmarkEnd w:id="170"/>
      <w:bookmarkEnd w:id="171"/>
    </w:p>
    <w:tbl>
      <w:tblPr>
        <w:tblStyle w:val="Tabelasiatki4akcent51"/>
        <w:tblW w:w="0" w:type="auto"/>
        <w:tblLook w:val="04A0" w:firstRow="1" w:lastRow="0" w:firstColumn="1" w:lastColumn="0" w:noHBand="0" w:noVBand="1"/>
      </w:tblPr>
      <w:tblGrid>
        <w:gridCol w:w="3115"/>
        <w:gridCol w:w="1109"/>
        <w:gridCol w:w="1109"/>
        <w:gridCol w:w="1109"/>
        <w:gridCol w:w="1109"/>
        <w:gridCol w:w="1105"/>
      </w:tblGrid>
      <w:tr w:rsidR="006912E6" w:rsidRPr="006912E6" w:rsidTr="006912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5" w:type="dxa"/>
            <w:vAlign w:val="center"/>
          </w:tcPr>
          <w:p w:rsidR="006912E6" w:rsidRPr="006912E6" w:rsidRDefault="006912E6" w:rsidP="006912E6">
            <w:pPr>
              <w:jc w:val="center"/>
            </w:pPr>
            <w:r w:rsidRPr="006912E6">
              <w:t>Wyszczególnienie</w:t>
            </w:r>
          </w:p>
        </w:tc>
        <w:tc>
          <w:tcPr>
            <w:tcW w:w="1109" w:type="dxa"/>
            <w:vAlign w:val="center"/>
          </w:tcPr>
          <w:p w:rsidR="006912E6" w:rsidRPr="006912E6" w:rsidRDefault="006912E6" w:rsidP="006912E6">
            <w:pPr>
              <w:jc w:val="center"/>
              <w:cnfStyle w:val="100000000000" w:firstRow="1" w:lastRow="0" w:firstColumn="0" w:lastColumn="0" w:oddVBand="0" w:evenVBand="0" w:oddHBand="0" w:evenHBand="0" w:firstRowFirstColumn="0" w:firstRowLastColumn="0" w:lastRowFirstColumn="0" w:lastRowLastColumn="0"/>
            </w:pPr>
            <w:r w:rsidRPr="006912E6">
              <w:t>2017</w:t>
            </w:r>
          </w:p>
        </w:tc>
        <w:tc>
          <w:tcPr>
            <w:tcW w:w="1109" w:type="dxa"/>
            <w:vAlign w:val="center"/>
          </w:tcPr>
          <w:p w:rsidR="006912E6" w:rsidRPr="006912E6" w:rsidRDefault="006912E6" w:rsidP="006912E6">
            <w:pPr>
              <w:jc w:val="center"/>
              <w:cnfStyle w:val="100000000000" w:firstRow="1" w:lastRow="0" w:firstColumn="0" w:lastColumn="0" w:oddVBand="0" w:evenVBand="0" w:oddHBand="0" w:evenHBand="0" w:firstRowFirstColumn="0" w:firstRowLastColumn="0" w:lastRowFirstColumn="0" w:lastRowLastColumn="0"/>
            </w:pPr>
            <w:r w:rsidRPr="006912E6">
              <w:t>2018</w:t>
            </w:r>
          </w:p>
        </w:tc>
        <w:tc>
          <w:tcPr>
            <w:tcW w:w="1109" w:type="dxa"/>
            <w:vAlign w:val="center"/>
          </w:tcPr>
          <w:p w:rsidR="006912E6" w:rsidRPr="006912E6" w:rsidRDefault="006912E6" w:rsidP="006912E6">
            <w:pPr>
              <w:jc w:val="center"/>
              <w:cnfStyle w:val="100000000000" w:firstRow="1" w:lastRow="0" w:firstColumn="0" w:lastColumn="0" w:oddVBand="0" w:evenVBand="0" w:oddHBand="0" w:evenHBand="0" w:firstRowFirstColumn="0" w:firstRowLastColumn="0" w:lastRowFirstColumn="0" w:lastRowLastColumn="0"/>
            </w:pPr>
            <w:r w:rsidRPr="006912E6">
              <w:t>2019</w:t>
            </w:r>
          </w:p>
        </w:tc>
        <w:tc>
          <w:tcPr>
            <w:tcW w:w="1109" w:type="dxa"/>
            <w:vAlign w:val="center"/>
          </w:tcPr>
          <w:p w:rsidR="006912E6" w:rsidRPr="006912E6" w:rsidRDefault="006912E6" w:rsidP="006912E6">
            <w:pPr>
              <w:jc w:val="center"/>
              <w:cnfStyle w:val="100000000000" w:firstRow="1" w:lastRow="0" w:firstColumn="0" w:lastColumn="0" w:oddVBand="0" w:evenVBand="0" w:oddHBand="0" w:evenHBand="0" w:firstRowFirstColumn="0" w:firstRowLastColumn="0" w:lastRowFirstColumn="0" w:lastRowLastColumn="0"/>
            </w:pPr>
            <w:r w:rsidRPr="006912E6">
              <w:t>2020</w:t>
            </w:r>
          </w:p>
        </w:tc>
        <w:tc>
          <w:tcPr>
            <w:tcW w:w="1105" w:type="dxa"/>
            <w:vAlign w:val="center"/>
          </w:tcPr>
          <w:p w:rsidR="006912E6" w:rsidRPr="006912E6" w:rsidRDefault="006912E6" w:rsidP="006912E6">
            <w:pPr>
              <w:jc w:val="center"/>
              <w:cnfStyle w:val="100000000000" w:firstRow="1" w:lastRow="0" w:firstColumn="0" w:lastColumn="0" w:oddVBand="0" w:evenVBand="0" w:oddHBand="0" w:evenHBand="0" w:firstRowFirstColumn="0" w:firstRowLastColumn="0" w:lastRowFirstColumn="0" w:lastRowLastColumn="0"/>
            </w:pPr>
            <w:r w:rsidRPr="006912E6">
              <w:t>2021</w:t>
            </w:r>
          </w:p>
        </w:tc>
      </w:tr>
      <w:tr w:rsidR="006912E6" w:rsidRPr="006912E6" w:rsidTr="006912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5" w:type="dxa"/>
            <w:vAlign w:val="center"/>
          </w:tcPr>
          <w:p w:rsidR="006912E6" w:rsidRPr="006912E6" w:rsidRDefault="006912E6" w:rsidP="006912E6">
            <w:pPr>
              <w:jc w:val="center"/>
            </w:pPr>
            <w:r w:rsidRPr="006912E6">
              <w:t>Grunty leśne ogółem w ha</w:t>
            </w:r>
          </w:p>
        </w:tc>
        <w:tc>
          <w:tcPr>
            <w:tcW w:w="1109"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265,81</w:t>
            </w:r>
          </w:p>
        </w:tc>
        <w:tc>
          <w:tcPr>
            <w:tcW w:w="1109"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268,3</w:t>
            </w:r>
          </w:p>
        </w:tc>
        <w:tc>
          <w:tcPr>
            <w:tcW w:w="1109"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269,34</w:t>
            </w:r>
          </w:p>
        </w:tc>
        <w:tc>
          <w:tcPr>
            <w:tcW w:w="1109"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269,34</w:t>
            </w:r>
          </w:p>
        </w:tc>
        <w:tc>
          <w:tcPr>
            <w:tcW w:w="1105"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267,53</w:t>
            </w:r>
          </w:p>
        </w:tc>
      </w:tr>
      <w:tr w:rsidR="006912E6" w:rsidRPr="006912E6" w:rsidTr="006912E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5" w:type="dxa"/>
            <w:vAlign w:val="center"/>
          </w:tcPr>
          <w:p w:rsidR="006912E6" w:rsidRPr="006912E6" w:rsidRDefault="006912E6" w:rsidP="006912E6">
            <w:pPr>
              <w:jc w:val="center"/>
            </w:pPr>
            <w:r w:rsidRPr="006912E6">
              <w:t>Lesistość w %</w:t>
            </w:r>
          </w:p>
        </w:tc>
        <w:tc>
          <w:tcPr>
            <w:tcW w:w="1109" w:type="dxa"/>
            <w:vAlign w:val="center"/>
          </w:tcPr>
          <w:p w:rsidR="006912E6" w:rsidRPr="006912E6" w:rsidRDefault="006912E6" w:rsidP="006912E6">
            <w:pPr>
              <w:jc w:val="center"/>
              <w:cnfStyle w:val="000000010000" w:firstRow="0" w:lastRow="0" w:firstColumn="0" w:lastColumn="0" w:oddVBand="0" w:evenVBand="0" w:oddHBand="0" w:evenHBand="1" w:firstRowFirstColumn="0" w:firstRowLastColumn="0" w:lastRowFirstColumn="0" w:lastRowLastColumn="0"/>
            </w:pPr>
            <w:r w:rsidRPr="006912E6">
              <w:t>9,5</w:t>
            </w:r>
          </w:p>
        </w:tc>
        <w:tc>
          <w:tcPr>
            <w:tcW w:w="1109" w:type="dxa"/>
            <w:vAlign w:val="center"/>
          </w:tcPr>
          <w:p w:rsidR="006912E6" w:rsidRPr="006912E6" w:rsidRDefault="006912E6" w:rsidP="006912E6">
            <w:pPr>
              <w:jc w:val="center"/>
              <w:cnfStyle w:val="000000010000" w:firstRow="0" w:lastRow="0" w:firstColumn="0" w:lastColumn="0" w:oddVBand="0" w:evenVBand="0" w:oddHBand="0" w:evenHBand="1" w:firstRowFirstColumn="0" w:firstRowLastColumn="0" w:lastRowFirstColumn="0" w:lastRowLastColumn="0"/>
            </w:pPr>
            <w:r w:rsidRPr="006912E6">
              <w:t>9,7</w:t>
            </w:r>
          </w:p>
        </w:tc>
        <w:tc>
          <w:tcPr>
            <w:tcW w:w="1109" w:type="dxa"/>
            <w:vAlign w:val="center"/>
          </w:tcPr>
          <w:p w:rsidR="006912E6" w:rsidRPr="006912E6" w:rsidRDefault="006912E6" w:rsidP="006912E6">
            <w:pPr>
              <w:jc w:val="center"/>
              <w:cnfStyle w:val="000000010000" w:firstRow="0" w:lastRow="0" w:firstColumn="0" w:lastColumn="0" w:oddVBand="0" w:evenVBand="0" w:oddHBand="0" w:evenHBand="1" w:firstRowFirstColumn="0" w:firstRowLastColumn="0" w:lastRowFirstColumn="0" w:lastRowLastColumn="0"/>
            </w:pPr>
            <w:r w:rsidRPr="006912E6">
              <w:t>9,8</w:t>
            </w:r>
          </w:p>
        </w:tc>
        <w:tc>
          <w:tcPr>
            <w:tcW w:w="1109" w:type="dxa"/>
            <w:vAlign w:val="center"/>
          </w:tcPr>
          <w:p w:rsidR="006912E6" w:rsidRPr="006912E6" w:rsidRDefault="006912E6" w:rsidP="006912E6">
            <w:pPr>
              <w:jc w:val="center"/>
              <w:cnfStyle w:val="000000010000" w:firstRow="0" w:lastRow="0" w:firstColumn="0" w:lastColumn="0" w:oddVBand="0" w:evenVBand="0" w:oddHBand="0" w:evenHBand="1" w:firstRowFirstColumn="0" w:firstRowLastColumn="0" w:lastRowFirstColumn="0" w:lastRowLastColumn="0"/>
            </w:pPr>
            <w:r w:rsidRPr="006912E6">
              <w:t>9,8</w:t>
            </w:r>
          </w:p>
        </w:tc>
        <w:tc>
          <w:tcPr>
            <w:tcW w:w="1105" w:type="dxa"/>
            <w:vAlign w:val="center"/>
          </w:tcPr>
          <w:p w:rsidR="006912E6" w:rsidRPr="006912E6" w:rsidRDefault="006912E6" w:rsidP="006912E6">
            <w:pPr>
              <w:jc w:val="center"/>
              <w:cnfStyle w:val="000000010000" w:firstRow="0" w:lastRow="0" w:firstColumn="0" w:lastColumn="0" w:oddVBand="0" w:evenVBand="0" w:oddHBand="0" w:evenHBand="1" w:firstRowFirstColumn="0" w:firstRowLastColumn="0" w:lastRowFirstColumn="0" w:lastRowLastColumn="0"/>
            </w:pPr>
            <w:r w:rsidRPr="006912E6">
              <w:t>9,7</w:t>
            </w:r>
          </w:p>
        </w:tc>
      </w:tr>
      <w:tr w:rsidR="006912E6" w:rsidRPr="006912E6" w:rsidTr="006912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5" w:type="dxa"/>
            <w:vAlign w:val="center"/>
          </w:tcPr>
          <w:p w:rsidR="006912E6" w:rsidRPr="006912E6" w:rsidRDefault="006912E6" w:rsidP="006912E6">
            <w:pPr>
              <w:jc w:val="center"/>
            </w:pPr>
            <w:r w:rsidRPr="006912E6">
              <w:t>Grunty leśne publiczne w ha</w:t>
            </w:r>
          </w:p>
        </w:tc>
        <w:tc>
          <w:tcPr>
            <w:tcW w:w="1109"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233,31</w:t>
            </w:r>
          </w:p>
        </w:tc>
        <w:tc>
          <w:tcPr>
            <w:tcW w:w="1109"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234,76</w:t>
            </w:r>
          </w:p>
        </w:tc>
        <w:tc>
          <w:tcPr>
            <w:tcW w:w="1109"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235,8</w:t>
            </w:r>
          </w:p>
        </w:tc>
        <w:tc>
          <w:tcPr>
            <w:tcW w:w="1109"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235,8</w:t>
            </w:r>
          </w:p>
        </w:tc>
        <w:tc>
          <w:tcPr>
            <w:tcW w:w="1105"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234,06</w:t>
            </w:r>
          </w:p>
        </w:tc>
      </w:tr>
      <w:tr w:rsidR="006912E6" w:rsidRPr="006912E6" w:rsidTr="006912E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5" w:type="dxa"/>
            <w:vAlign w:val="center"/>
          </w:tcPr>
          <w:p w:rsidR="006912E6" w:rsidRPr="006912E6" w:rsidRDefault="006912E6" w:rsidP="006912E6">
            <w:pPr>
              <w:jc w:val="center"/>
            </w:pPr>
            <w:r w:rsidRPr="006912E6">
              <w:t>Grunty leśne publiczne Skarbu Państwa w ha</w:t>
            </w:r>
          </w:p>
        </w:tc>
        <w:tc>
          <w:tcPr>
            <w:tcW w:w="1109" w:type="dxa"/>
            <w:vAlign w:val="center"/>
          </w:tcPr>
          <w:p w:rsidR="006912E6" w:rsidRPr="006912E6" w:rsidRDefault="006912E6" w:rsidP="006912E6">
            <w:pPr>
              <w:jc w:val="center"/>
              <w:cnfStyle w:val="000000010000" w:firstRow="0" w:lastRow="0" w:firstColumn="0" w:lastColumn="0" w:oddVBand="0" w:evenVBand="0" w:oddHBand="0" w:evenHBand="1" w:firstRowFirstColumn="0" w:firstRowLastColumn="0" w:lastRowFirstColumn="0" w:lastRowLastColumn="0"/>
            </w:pPr>
            <w:r w:rsidRPr="006912E6">
              <w:t>227,21</w:t>
            </w:r>
          </w:p>
        </w:tc>
        <w:tc>
          <w:tcPr>
            <w:tcW w:w="1109" w:type="dxa"/>
            <w:vAlign w:val="center"/>
          </w:tcPr>
          <w:p w:rsidR="006912E6" w:rsidRPr="006912E6" w:rsidRDefault="006912E6" w:rsidP="006912E6">
            <w:pPr>
              <w:jc w:val="center"/>
              <w:cnfStyle w:val="000000010000" w:firstRow="0" w:lastRow="0" w:firstColumn="0" w:lastColumn="0" w:oddVBand="0" w:evenVBand="0" w:oddHBand="0" w:evenHBand="1" w:firstRowFirstColumn="0" w:firstRowLastColumn="0" w:lastRowFirstColumn="0" w:lastRowLastColumn="0"/>
            </w:pPr>
            <w:r w:rsidRPr="006912E6">
              <w:t>228,66</w:t>
            </w:r>
          </w:p>
        </w:tc>
        <w:tc>
          <w:tcPr>
            <w:tcW w:w="1109" w:type="dxa"/>
            <w:vAlign w:val="center"/>
          </w:tcPr>
          <w:p w:rsidR="006912E6" w:rsidRPr="006912E6" w:rsidRDefault="006912E6" w:rsidP="006912E6">
            <w:pPr>
              <w:jc w:val="center"/>
              <w:cnfStyle w:val="000000010000" w:firstRow="0" w:lastRow="0" w:firstColumn="0" w:lastColumn="0" w:oddVBand="0" w:evenVBand="0" w:oddHBand="0" w:evenHBand="1" w:firstRowFirstColumn="0" w:firstRowLastColumn="0" w:lastRowFirstColumn="0" w:lastRowLastColumn="0"/>
            </w:pPr>
            <w:r w:rsidRPr="006912E6">
              <w:t>229,7</w:t>
            </w:r>
          </w:p>
        </w:tc>
        <w:tc>
          <w:tcPr>
            <w:tcW w:w="1109" w:type="dxa"/>
            <w:vAlign w:val="center"/>
          </w:tcPr>
          <w:p w:rsidR="006912E6" w:rsidRPr="006912E6" w:rsidRDefault="006912E6" w:rsidP="006912E6">
            <w:pPr>
              <w:jc w:val="center"/>
              <w:cnfStyle w:val="000000010000" w:firstRow="0" w:lastRow="0" w:firstColumn="0" w:lastColumn="0" w:oddVBand="0" w:evenVBand="0" w:oddHBand="0" w:evenHBand="1" w:firstRowFirstColumn="0" w:firstRowLastColumn="0" w:lastRowFirstColumn="0" w:lastRowLastColumn="0"/>
            </w:pPr>
            <w:r w:rsidRPr="006912E6">
              <w:t>229,7</w:t>
            </w:r>
          </w:p>
        </w:tc>
        <w:tc>
          <w:tcPr>
            <w:tcW w:w="1105" w:type="dxa"/>
            <w:vAlign w:val="center"/>
          </w:tcPr>
          <w:p w:rsidR="006912E6" w:rsidRPr="006912E6" w:rsidRDefault="006912E6" w:rsidP="006912E6">
            <w:pPr>
              <w:jc w:val="center"/>
              <w:cnfStyle w:val="000000010000" w:firstRow="0" w:lastRow="0" w:firstColumn="0" w:lastColumn="0" w:oddVBand="0" w:evenVBand="0" w:oddHBand="0" w:evenHBand="1" w:firstRowFirstColumn="0" w:firstRowLastColumn="0" w:lastRowFirstColumn="0" w:lastRowLastColumn="0"/>
            </w:pPr>
            <w:r w:rsidRPr="006912E6">
              <w:t>229,7</w:t>
            </w:r>
          </w:p>
        </w:tc>
      </w:tr>
      <w:tr w:rsidR="006912E6" w:rsidRPr="006912E6" w:rsidTr="006912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5" w:type="dxa"/>
            <w:vAlign w:val="center"/>
          </w:tcPr>
          <w:p w:rsidR="006912E6" w:rsidRPr="006912E6" w:rsidRDefault="006912E6" w:rsidP="006912E6">
            <w:pPr>
              <w:jc w:val="center"/>
            </w:pPr>
            <w:r w:rsidRPr="006912E6">
              <w:t>Grunty leśne publiczne Skarbu Państwa w zarządzie Lasów Państwowych w ha</w:t>
            </w:r>
          </w:p>
        </w:tc>
        <w:tc>
          <w:tcPr>
            <w:tcW w:w="1109"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227,21</w:t>
            </w:r>
          </w:p>
        </w:tc>
        <w:tc>
          <w:tcPr>
            <w:tcW w:w="1109"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228,66</w:t>
            </w:r>
          </w:p>
        </w:tc>
        <w:tc>
          <w:tcPr>
            <w:tcW w:w="1109"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228,66</w:t>
            </w:r>
          </w:p>
        </w:tc>
        <w:tc>
          <w:tcPr>
            <w:tcW w:w="1109"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228,66</w:t>
            </w:r>
          </w:p>
        </w:tc>
        <w:tc>
          <w:tcPr>
            <w:tcW w:w="1105"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228,66</w:t>
            </w:r>
          </w:p>
        </w:tc>
      </w:tr>
      <w:tr w:rsidR="006912E6" w:rsidRPr="006912E6" w:rsidTr="006912E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5" w:type="dxa"/>
            <w:vAlign w:val="center"/>
          </w:tcPr>
          <w:p w:rsidR="006912E6" w:rsidRPr="006912E6" w:rsidRDefault="006912E6" w:rsidP="006912E6">
            <w:pPr>
              <w:jc w:val="center"/>
            </w:pPr>
            <w:r w:rsidRPr="006912E6">
              <w:t>Grunty leśne gminne ogółem w ha</w:t>
            </w:r>
          </w:p>
        </w:tc>
        <w:tc>
          <w:tcPr>
            <w:tcW w:w="1109" w:type="dxa"/>
            <w:vAlign w:val="center"/>
          </w:tcPr>
          <w:p w:rsidR="006912E6" w:rsidRPr="006912E6" w:rsidRDefault="006912E6" w:rsidP="006912E6">
            <w:pPr>
              <w:jc w:val="center"/>
              <w:cnfStyle w:val="000000010000" w:firstRow="0" w:lastRow="0" w:firstColumn="0" w:lastColumn="0" w:oddVBand="0" w:evenVBand="0" w:oddHBand="0" w:evenHBand="1" w:firstRowFirstColumn="0" w:firstRowLastColumn="0" w:lastRowFirstColumn="0" w:lastRowLastColumn="0"/>
            </w:pPr>
            <w:r w:rsidRPr="006912E6">
              <w:t>6,10</w:t>
            </w:r>
          </w:p>
        </w:tc>
        <w:tc>
          <w:tcPr>
            <w:tcW w:w="1109" w:type="dxa"/>
            <w:vAlign w:val="center"/>
          </w:tcPr>
          <w:p w:rsidR="006912E6" w:rsidRPr="006912E6" w:rsidRDefault="006912E6" w:rsidP="006912E6">
            <w:pPr>
              <w:jc w:val="center"/>
              <w:cnfStyle w:val="000000010000" w:firstRow="0" w:lastRow="0" w:firstColumn="0" w:lastColumn="0" w:oddVBand="0" w:evenVBand="0" w:oddHBand="0" w:evenHBand="1" w:firstRowFirstColumn="0" w:firstRowLastColumn="0" w:lastRowFirstColumn="0" w:lastRowLastColumn="0"/>
            </w:pPr>
            <w:r w:rsidRPr="006912E6">
              <w:t>6,10</w:t>
            </w:r>
          </w:p>
        </w:tc>
        <w:tc>
          <w:tcPr>
            <w:tcW w:w="1109" w:type="dxa"/>
            <w:vAlign w:val="center"/>
          </w:tcPr>
          <w:p w:rsidR="006912E6" w:rsidRPr="006912E6" w:rsidRDefault="006912E6" w:rsidP="006912E6">
            <w:pPr>
              <w:jc w:val="center"/>
              <w:cnfStyle w:val="000000010000" w:firstRow="0" w:lastRow="0" w:firstColumn="0" w:lastColumn="0" w:oddVBand="0" w:evenVBand="0" w:oddHBand="0" w:evenHBand="1" w:firstRowFirstColumn="0" w:firstRowLastColumn="0" w:lastRowFirstColumn="0" w:lastRowLastColumn="0"/>
            </w:pPr>
            <w:r w:rsidRPr="006912E6">
              <w:t>6,10</w:t>
            </w:r>
          </w:p>
        </w:tc>
        <w:tc>
          <w:tcPr>
            <w:tcW w:w="1109" w:type="dxa"/>
            <w:vAlign w:val="center"/>
          </w:tcPr>
          <w:p w:rsidR="006912E6" w:rsidRPr="006912E6" w:rsidRDefault="006912E6" w:rsidP="006912E6">
            <w:pPr>
              <w:jc w:val="center"/>
              <w:cnfStyle w:val="000000010000" w:firstRow="0" w:lastRow="0" w:firstColumn="0" w:lastColumn="0" w:oddVBand="0" w:evenVBand="0" w:oddHBand="0" w:evenHBand="1" w:firstRowFirstColumn="0" w:firstRowLastColumn="0" w:lastRowFirstColumn="0" w:lastRowLastColumn="0"/>
            </w:pPr>
            <w:r w:rsidRPr="006912E6">
              <w:t>6,10</w:t>
            </w:r>
          </w:p>
        </w:tc>
        <w:tc>
          <w:tcPr>
            <w:tcW w:w="1105" w:type="dxa"/>
            <w:vAlign w:val="center"/>
          </w:tcPr>
          <w:p w:rsidR="006912E6" w:rsidRPr="006912E6" w:rsidRDefault="006912E6" w:rsidP="006912E6">
            <w:pPr>
              <w:jc w:val="center"/>
              <w:cnfStyle w:val="000000010000" w:firstRow="0" w:lastRow="0" w:firstColumn="0" w:lastColumn="0" w:oddVBand="0" w:evenVBand="0" w:oddHBand="0" w:evenHBand="1" w:firstRowFirstColumn="0" w:firstRowLastColumn="0" w:lastRowFirstColumn="0" w:lastRowLastColumn="0"/>
            </w:pPr>
            <w:r w:rsidRPr="006912E6">
              <w:t>4,36</w:t>
            </w:r>
          </w:p>
        </w:tc>
      </w:tr>
      <w:tr w:rsidR="006912E6" w:rsidRPr="006912E6" w:rsidTr="006912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5" w:type="dxa"/>
            <w:vAlign w:val="center"/>
          </w:tcPr>
          <w:p w:rsidR="006912E6" w:rsidRPr="006912E6" w:rsidRDefault="006912E6" w:rsidP="006912E6">
            <w:pPr>
              <w:jc w:val="center"/>
            </w:pPr>
            <w:r w:rsidRPr="006912E6">
              <w:t>Grunty leśne prywatne ogółem w ha</w:t>
            </w:r>
          </w:p>
        </w:tc>
        <w:tc>
          <w:tcPr>
            <w:tcW w:w="1109"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32,5</w:t>
            </w:r>
          </w:p>
        </w:tc>
        <w:tc>
          <w:tcPr>
            <w:tcW w:w="1109"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33,54</w:t>
            </w:r>
          </w:p>
        </w:tc>
        <w:tc>
          <w:tcPr>
            <w:tcW w:w="1109"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33,54</w:t>
            </w:r>
          </w:p>
        </w:tc>
        <w:tc>
          <w:tcPr>
            <w:tcW w:w="1109"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33,54</w:t>
            </w:r>
          </w:p>
        </w:tc>
        <w:tc>
          <w:tcPr>
            <w:tcW w:w="1105" w:type="dxa"/>
            <w:vAlign w:val="center"/>
          </w:tcPr>
          <w:p w:rsidR="006912E6" w:rsidRPr="006912E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912E6">
              <w:t>33,47</w:t>
            </w:r>
          </w:p>
        </w:tc>
      </w:tr>
    </w:tbl>
    <w:p w:rsidR="006912E6" w:rsidRPr="006912E6" w:rsidRDefault="006912E6" w:rsidP="006912E6">
      <w:pPr>
        <w:autoSpaceDE w:val="0"/>
        <w:autoSpaceDN w:val="0"/>
        <w:adjustRightInd w:val="0"/>
        <w:spacing w:before="120"/>
        <w:jc w:val="center"/>
        <w:rPr>
          <w:rFonts w:cs="Calibri"/>
          <w:b/>
          <w:sz w:val="18"/>
          <w:szCs w:val="18"/>
          <w:lang w:eastAsia="pl-PL"/>
        </w:rPr>
      </w:pPr>
      <w:r w:rsidRPr="006912E6">
        <w:rPr>
          <w:rFonts w:cs="Calibri"/>
          <w:i/>
          <w:iCs/>
          <w:sz w:val="18"/>
          <w:szCs w:val="18"/>
        </w:rPr>
        <w:t>Źródło: Opracowanie własne na podstawie BDL</w:t>
      </w:r>
    </w:p>
    <w:p w:rsidR="006912E6" w:rsidRDefault="006912E6" w:rsidP="006912E6">
      <w:pPr>
        <w:pStyle w:val="Akapitzlist"/>
        <w:autoSpaceDE w:val="0"/>
        <w:autoSpaceDN w:val="0"/>
        <w:adjustRightInd w:val="0"/>
        <w:ind w:left="0" w:firstLine="708"/>
        <w:rPr>
          <w:rFonts w:cs="Calibri"/>
          <w:szCs w:val="24"/>
          <w:lang w:eastAsia="pl-PL"/>
        </w:rPr>
      </w:pPr>
      <w:r>
        <w:rPr>
          <w:rFonts w:cs="Calibri"/>
          <w:szCs w:val="24"/>
          <w:lang w:eastAsia="pl-PL"/>
        </w:rPr>
        <w:t>Gmina Besko, gdzie wskaźnik lesistości w 2021 r. wyniósł 9,5 %, znajdowała się na ostatnim miejscu w powiecie sanockim. Najwyższa  wartość wskaźnika wystąpiła  w gminie Komańcza – 71,2 %. Dla całego powiatu sanockiego, lesistość kształtowała się na poziomie 50,3 %, co znacznie przekraczało średnią dla województwa podkarpackiego, która wyniosła 38,3 %.</w:t>
      </w:r>
    </w:p>
    <w:p w:rsidR="006912E6" w:rsidRPr="002252EC" w:rsidRDefault="006912E6" w:rsidP="006912E6">
      <w:pPr>
        <w:pStyle w:val="Akapitzlist"/>
        <w:autoSpaceDE w:val="0"/>
        <w:autoSpaceDN w:val="0"/>
        <w:adjustRightInd w:val="0"/>
        <w:ind w:left="0" w:firstLine="708"/>
        <w:rPr>
          <w:rFonts w:cs="Calibri"/>
          <w:szCs w:val="24"/>
          <w:lang w:eastAsia="pl-PL"/>
        </w:rPr>
      </w:pPr>
    </w:p>
    <w:p w:rsidR="006912E6" w:rsidRDefault="006912E6" w:rsidP="006912E6">
      <w:pPr>
        <w:pStyle w:val="Akapitzlist"/>
        <w:autoSpaceDE w:val="0"/>
        <w:autoSpaceDN w:val="0"/>
        <w:adjustRightInd w:val="0"/>
        <w:spacing w:before="200" w:after="0"/>
        <w:ind w:left="0"/>
        <w:rPr>
          <w:rFonts w:cs="Calibri"/>
          <w:b/>
          <w:szCs w:val="24"/>
          <w:lang w:eastAsia="pl-PL"/>
        </w:rPr>
      </w:pPr>
    </w:p>
    <w:p w:rsidR="006912E6" w:rsidRDefault="006912E6" w:rsidP="006912E6">
      <w:pPr>
        <w:pStyle w:val="Legenda"/>
        <w:keepNext/>
        <w:jc w:val="center"/>
      </w:pPr>
      <w:bookmarkStart w:id="172" w:name="_Toc126824507"/>
      <w:bookmarkStart w:id="173" w:name="_Toc142052619"/>
      <w:r>
        <w:t xml:space="preserve">Tabela </w:t>
      </w:r>
      <w:r w:rsidR="00491DE6">
        <w:rPr>
          <w:noProof/>
        </w:rPr>
        <w:fldChar w:fldCharType="begin"/>
      </w:r>
      <w:r>
        <w:rPr>
          <w:noProof/>
        </w:rPr>
        <w:instrText xml:space="preserve"> SEQ Tabela \* ARABIC </w:instrText>
      </w:r>
      <w:r w:rsidR="00491DE6">
        <w:rPr>
          <w:noProof/>
        </w:rPr>
        <w:fldChar w:fldCharType="separate"/>
      </w:r>
      <w:r>
        <w:rPr>
          <w:noProof/>
        </w:rPr>
        <w:t>29</w:t>
      </w:r>
      <w:r w:rsidR="00491DE6">
        <w:rPr>
          <w:noProof/>
        </w:rPr>
        <w:fldChar w:fldCharType="end"/>
      </w:r>
      <w:r w:rsidR="00905CAE">
        <w:rPr>
          <w:noProof/>
        </w:rPr>
        <w:t xml:space="preserve">. </w:t>
      </w:r>
      <w:r w:rsidRPr="000A2EAB">
        <w:t>Wskaźnik lesist</w:t>
      </w:r>
      <w:r>
        <w:t xml:space="preserve">ości w gminach powiatu sanockiego </w:t>
      </w:r>
      <w:r w:rsidRPr="000A2EAB">
        <w:t>w 2021 roku</w:t>
      </w:r>
      <w:bookmarkEnd w:id="172"/>
      <w:bookmarkEnd w:id="173"/>
    </w:p>
    <w:tbl>
      <w:tblPr>
        <w:tblStyle w:val="Tabelasiatki4akcent51"/>
        <w:tblW w:w="6379" w:type="dxa"/>
        <w:jc w:val="center"/>
        <w:tblLook w:val="04A0" w:firstRow="1" w:lastRow="0" w:firstColumn="1" w:lastColumn="0" w:noHBand="0" w:noVBand="1"/>
      </w:tblPr>
      <w:tblGrid>
        <w:gridCol w:w="3261"/>
        <w:gridCol w:w="3118"/>
      </w:tblGrid>
      <w:tr w:rsidR="006912E6" w:rsidRPr="00EC6370" w:rsidTr="006912E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rsidR="006912E6" w:rsidRPr="00EC6370" w:rsidRDefault="006912E6" w:rsidP="006912E6">
            <w:pPr>
              <w:jc w:val="center"/>
            </w:pPr>
            <w:r w:rsidRPr="00EC6370">
              <w:t>Gmina</w:t>
            </w:r>
          </w:p>
        </w:tc>
        <w:tc>
          <w:tcPr>
            <w:tcW w:w="3118" w:type="dxa"/>
            <w:vAlign w:val="center"/>
          </w:tcPr>
          <w:p w:rsidR="006912E6" w:rsidRPr="00EC6370" w:rsidRDefault="006912E6" w:rsidP="006912E6">
            <w:pPr>
              <w:jc w:val="center"/>
              <w:cnfStyle w:val="100000000000" w:firstRow="1" w:lastRow="0" w:firstColumn="0" w:lastColumn="0" w:oddVBand="0" w:evenVBand="0" w:oddHBand="0" w:evenHBand="0" w:firstRowFirstColumn="0" w:firstRowLastColumn="0" w:lastRowFirstColumn="0" w:lastRowLastColumn="0"/>
            </w:pPr>
            <w:r w:rsidRPr="00EC6370">
              <w:t>Lesistość w %</w:t>
            </w:r>
          </w:p>
        </w:tc>
      </w:tr>
      <w:tr w:rsidR="006912E6" w:rsidRPr="00EC6370" w:rsidTr="006912E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rsidR="006912E6" w:rsidRPr="00EC6370" w:rsidRDefault="006912E6" w:rsidP="006912E6">
            <w:pPr>
              <w:jc w:val="center"/>
            </w:pPr>
            <w:r w:rsidRPr="00EC6370">
              <w:t>B</w:t>
            </w:r>
            <w:r>
              <w:t>esko</w:t>
            </w:r>
          </w:p>
        </w:tc>
        <w:tc>
          <w:tcPr>
            <w:tcW w:w="3118" w:type="dxa"/>
            <w:vAlign w:val="center"/>
          </w:tcPr>
          <w:p w:rsidR="006912E6" w:rsidRPr="00EC6370" w:rsidRDefault="006912E6" w:rsidP="006912E6">
            <w:pPr>
              <w:jc w:val="center"/>
              <w:cnfStyle w:val="000000100000" w:firstRow="0" w:lastRow="0" w:firstColumn="0" w:lastColumn="0" w:oddVBand="0" w:evenVBand="0" w:oddHBand="1" w:evenHBand="0" w:firstRowFirstColumn="0" w:firstRowLastColumn="0" w:lastRowFirstColumn="0" w:lastRowLastColumn="0"/>
            </w:pPr>
            <w:r>
              <w:t>9,7</w:t>
            </w:r>
          </w:p>
        </w:tc>
      </w:tr>
      <w:tr w:rsidR="006912E6" w:rsidRPr="00EC6370" w:rsidTr="006912E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rsidR="006912E6" w:rsidRPr="00EC6370" w:rsidRDefault="006912E6" w:rsidP="006912E6">
            <w:pPr>
              <w:jc w:val="center"/>
            </w:pPr>
            <w:r>
              <w:t>Bukowsko</w:t>
            </w:r>
          </w:p>
        </w:tc>
        <w:tc>
          <w:tcPr>
            <w:tcW w:w="3118" w:type="dxa"/>
            <w:vAlign w:val="center"/>
          </w:tcPr>
          <w:p w:rsidR="006912E6" w:rsidRPr="00EC6370" w:rsidRDefault="006912E6" w:rsidP="006912E6">
            <w:pPr>
              <w:jc w:val="center"/>
              <w:cnfStyle w:val="000000010000" w:firstRow="0" w:lastRow="0" w:firstColumn="0" w:lastColumn="0" w:oddVBand="0" w:evenVBand="0" w:oddHBand="0" w:evenHBand="1" w:firstRowFirstColumn="0" w:firstRowLastColumn="0" w:lastRowFirstColumn="0" w:lastRowLastColumn="0"/>
            </w:pPr>
            <w:r>
              <w:t>40,6</w:t>
            </w:r>
          </w:p>
        </w:tc>
      </w:tr>
      <w:tr w:rsidR="006912E6" w:rsidRPr="00EC6370" w:rsidTr="006912E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rsidR="006912E6" w:rsidRPr="00EC6370" w:rsidRDefault="006912E6" w:rsidP="006912E6">
            <w:pPr>
              <w:jc w:val="center"/>
            </w:pPr>
            <w:r>
              <w:t>Komańcza</w:t>
            </w:r>
          </w:p>
        </w:tc>
        <w:tc>
          <w:tcPr>
            <w:tcW w:w="3118" w:type="dxa"/>
            <w:vAlign w:val="center"/>
          </w:tcPr>
          <w:p w:rsidR="006912E6" w:rsidRPr="00EC6370" w:rsidRDefault="006912E6" w:rsidP="006912E6">
            <w:pPr>
              <w:jc w:val="center"/>
              <w:cnfStyle w:val="000000100000" w:firstRow="0" w:lastRow="0" w:firstColumn="0" w:lastColumn="0" w:oddVBand="0" w:evenVBand="0" w:oddHBand="1" w:evenHBand="0" w:firstRowFirstColumn="0" w:firstRowLastColumn="0" w:lastRowFirstColumn="0" w:lastRowLastColumn="0"/>
            </w:pPr>
            <w:r>
              <w:t>71,2</w:t>
            </w:r>
          </w:p>
        </w:tc>
      </w:tr>
      <w:tr w:rsidR="006912E6" w:rsidRPr="00EC6370" w:rsidTr="006912E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rsidR="006912E6" w:rsidRPr="00EC6370" w:rsidRDefault="006912E6" w:rsidP="006912E6">
            <w:pPr>
              <w:jc w:val="center"/>
            </w:pPr>
            <w:r>
              <w:t>Sanok, gm. miejska</w:t>
            </w:r>
          </w:p>
        </w:tc>
        <w:tc>
          <w:tcPr>
            <w:tcW w:w="3118" w:type="dxa"/>
            <w:vAlign w:val="center"/>
          </w:tcPr>
          <w:p w:rsidR="006912E6" w:rsidRPr="00EC6370" w:rsidRDefault="006912E6" w:rsidP="006912E6">
            <w:pPr>
              <w:jc w:val="center"/>
              <w:cnfStyle w:val="000000010000" w:firstRow="0" w:lastRow="0" w:firstColumn="0" w:lastColumn="0" w:oddVBand="0" w:evenVBand="0" w:oddHBand="0" w:evenHBand="1" w:firstRowFirstColumn="0" w:firstRowLastColumn="0" w:lastRowFirstColumn="0" w:lastRowLastColumn="0"/>
            </w:pPr>
            <w:r>
              <w:t>32,4</w:t>
            </w:r>
          </w:p>
        </w:tc>
      </w:tr>
      <w:tr w:rsidR="006912E6" w:rsidRPr="00EC6370" w:rsidTr="006912E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rsidR="006912E6" w:rsidRPr="00EC6370" w:rsidRDefault="006912E6" w:rsidP="006912E6">
            <w:pPr>
              <w:jc w:val="center"/>
            </w:pPr>
            <w:r w:rsidRPr="00EC6370">
              <w:t>S</w:t>
            </w:r>
            <w:r>
              <w:t>anok gm. wiejska</w:t>
            </w:r>
          </w:p>
        </w:tc>
        <w:tc>
          <w:tcPr>
            <w:tcW w:w="3118" w:type="dxa"/>
            <w:vAlign w:val="center"/>
          </w:tcPr>
          <w:p w:rsidR="006912E6" w:rsidRPr="00EC6370" w:rsidRDefault="006912E6" w:rsidP="006912E6">
            <w:pPr>
              <w:jc w:val="center"/>
              <w:cnfStyle w:val="000000100000" w:firstRow="0" w:lastRow="0" w:firstColumn="0" w:lastColumn="0" w:oddVBand="0" w:evenVBand="0" w:oddHBand="1" w:evenHBand="0" w:firstRowFirstColumn="0" w:firstRowLastColumn="0" w:lastRowFirstColumn="0" w:lastRowLastColumn="0"/>
            </w:pPr>
            <w:r>
              <w:t>39,9</w:t>
            </w:r>
          </w:p>
        </w:tc>
      </w:tr>
      <w:tr w:rsidR="006912E6" w:rsidRPr="00EC6370" w:rsidTr="006912E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rsidR="006912E6" w:rsidRPr="00EC6370" w:rsidRDefault="006912E6" w:rsidP="006912E6">
            <w:pPr>
              <w:jc w:val="center"/>
            </w:pPr>
            <w:r>
              <w:t>Tyrawa Wołoska</w:t>
            </w:r>
          </w:p>
        </w:tc>
        <w:tc>
          <w:tcPr>
            <w:tcW w:w="3118" w:type="dxa"/>
            <w:vAlign w:val="center"/>
          </w:tcPr>
          <w:p w:rsidR="006912E6" w:rsidRPr="00EC6370" w:rsidRDefault="006912E6" w:rsidP="006912E6">
            <w:pPr>
              <w:jc w:val="center"/>
              <w:cnfStyle w:val="000000010000" w:firstRow="0" w:lastRow="0" w:firstColumn="0" w:lastColumn="0" w:oddVBand="0" w:evenVBand="0" w:oddHBand="0" w:evenHBand="1" w:firstRowFirstColumn="0" w:firstRowLastColumn="0" w:lastRowFirstColumn="0" w:lastRowLastColumn="0"/>
            </w:pPr>
            <w:r>
              <w:t>58,5</w:t>
            </w:r>
          </w:p>
        </w:tc>
      </w:tr>
      <w:tr w:rsidR="006912E6" w:rsidRPr="00EC6370" w:rsidTr="006912E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rsidR="006912E6" w:rsidRPr="00EC6370" w:rsidRDefault="006912E6" w:rsidP="006912E6">
            <w:pPr>
              <w:jc w:val="center"/>
            </w:pPr>
            <w:r>
              <w:t>Zagórz</w:t>
            </w:r>
          </w:p>
        </w:tc>
        <w:tc>
          <w:tcPr>
            <w:tcW w:w="3118" w:type="dxa"/>
            <w:vAlign w:val="center"/>
          </w:tcPr>
          <w:p w:rsidR="006912E6" w:rsidRPr="00EC6370" w:rsidRDefault="006912E6" w:rsidP="006912E6">
            <w:pPr>
              <w:jc w:val="center"/>
              <w:cnfStyle w:val="000000100000" w:firstRow="0" w:lastRow="0" w:firstColumn="0" w:lastColumn="0" w:oddVBand="0" w:evenVBand="0" w:oddHBand="1" w:evenHBand="0" w:firstRowFirstColumn="0" w:firstRowLastColumn="0" w:lastRowFirstColumn="0" w:lastRowLastColumn="0"/>
            </w:pPr>
            <w:r>
              <w:t>47,7</w:t>
            </w:r>
          </w:p>
        </w:tc>
      </w:tr>
      <w:tr w:rsidR="006912E6" w:rsidRPr="00EC6370" w:rsidTr="006912E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rsidR="006912E6" w:rsidRPr="00EC6370" w:rsidRDefault="006912E6" w:rsidP="006912E6">
            <w:pPr>
              <w:jc w:val="center"/>
            </w:pPr>
            <w:r>
              <w:t>Zarszyn</w:t>
            </w:r>
          </w:p>
        </w:tc>
        <w:tc>
          <w:tcPr>
            <w:tcW w:w="3118" w:type="dxa"/>
            <w:vAlign w:val="center"/>
          </w:tcPr>
          <w:p w:rsidR="006912E6" w:rsidRPr="00EC6370" w:rsidRDefault="006912E6" w:rsidP="006912E6">
            <w:pPr>
              <w:jc w:val="center"/>
              <w:cnfStyle w:val="000000010000" w:firstRow="0" w:lastRow="0" w:firstColumn="0" w:lastColumn="0" w:oddVBand="0" w:evenVBand="0" w:oddHBand="0" w:evenHBand="1" w:firstRowFirstColumn="0" w:firstRowLastColumn="0" w:lastRowFirstColumn="0" w:lastRowLastColumn="0"/>
            </w:pPr>
            <w:r>
              <w:t>23,9</w:t>
            </w:r>
          </w:p>
        </w:tc>
      </w:tr>
      <w:tr w:rsidR="006912E6" w:rsidRPr="00EC6370" w:rsidTr="006912E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rsidR="006912E6" w:rsidRPr="00EC6370" w:rsidRDefault="006912E6" w:rsidP="006912E6">
            <w:pPr>
              <w:jc w:val="center"/>
            </w:pPr>
            <w:r w:rsidRPr="00EC6370">
              <w:t xml:space="preserve">Powiat </w:t>
            </w:r>
            <w:r>
              <w:t>sanocki</w:t>
            </w:r>
          </w:p>
        </w:tc>
        <w:tc>
          <w:tcPr>
            <w:tcW w:w="3118" w:type="dxa"/>
            <w:vAlign w:val="center"/>
          </w:tcPr>
          <w:p w:rsidR="006912E6" w:rsidRPr="00EC6370" w:rsidRDefault="006912E6" w:rsidP="006912E6">
            <w:pPr>
              <w:jc w:val="center"/>
              <w:cnfStyle w:val="000000100000" w:firstRow="0" w:lastRow="0" w:firstColumn="0" w:lastColumn="0" w:oddVBand="0" w:evenVBand="0" w:oddHBand="1" w:evenHBand="0" w:firstRowFirstColumn="0" w:firstRowLastColumn="0" w:lastRowFirstColumn="0" w:lastRowLastColumn="0"/>
            </w:pPr>
            <w:r>
              <w:t>50,3</w:t>
            </w:r>
          </w:p>
        </w:tc>
      </w:tr>
      <w:tr w:rsidR="006912E6" w:rsidRPr="00EC6370" w:rsidTr="006912E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rsidR="006912E6" w:rsidRPr="00EC6370" w:rsidRDefault="006912E6" w:rsidP="006912E6">
            <w:pPr>
              <w:jc w:val="center"/>
            </w:pPr>
            <w:r w:rsidRPr="00EC6370">
              <w:t>Województwo podkarpackie</w:t>
            </w:r>
          </w:p>
        </w:tc>
        <w:tc>
          <w:tcPr>
            <w:tcW w:w="3118" w:type="dxa"/>
            <w:vAlign w:val="center"/>
          </w:tcPr>
          <w:p w:rsidR="006912E6" w:rsidRPr="00EC6370" w:rsidRDefault="006912E6" w:rsidP="006912E6">
            <w:pPr>
              <w:jc w:val="center"/>
              <w:cnfStyle w:val="000000010000" w:firstRow="0" w:lastRow="0" w:firstColumn="0" w:lastColumn="0" w:oddVBand="0" w:evenVBand="0" w:oddHBand="0" w:evenHBand="1" w:firstRowFirstColumn="0" w:firstRowLastColumn="0" w:lastRowFirstColumn="0" w:lastRowLastColumn="0"/>
            </w:pPr>
            <w:r w:rsidRPr="00EC6370">
              <w:t>38,3</w:t>
            </w:r>
          </w:p>
        </w:tc>
      </w:tr>
    </w:tbl>
    <w:p w:rsidR="006912E6" w:rsidRDefault="006912E6" w:rsidP="006912E6">
      <w:pPr>
        <w:spacing w:before="120"/>
        <w:jc w:val="center"/>
        <w:rPr>
          <w:i/>
          <w:iCs/>
          <w:sz w:val="18"/>
          <w:szCs w:val="18"/>
        </w:rPr>
      </w:pPr>
      <w:r w:rsidRPr="00F242D7">
        <w:rPr>
          <w:i/>
          <w:iCs/>
          <w:sz w:val="18"/>
          <w:szCs w:val="18"/>
        </w:rPr>
        <w:t>Źródło: Opracowanie własne na podstawie BDL</w:t>
      </w:r>
    </w:p>
    <w:p w:rsidR="006912E6" w:rsidRDefault="006912E6" w:rsidP="006912E6">
      <w:pPr>
        <w:spacing w:before="120"/>
        <w:jc w:val="left"/>
        <w:rPr>
          <w:iCs/>
        </w:rPr>
      </w:pPr>
    </w:p>
    <w:p w:rsidR="006912E6" w:rsidRDefault="006912E6" w:rsidP="006912E6">
      <w:pPr>
        <w:spacing w:before="120"/>
        <w:jc w:val="left"/>
        <w:rPr>
          <w:iCs/>
        </w:rPr>
      </w:pPr>
    </w:p>
    <w:p w:rsidR="00FC1276" w:rsidRDefault="00FC1276" w:rsidP="006912E6">
      <w:pPr>
        <w:spacing w:before="120"/>
        <w:jc w:val="left"/>
        <w:rPr>
          <w:iCs/>
        </w:rPr>
      </w:pPr>
    </w:p>
    <w:p w:rsidR="00FC1276" w:rsidRDefault="00FC1276" w:rsidP="006912E6">
      <w:pPr>
        <w:spacing w:before="120"/>
        <w:jc w:val="left"/>
        <w:rPr>
          <w:iCs/>
        </w:rPr>
      </w:pPr>
    </w:p>
    <w:p w:rsidR="00FC1276" w:rsidRDefault="00FC1276" w:rsidP="006912E6">
      <w:pPr>
        <w:spacing w:before="120"/>
        <w:jc w:val="left"/>
        <w:rPr>
          <w:iCs/>
        </w:rPr>
      </w:pPr>
    </w:p>
    <w:p w:rsidR="00FC1276" w:rsidRDefault="00FC1276" w:rsidP="006912E6">
      <w:pPr>
        <w:spacing w:before="120"/>
        <w:jc w:val="left"/>
        <w:rPr>
          <w:iCs/>
        </w:rPr>
      </w:pPr>
    </w:p>
    <w:p w:rsidR="00FC1276" w:rsidRDefault="00FC1276" w:rsidP="006912E6">
      <w:pPr>
        <w:spacing w:before="120"/>
        <w:jc w:val="left"/>
        <w:rPr>
          <w:iCs/>
        </w:rPr>
      </w:pPr>
    </w:p>
    <w:p w:rsidR="006912E6" w:rsidRPr="00C87AB0" w:rsidRDefault="006912E6" w:rsidP="006912E6">
      <w:pPr>
        <w:spacing w:before="120"/>
        <w:jc w:val="left"/>
        <w:rPr>
          <w:iCs/>
        </w:rPr>
      </w:pPr>
      <w:r w:rsidRPr="00C87AB0">
        <w:rPr>
          <w:iCs/>
        </w:rPr>
        <w:lastRenderedPageBreak/>
        <w:t>Poniża mapa obrazuje poziom lesistości gmin  powiatu sanockiego</w:t>
      </w:r>
      <w:r>
        <w:rPr>
          <w:iCs/>
        </w:rPr>
        <w:t xml:space="preserve"> w 2021 roku</w:t>
      </w:r>
    </w:p>
    <w:p w:rsidR="006912E6" w:rsidRPr="00F242D7" w:rsidRDefault="00905CAE" w:rsidP="006912E6">
      <w:pPr>
        <w:spacing w:before="120"/>
        <w:jc w:val="center"/>
        <w:rPr>
          <w:i/>
          <w:iCs/>
          <w:sz w:val="18"/>
          <w:szCs w:val="18"/>
        </w:rPr>
      </w:pPr>
      <w:r w:rsidRPr="00905CAE">
        <w:rPr>
          <w:i/>
          <w:iCs/>
          <w:noProof/>
          <w:sz w:val="18"/>
          <w:szCs w:val="18"/>
          <w:lang w:eastAsia="pl-PL"/>
        </w:rPr>
        <w:drawing>
          <wp:inline distT="0" distB="0" distL="0" distR="0">
            <wp:extent cx="4489340" cy="4983233"/>
            <wp:effectExtent l="19050" t="0" r="6460" b="0"/>
            <wp:docPr id="458" name="Obraz 8" descr="C:\Users\Dzidzia\Downloads\Gmina Komańcza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zidzia\Downloads\Gmina Komańcza 006.jpg"/>
                    <pic:cNvPicPr>
                      <a:picLocks noChangeAspect="1" noChangeArrowheads="1"/>
                    </pic:cNvPicPr>
                  </pic:nvPicPr>
                  <pic:blipFill>
                    <a:blip r:embed="rId44" cstate="print"/>
                    <a:srcRect/>
                    <a:stretch>
                      <a:fillRect/>
                    </a:stretch>
                  </pic:blipFill>
                  <pic:spPr bwMode="auto">
                    <a:xfrm>
                      <a:off x="0" y="0"/>
                      <a:ext cx="4492312" cy="4986532"/>
                    </a:xfrm>
                    <a:prstGeom prst="rect">
                      <a:avLst/>
                    </a:prstGeom>
                    <a:noFill/>
                    <a:ln w="9525">
                      <a:noFill/>
                      <a:miter lim="800000"/>
                      <a:headEnd/>
                      <a:tailEnd/>
                    </a:ln>
                  </pic:spPr>
                </pic:pic>
              </a:graphicData>
            </a:graphic>
          </wp:inline>
        </w:drawing>
      </w:r>
    </w:p>
    <w:p w:rsidR="006912E6" w:rsidRDefault="006912E6" w:rsidP="006912E6">
      <w:pPr>
        <w:pStyle w:val="Akapitzlist"/>
        <w:autoSpaceDE w:val="0"/>
        <w:autoSpaceDN w:val="0"/>
        <w:adjustRightInd w:val="0"/>
        <w:ind w:left="0" w:firstLine="708"/>
        <w:rPr>
          <w:rFonts w:cs="Calibri"/>
          <w:szCs w:val="24"/>
          <w:lang w:eastAsia="pl-PL"/>
        </w:rPr>
      </w:pPr>
      <w:r>
        <w:rPr>
          <w:rFonts w:cs="Calibri"/>
          <w:szCs w:val="24"/>
          <w:lang w:eastAsia="pl-PL"/>
        </w:rPr>
        <w:t xml:space="preserve">Gmina Besko położona jest w zlewni rzeki San, a dokładniej w dorzeczu rzeki Wisłok, która wraz ze swoim prawym dopływem rzeką </w:t>
      </w:r>
      <w:proofErr w:type="spellStart"/>
      <w:r>
        <w:rPr>
          <w:rFonts w:cs="Calibri"/>
          <w:szCs w:val="24"/>
          <w:lang w:eastAsia="pl-PL"/>
        </w:rPr>
        <w:t>Pielnicą</w:t>
      </w:r>
      <w:proofErr w:type="spellEnd"/>
      <w:r>
        <w:rPr>
          <w:rFonts w:cs="Calibri"/>
          <w:szCs w:val="24"/>
          <w:lang w:eastAsia="pl-PL"/>
        </w:rPr>
        <w:t xml:space="preserve"> oraz szeregiem cieków bez nazwy tworzy sieć rzeczną w obrębie gminy Besko. Rzeka Wisłok poniżej zbiornika Besko traci swój górski charakter. Dolina rzeki rozszerza się dno doliny staje się płaskie i szeroki</w:t>
      </w:r>
      <w:r w:rsidR="00905CAE">
        <w:rPr>
          <w:rFonts w:cs="Calibri"/>
          <w:szCs w:val="24"/>
          <w:lang w:eastAsia="pl-PL"/>
        </w:rPr>
        <w:t>e.</w:t>
      </w:r>
    </w:p>
    <w:p w:rsidR="006912E6" w:rsidRDefault="006912E6" w:rsidP="006912E6">
      <w:pPr>
        <w:pStyle w:val="Akapitzlist"/>
        <w:autoSpaceDE w:val="0"/>
        <w:autoSpaceDN w:val="0"/>
        <w:adjustRightInd w:val="0"/>
        <w:ind w:left="0" w:firstLine="708"/>
        <w:rPr>
          <w:rFonts w:cs="Calibri"/>
          <w:szCs w:val="24"/>
          <w:lang w:eastAsia="pl-PL"/>
        </w:rPr>
      </w:pPr>
    </w:p>
    <w:p w:rsidR="006912E6" w:rsidRDefault="006912E6" w:rsidP="006912E6">
      <w:pPr>
        <w:pStyle w:val="Akapitzlist"/>
        <w:autoSpaceDE w:val="0"/>
        <w:autoSpaceDN w:val="0"/>
        <w:adjustRightInd w:val="0"/>
        <w:ind w:left="0" w:firstLine="708"/>
        <w:rPr>
          <w:rFonts w:cs="Calibri"/>
          <w:szCs w:val="24"/>
          <w:lang w:eastAsia="pl-PL"/>
        </w:rPr>
      </w:pPr>
    </w:p>
    <w:p w:rsidR="006912E6" w:rsidRDefault="006912E6" w:rsidP="006912E6">
      <w:pPr>
        <w:pStyle w:val="Akapitzlist"/>
        <w:autoSpaceDE w:val="0"/>
        <w:autoSpaceDN w:val="0"/>
        <w:adjustRightInd w:val="0"/>
        <w:ind w:left="0" w:firstLine="708"/>
        <w:rPr>
          <w:rFonts w:cs="Calibri"/>
          <w:szCs w:val="24"/>
          <w:lang w:eastAsia="pl-PL"/>
        </w:rPr>
      </w:pPr>
    </w:p>
    <w:p w:rsidR="006912E6" w:rsidRDefault="006912E6" w:rsidP="006912E6">
      <w:pPr>
        <w:pStyle w:val="Akapitzlist"/>
        <w:autoSpaceDE w:val="0"/>
        <w:autoSpaceDN w:val="0"/>
        <w:adjustRightInd w:val="0"/>
        <w:ind w:left="0" w:firstLine="708"/>
        <w:rPr>
          <w:rFonts w:cs="Calibri"/>
          <w:szCs w:val="24"/>
          <w:lang w:eastAsia="pl-PL"/>
        </w:rPr>
      </w:pPr>
    </w:p>
    <w:p w:rsidR="006912E6" w:rsidRDefault="006912E6" w:rsidP="006912E6">
      <w:pPr>
        <w:pStyle w:val="Akapitzlist"/>
        <w:autoSpaceDE w:val="0"/>
        <w:autoSpaceDN w:val="0"/>
        <w:adjustRightInd w:val="0"/>
        <w:ind w:left="0" w:firstLine="708"/>
        <w:rPr>
          <w:rFonts w:cs="Calibri"/>
          <w:szCs w:val="24"/>
          <w:lang w:eastAsia="pl-PL"/>
        </w:rPr>
      </w:pPr>
    </w:p>
    <w:p w:rsidR="006912E6" w:rsidRDefault="006912E6" w:rsidP="006912E6">
      <w:pPr>
        <w:pStyle w:val="Akapitzlist"/>
        <w:autoSpaceDE w:val="0"/>
        <w:autoSpaceDN w:val="0"/>
        <w:adjustRightInd w:val="0"/>
        <w:ind w:left="0" w:firstLine="708"/>
        <w:rPr>
          <w:rFonts w:cs="Calibri"/>
          <w:szCs w:val="24"/>
          <w:lang w:eastAsia="pl-PL"/>
        </w:rPr>
      </w:pPr>
    </w:p>
    <w:p w:rsidR="006912E6" w:rsidRDefault="006912E6" w:rsidP="006912E6">
      <w:pPr>
        <w:pStyle w:val="Akapitzlist"/>
        <w:autoSpaceDE w:val="0"/>
        <w:autoSpaceDN w:val="0"/>
        <w:adjustRightInd w:val="0"/>
        <w:ind w:left="0" w:firstLine="708"/>
        <w:rPr>
          <w:rFonts w:cs="Calibri"/>
          <w:szCs w:val="24"/>
          <w:lang w:eastAsia="pl-PL"/>
        </w:rPr>
      </w:pPr>
    </w:p>
    <w:p w:rsidR="006912E6" w:rsidRDefault="006912E6" w:rsidP="006912E6">
      <w:pPr>
        <w:pStyle w:val="Akapitzlist"/>
        <w:autoSpaceDE w:val="0"/>
        <w:autoSpaceDN w:val="0"/>
        <w:adjustRightInd w:val="0"/>
        <w:ind w:left="0" w:firstLine="708"/>
        <w:rPr>
          <w:rFonts w:cs="Calibri"/>
          <w:szCs w:val="24"/>
          <w:lang w:eastAsia="pl-PL"/>
        </w:rPr>
      </w:pPr>
    </w:p>
    <w:p w:rsidR="006912E6" w:rsidRDefault="006912E6" w:rsidP="006912E6">
      <w:pPr>
        <w:pStyle w:val="Akapitzlist"/>
        <w:autoSpaceDE w:val="0"/>
        <w:autoSpaceDN w:val="0"/>
        <w:adjustRightInd w:val="0"/>
        <w:ind w:left="0" w:firstLine="708"/>
        <w:rPr>
          <w:rFonts w:cs="Calibri"/>
          <w:szCs w:val="24"/>
          <w:lang w:eastAsia="pl-PL"/>
        </w:rPr>
      </w:pPr>
    </w:p>
    <w:p w:rsidR="006912E6" w:rsidRDefault="006912E6" w:rsidP="006912E6">
      <w:pPr>
        <w:pStyle w:val="Akapitzlist"/>
        <w:autoSpaceDE w:val="0"/>
        <w:autoSpaceDN w:val="0"/>
        <w:adjustRightInd w:val="0"/>
        <w:ind w:left="0" w:firstLine="708"/>
        <w:rPr>
          <w:rFonts w:cs="Calibri"/>
          <w:szCs w:val="24"/>
          <w:lang w:eastAsia="pl-PL"/>
        </w:rPr>
      </w:pPr>
    </w:p>
    <w:p w:rsidR="006912E6" w:rsidRDefault="006912E6" w:rsidP="006912E6">
      <w:pPr>
        <w:pStyle w:val="Akapitzlist"/>
        <w:autoSpaceDE w:val="0"/>
        <w:autoSpaceDN w:val="0"/>
        <w:adjustRightInd w:val="0"/>
        <w:ind w:left="0" w:firstLine="708"/>
        <w:rPr>
          <w:rFonts w:cs="Calibri"/>
          <w:szCs w:val="24"/>
          <w:lang w:eastAsia="pl-PL"/>
        </w:rPr>
      </w:pPr>
    </w:p>
    <w:p w:rsidR="006912E6" w:rsidRDefault="006912E6" w:rsidP="006912E6">
      <w:pPr>
        <w:pStyle w:val="Akapitzlist"/>
        <w:autoSpaceDE w:val="0"/>
        <w:autoSpaceDN w:val="0"/>
        <w:adjustRightInd w:val="0"/>
        <w:ind w:left="0" w:firstLine="708"/>
        <w:rPr>
          <w:rFonts w:cs="Calibri"/>
          <w:szCs w:val="24"/>
          <w:lang w:eastAsia="pl-PL"/>
        </w:rPr>
      </w:pPr>
    </w:p>
    <w:p w:rsidR="006912E6" w:rsidRDefault="006912E6" w:rsidP="006912E6">
      <w:pPr>
        <w:pStyle w:val="Akapitzlist"/>
        <w:autoSpaceDE w:val="0"/>
        <w:autoSpaceDN w:val="0"/>
        <w:adjustRightInd w:val="0"/>
        <w:ind w:left="0" w:firstLine="708"/>
        <w:rPr>
          <w:sz w:val="23"/>
          <w:szCs w:val="23"/>
        </w:rPr>
      </w:pPr>
    </w:p>
    <w:p w:rsidR="006912E6" w:rsidRDefault="006912E6" w:rsidP="006912E6">
      <w:pPr>
        <w:pStyle w:val="Legenda"/>
        <w:keepNext/>
        <w:jc w:val="center"/>
      </w:pPr>
      <w:bookmarkStart w:id="174" w:name="_Toc138073764"/>
      <w:r>
        <w:lastRenderedPageBreak/>
        <w:t xml:space="preserve">Zdjęcie </w:t>
      </w:r>
      <w:r w:rsidR="00491DE6">
        <w:rPr>
          <w:noProof/>
        </w:rPr>
        <w:fldChar w:fldCharType="begin"/>
      </w:r>
      <w:r w:rsidR="00F058CC">
        <w:rPr>
          <w:noProof/>
        </w:rPr>
        <w:instrText xml:space="preserve"> SEQ Zdjęcie \* ARABIC </w:instrText>
      </w:r>
      <w:r w:rsidR="00491DE6">
        <w:rPr>
          <w:noProof/>
        </w:rPr>
        <w:fldChar w:fldCharType="separate"/>
      </w:r>
      <w:r w:rsidR="0085043F">
        <w:rPr>
          <w:noProof/>
        </w:rPr>
        <w:t>1</w:t>
      </w:r>
      <w:r w:rsidR="00491DE6">
        <w:rPr>
          <w:noProof/>
        </w:rPr>
        <w:fldChar w:fldCharType="end"/>
      </w:r>
      <w:r w:rsidR="00905CAE">
        <w:rPr>
          <w:noProof/>
        </w:rPr>
        <w:t xml:space="preserve">. </w:t>
      </w:r>
      <w:r w:rsidRPr="00725CF9">
        <w:t>Zbiornik Wody Besko na rzece Wisłok</w:t>
      </w:r>
      <w:bookmarkEnd w:id="174"/>
    </w:p>
    <w:p w:rsidR="006912E6" w:rsidRDefault="00905CAE" w:rsidP="006912E6">
      <w:r w:rsidRPr="00905CAE">
        <w:rPr>
          <w:noProof/>
          <w:lang w:eastAsia="pl-PL"/>
        </w:rPr>
        <w:drawing>
          <wp:inline distT="0" distB="0" distL="0" distR="0">
            <wp:extent cx="5125444" cy="2851261"/>
            <wp:effectExtent l="19050" t="0" r="0" b="0"/>
            <wp:docPr id="45" name="Obraz 1"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fined"/>
                    <pic:cNvPicPr>
                      <a:picLocks noChangeAspect="1" noChangeArrowheads="1"/>
                    </pic:cNvPicPr>
                  </pic:nvPicPr>
                  <pic:blipFill>
                    <a:blip r:embed="rId45" cstate="print"/>
                    <a:srcRect/>
                    <a:stretch>
                      <a:fillRect/>
                    </a:stretch>
                  </pic:blipFill>
                  <pic:spPr bwMode="auto">
                    <a:xfrm>
                      <a:off x="0" y="0"/>
                      <a:ext cx="5130758" cy="2854217"/>
                    </a:xfrm>
                    <a:prstGeom prst="rect">
                      <a:avLst/>
                    </a:prstGeom>
                    <a:noFill/>
                    <a:ln w="9525">
                      <a:noFill/>
                      <a:miter lim="800000"/>
                      <a:headEnd/>
                      <a:tailEnd/>
                    </a:ln>
                  </pic:spPr>
                </pic:pic>
              </a:graphicData>
            </a:graphic>
          </wp:inline>
        </w:drawing>
      </w:r>
    </w:p>
    <w:p w:rsidR="006912E6" w:rsidRDefault="006912E6" w:rsidP="00FC1276">
      <w:pPr>
        <w:jc w:val="center"/>
        <w:rPr>
          <w:rStyle w:val="Hipercze"/>
          <w:i/>
          <w:sz w:val="18"/>
          <w:szCs w:val="18"/>
        </w:rPr>
      </w:pPr>
      <w:r w:rsidRPr="006912E6">
        <w:rPr>
          <w:i/>
          <w:sz w:val="18"/>
          <w:szCs w:val="18"/>
        </w:rPr>
        <w:t xml:space="preserve">Źródło: Opracowanie własne na podstawie </w:t>
      </w:r>
      <w:hyperlink r:id="rId46" w:history="1">
        <w:r w:rsidRPr="006912E6">
          <w:rPr>
            <w:rStyle w:val="Hipercze"/>
            <w:i/>
            <w:sz w:val="18"/>
            <w:szCs w:val="18"/>
          </w:rPr>
          <w:t>https://pl.wikipedia.org</w:t>
        </w:r>
      </w:hyperlink>
    </w:p>
    <w:p w:rsidR="00FC1276" w:rsidRDefault="00FC1276" w:rsidP="00FC1276">
      <w:pPr>
        <w:jc w:val="center"/>
        <w:rPr>
          <w:rStyle w:val="Hipercze"/>
          <w:i/>
          <w:sz w:val="18"/>
          <w:szCs w:val="18"/>
        </w:rPr>
      </w:pPr>
    </w:p>
    <w:p w:rsidR="00FC1276" w:rsidRDefault="00FC1276" w:rsidP="00FC1276">
      <w:pPr>
        <w:jc w:val="center"/>
        <w:rPr>
          <w:rStyle w:val="Hipercze"/>
          <w:i/>
          <w:sz w:val="18"/>
          <w:szCs w:val="18"/>
        </w:rPr>
      </w:pPr>
    </w:p>
    <w:p w:rsidR="00FC1276" w:rsidRDefault="00FC1276" w:rsidP="00FC1276">
      <w:pPr>
        <w:jc w:val="center"/>
        <w:rPr>
          <w:rStyle w:val="Hipercze"/>
          <w:i/>
          <w:sz w:val="18"/>
          <w:szCs w:val="18"/>
        </w:rPr>
      </w:pPr>
    </w:p>
    <w:p w:rsidR="00FC1276" w:rsidRDefault="00FC1276" w:rsidP="00FC1276">
      <w:pPr>
        <w:jc w:val="center"/>
        <w:rPr>
          <w:rStyle w:val="Hipercze"/>
          <w:i/>
          <w:sz w:val="18"/>
          <w:szCs w:val="18"/>
        </w:rPr>
      </w:pPr>
    </w:p>
    <w:p w:rsidR="00FC1276" w:rsidRDefault="00FC1276" w:rsidP="00FC1276">
      <w:pPr>
        <w:jc w:val="center"/>
        <w:rPr>
          <w:rStyle w:val="Hipercze"/>
          <w:i/>
          <w:sz w:val="18"/>
          <w:szCs w:val="18"/>
        </w:rPr>
      </w:pPr>
    </w:p>
    <w:p w:rsidR="00FC1276" w:rsidRDefault="00FC1276" w:rsidP="00FC1276">
      <w:pPr>
        <w:jc w:val="center"/>
        <w:rPr>
          <w:rStyle w:val="Hipercze"/>
          <w:i/>
          <w:sz w:val="18"/>
          <w:szCs w:val="18"/>
        </w:rPr>
      </w:pPr>
    </w:p>
    <w:p w:rsidR="00FC1276" w:rsidRDefault="00FC1276" w:rsidP="00FC1276">
      <w:pPr>
        <w:jc w:val="center"/>
        <w:rPr>
          <w:rStyle w:val="Hipercze"/>
          <w:i/>
          <w:sz w:val="18"/>
          <w:szCs w:val="18"/>
        </w:rPr>
      </w:pPr>
    </w:p>
    <w:p w:rsidR="00FC1276" w:rsidRDefault="00FC1276" w:rsidP="00FC1276">
      <w:pPr>
        <w:jc w:val="center"/>
        <w:rPr>
          <w:rStyle w:val="Hipercze"/>
          <w:i/>
          <w:sz w:val="18"/>
          <w:szCs w:val="18"/>
        </w:rPr>
      </w:pPr>
    </w:p>
    <w:p w:rsidR="00FC1276" w:rsidRDefault="00FC1276" w:rsidP="00FC1276">
      <w:pPr>
        <w:jc w:val="center"/>
        <w:rPr>
          <w:rStyle w:val="Hipercze"/>
          <w:i/>
          <w:sz w:val="18"/>
          <w:szCs w:val="18"/>
        </w:rPr>
      </w:pPr>
    </w:p>
    <w:p w:rsidR="00FC1276" w:rsidRDefault="00FC1276" w:rsidP="00FC1276">
      <w:pPr>
        <w:jc w:val="center"/>
        <w:rPr>
          <w:rStyle w:val="Hipercze"/>
          <w:i/>
          <w:sz w:val="18"/>
          <w:szCs w:val="18"/>
        </w:rPr>
      </w:pPr>
    </w:p>
    <w:p w:rsidR="00FC1276" w:rsidRDefault="00FC1276" w:rsidP="00FC1276">
      <w:pPr>
        <w:jc w:val="center"/>
        <w:rPr>
          <w:rStyle w:val="Hipercze"/>
          <w:i/>
          <w:sz w:val="18"/>
          <w:szCs w:val="18"/>
        </w:rPr>
      </w:pPr>
    </w:p>
    <w:p w:rsidR="00FC1276" w:rsidRDefault="00FC1276" w:rsidP="00FC1276">
      <w:pPr>
        <w:jc w:val="center"/>
        <w:rPr>
          <w:rStyle w:val="Hipercze"/>
          <w:i/>
          <w:sz w:val="18"/>
          <w:szCs w:val="18"/>
        </w:rPr>
      </w:pPr>
    </w:p>
    <w:p w:rsidR="00FC1276" w:rsidRDefault="00FC1276" w:rsidP="00FC1276">
      <w:pPr>
        <w:jc w:val="center"/>
        <w:rPr>
          <w:rStyle w:val="Hipercze"/>
          <w:i/>
          <w:sz w:val="18"/>
          <w:szCs w:val="18"/>
        </w:rPr>
      </w:pPr>
    </w:p>
    <w:p w:rsidR="00FC1276" w:rsidRDefault="00FC1276" w:rsidP="00FC1276">
      <w:pPr>
        <w:jc w:val="center"/>
        <w:rPr>
          <w:rStyle w:val="Hipercze"/>
          <w:i/>
          <w:sz w:val="18"/>
          <w:szCs w:val="18"/>
        </w:rPr>
      </w:pPr>
    </w:p>
    <w:p w:rsidR="00FC1276" w:rsidRDefault="00FC1276" w:rsidP="00FC1276">
      <w:pPr>
        <w:jc w:val="center"/>
        <w:rPr>
          <w:rStyle w:val="Hipercze"/>
          <w:i/>
          <w:sz w:val="18"/>
          <w:szCs w:val="18"/>
        </w:rPr>
      </w:pPr>
    </w:p>
    <w:p w:rsidR="00FC1276" w:rsidRDefault="00FC1276" w:rsidP="00FC1276">
      <w:pPr>
        <w:jc w:val="center"/>
        <w:rPr>
          <w:rStyle w:val="Hipercze"/>
          <w:i/>
          <w:sz w:val="18"/>
          <w:szCs w:val="18"/>
        </w:rPr>
      </w:pPr>
    </w:p>
    <w:p w:rsidR="00FC1276" w:rsidRDefault="00FC1276" w:rsidP="00FC1276">
      <w:pPr>
        <w:jc w:val="center"/>
        <w:rPr>
          <w:rStyle w:val="Hipercze"/>
          <w:i/>
          <w:sz w:val="18"/>
          <w:szCs w:val="18"/>
        </w:rPr>
      </w:pPr>
    </w:p>
    <w:p w:rsidR="00FC1276" w:rsidRDefault="00FC1276" w:rsidP="00FC1276">
      <w:pPr>
        <w:jc w:val="center"/>
        <w:rPr>
          <w:rStyle w:val="Hipercze"/>
          <w:i/>
          <w:sz w:val="18"/>
          <w:szCs w:val="18"/>
        </w:rPr>
      </w:pPr>
    </w:p>
    <w:p w:rsidR="00FC1276" w:rsidRDefault="00FC1276" w:rsidP="00FC1276">
      <w:pPr>
        <w:jc w:val="center"/>
        <w:rPr>
          <w:rStyle w:val="Hipercze"/>
          <w:i/>
          <w:sz w:val="18"/>
          <w:szCs w:val="18"/>
        </w:rPr>
      </w:pPr>
    </w:p>
    <w:p w:rsidR="00FC1276" w:rsidRDefault="00FC1276" w:rsidP="00FC1276">
      <w:pPr>
        <w:jc w:val="center"/>
        <w:rPr>
          <w:rStyle w:val="Hipercze"/>
          <w:i/>
          <w:sz w:val="18"/>
          <w:szCs w:val="18"/>
        </w:rPr>
      </w:pPr>
    </w:p>
    <w:p w:rsidR="00FC1276" w:rsidRPr="00FC1276" w:rsidRDefault="00FC1276" w:rsidP="00FC1276">
      <w:pPr>
        <w:jc w:val="center"/>
        <w:rPr>
          <w:i/>
          <w:sz w:val="18"/>
          <w:szCs w:val="18"/>
        </w:rPr>
      </w:pPr>
    </w:p>
    <w:p w:rsidR="006912E6" w:rsidRDefault="006912E6" w:rsidP="006912E6">
      <w:pPr>
        <w:ind w:firstLine="708"/>
      </w:pPr>
      <w:r>
        <w:lastRenderedPageBreak/>
        <w:t>Sieć cieków wodnych na terenie gminy Besko, przedstawia poniższa map</w:t>
      </w:r>
      <w:r w:rsidR="00905CAE">
        <w:t>a.</w:t>
      </w:r>
    </w:p>
    <w:p w:rsidR="006912E6" w:rsidRDefault="006912E6" w:rsidP="006912E6">
      <w:pPr>
        <w:pStyle w:val="Legenda"/>
        <w:keepNext/>
        <w:jc w:val="center"/>
      </w:pPr>
      <w:bookmarkStart w:id="175" w:name="_Toc126821638"/>
      <w:bookmarkStart w:id="176" w:name="_Toc138073692"/>
      <w:r>
        <w:t xml:space="preserve">Mapa </w:t>
      </w:r>
      <w:r w:rsidR="00491DE6">
        <w:rPr>
          <w:noProof/>
        </w:rPr>
        <w:fldChar w:fldCharType="begin"/>
      </w:r>
      <w:r>
        <w:rPr>
          <w:noProof/>
        </w:rPr>
        <w:instrText xml:space="preserve"> SEQ Mapa \* ARABIC </w:instrText>
      </w:r>
      <w:r w:rsidR="00491DE6">
        <w:rPr>
          <w:noProof/>
        </w:rPr>
        <w:fldChar w:fldCharType="separate"/>
      </w:r>
      <w:r w:rsidR="008E73C8">
        <w:rPr>
          <w:noProof/>
        </w:rPr>
        <w:t>4</w:t>
      </w:r>
      <w:r w:rsidR="00491DE6">
        <w:rPr>
          <w:noProof/>
        </w:rPr>
        <w:fldChar w:fldCharType="end"/>
      </w:r>
      <w:r w:rsidR="00905CAE">
        <w:rPr>
          <w:noProof/>
        </w:rPr>
        <w:t xml:space="preserve">. </w:t>
      </w:r>
      <w:r w:rsidRPr="00A62D85">
        <w:t xml:space="preserve">Sieć cieków wodnych na terenie gminy </w:t>
      </w:r>
      <w:bookmarkEnd w:id="175"/>
      <w:r>
        <w:t>Besko</w:t>
      </w:r>
      <w:bookmarkEnd w:id="176"/>
    </w:p>
    <w:p w:rsidR="006912E6" w:rsidRDefault="00905CAE" w:rsidP="006912E6">
      <w:pPr>
        <w:jc w:val="center"/>
        <w:rPr>
          <w:rFonts w:cs="Calibri"/>
          <w:i/>
          <w:sz w:val="18"/>
        </w:rPr>
      </w:pPr>
      <w:r w:rsidRPr="00905CAE">
        <w:rPr>
          <w:noProof/>
          <w:lang w:eastAsia="pl-PL"/>
        </w:rPr>
        <w:drawing>
          <wp:inline distT="0" distB="0" distL="0" distR="0">
            <wp:extent cx="5279390" cy="5732780"/>
            <wp:effectExtent l="19050" t="0" r="0" b="0"/>
            <wp:docPr id="47" name="Obraz 1" descr="C:\Users\kieltykaz\Downloads\cieki wod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ieltykaz\Downloads\cieki wodne.jpg"/>
                    <pic:cNvPicPr>
                      <a:picLocks noChangeAspect="1" noChangeArrowheads="1"/>
                    </pic:cNvPicPr>
                  </pic:nvPicPr>
                  <pic:blipFill>
                    <a:blip r:embed="rId47" cstate="print"/>
                    <a:srcRect/>
                    <a:stretch>
                      <a:fillRect/>
                    </a:stretch>
                  </pic:blipFill>
                  <pic:spPr bwMode="auto">
                    <a:xfrm>
                      <a:off x="0" y="0"/>
                      <a:ext cx="5279390" cy="5732780"/>
                    </a:xfrm>
                    <a:prstGeom prst="rect">
                      <a:avLst/>
                    </a:prstGeom>
                    <a:noFill/>
                    <a:ln w="9525">
                      <a:noFill/>
                      <a:miter lim="800000"/>
                      <a:headEnd/>
                      <a:tailEnd/>
                    </a:ln>
                  </pic:spPr>
                </pic:pic>
              </a:graphicData>
            </a:graphic>
          </wp:inline>
        </w:drawing>
      </w:r>
    </w:p>
    <w:p w:rsidR="006912E6" w:rsidRPr="009452F0" w:rsidRDefault="006912E6" w:rsidP="006912E6">
      <w:pPr>
        <w:jc w:val="center"/>
        <w:rPr>
          <w:rFonts w:cs="Calibri"/>
          <w:i/>
          <w:sz w:val="18"/>
        </w:rPr>
      </w:pPr>
      <w:r w:rsidRPr="00624B35">
        <w:rPr>
          <w:rFonts w:cs="Calibri"/>
          <w:i/>
          <w:sz w:val="18"/>
        </w:rPr>
        <w:t xml:space="preserve">Źródło: </w:t>
      </w:r>
      <w:r>
        <w:rPr>
          <w:rFonts w:cs="Calibri"/>
          <w:i/>
          <w:sz w:val="18"/>
        </w:rPr>
        <w:t xml:space="preserve">Opracowanie własne na podstawie </w:t>
      </w:r>
      <w:r w:rsidRPr="00624B35">
        <w:rPr>
          <w:rFonts w:cs="Calibri"/>
          <w:i/>
          <w:sz w:val="18"/>
        </w:rPr>
        <w:t>https://www.wody.isok.gov.pl</w:t>
      </w:r>
    </w:p>
    <w:p w:rsidR="006912E6" w:rsidRDefault="006912E6" w:rsidP="006912E6">
      <w:pPr>
        <w:autoSpaceDE w:val="0"/>
        <w:autoSpaceDN w:val="0"/>
        <w:adjustRightInd w:val="0"/>
      </w:pPr>
      <w:r>
        <w:rPr>
          <w:rFonts w:cs="Calibri"/>
          <w:szCs w:val="24"/>
          <w:lang w:eastAsia="pl-PL"/>
        </w:rPr>
        <w:tab/>
        <w:t xml:space="preserve">Na terenie gminy Besko wyznaczone są dwa obszary jednolitych części wód powierzchniowych (JCWP) – Wisłok od </w:t>
      </w:r>
      <w:proofErr w:type="spellStart"/>
      <w:r>
        <w:rPr>
          <w:rFonts w:cs="Calibri"/>
          <w:szCs w:val="24"/>
          <w:lang w:eastAsia="pl-PL"/>
        </w:rPr>
        <w:t>zb.</w:t>
      </w:r>
      <w:proofErr w:type="spellEnd"/>
      <w:r>
        <w:rPr>
          <w:rFonts w:cs="Calibri"/>
          <w:szCs w:val="24"/>
          <w:lang w:eastAsia="pl-PL"/>
        </w:rPr>
        <w:t xml:space="preserve"> Besko do Czarnego Potoku (kod: </w:t>
      </w:r>
      <w:r w:rsidRPr="00C64EAD">
        <w:rPr>
          <w:bCs/>
          <w:color w:val="000000"/>
        </w:rPr>
        <w:t>RW</w:t>
      </w:r>
      <w:r>
        <w:rPr>
          <w:bCs/>
          <w:color w:val="000000"/>
        </w:rPr>
        <w:t>2000142263337) oraz Zbiornik B</w:t>
      </w:r>
      <w:r w:rsidR="00B027FD">
        <w:rPr>
          <w:bCs/>
          <w:color w:val="000000"/>
        </w:rPr>
        <w:t>e</w:t>
      </w:r>
      <w:r>
        <w:rPr>
          <w:bCs/>
          <w:color w:val="000000"/>
        </w:rPr>
        <w:t xml:space="preserve">sko (kod: </w:t>
      </w:r>
      <w:r>
        <w:t>RW20000226159), których charakterystykę przedstawia poniższa tabela.</w:t>
      </w:r>
    </w:p>
    <w:p w:rsidR="00FC1276" w:rsidRDefault="00FC1276" w:rsidP="006912E6">
      <w:pPr>
        <w:autoSpaceDE w:val="0"/>
        <w:autoSpaceDN w:val="0"/>
        <w:adjustRightInd w:val="0"/>
      </w:pPr>
    </w:p>
    <w:p w:rsidR="00FC1276" w:rsidRDefault="00FC1276" w:rsidP="006912E6">
      <w:pPr>
        <w:autoSpaceDE w:val="0"/>
        <w:autoSpaceDN w:val="0"/>
        <w:adjustRightInd w:val="0"/>
      </w:pPr>
    </w:p>
    <w:p w:rsidR="00A7069B" w:rsidRDefault="00A7069B" w:rsidP="006912E6">
      <w:pPr>
        <w:autoSpaceDE w:val="0"/>
        <w:autoSpaceDN w:val="0"/>
        <w:adjustRightInd w:val="0"/>
      </w:pPr>
    </w:p>
    <w:p w:rsidR="00905CAE" w:rsidRDefault="00905CAE" w:rsidP="006912E6">
      <w:pPr>
        <w:pStyle w:val="Legenda"/>
        <w:keepNext/>
        <w:jc w:val="center"/>
      </w:pPr>
      <w:bookmarkStart w:id="177" w:name="_Toc126824508"/>
      <w:bookmarkStart w:id="178" w:name="_Toc142052620"/>
    </w:p>
    <w:p w:rsidR="006912E6" w:rsidRDefault="006912E6" w:rsidP="006912E6">
      <w:pPr>
        <w:pStyle w:val="Legenda"/>
        <w:keepNext/>
        <w:jc w:val="center"/>
      </w:pPr>
      <w:r>
        <w:t xml:space="preserve">Tabela </w:t>
      </w:r>
      <w:r w:rsidR="00491DE6">
        <w:rPr>
          <w:noProof/>
        </w:rPr>
        <w:fldChar w:fldCharType="begin"/>
      </w:r>
      <w:r>
        <w:rPr>
          <w:noProof/>
        </w:rPr>
        <w:instrText xml:space="preserve"> SEQ Tabela \* ARABIC </w:instrText>
      </w:r>
      <w:r w:rsidR="00491DE6">
        <w:rPr>
          <w:noProof/>
        </w:rPr>
        <w:fldChar w:fldCharType="separate"/>
      </w:r>
      <w:r>
        <w:rPr>
          <w:noProof/>
        </w:rPr>
        <w:t>30</w:t>
      </w:r>
      <w:r w:rsidR="00491DE6">
        <w:rPr>
          <w:noProof/>
        </w:rPr>
        <w:fldChar w:fldCharType="end"/>
      </w:r>
      <w:r w:rsidR="00905CAE">
        <w:rPr>
          <w:noProof/>
        </w:rPr>
        <w:t xml:space="preserve">. </w:t>
      </w:r>
      <w:r w:rsidRPr="009D1CF7">
        <w:t xml:space="preserve">Charakterystyka jednolitych części wód powierzchniowych na terenie gminy </w:t>
      </w:r>
      <w:bookmarkEnd w:id="177"/>
      <w:r>
        <w:t>Besko</w:t>
      </w:r>
      <w:bookmarkEnd w:id="178"/>
    </w:p>
    <w:p w:rsidR="00905CAE" w:rsidRPr="00905CAE" w:rsidRDefault="00905CAE" w:rsidP="00905CAE"/>
    <w:tbl>
      <w:tblPr>
        <w:tblStyle w:val="Tabelasiatki4akcent51"/>
        <w:tblW w:w="0" w:type="auto"/>
        <w:tblLook w:val="04A0" w:firstRow="1" w:lastRow="0" w:firstColumn="1" w:lastColumn="0" w:noHBand="0" w:noVBand="1"/>
      </w:tblPr>
      <w:tblGrid>
        <w:gridCol w:w="1950"/>
        <w:gridCol w:w="1200"/>
        <w:gridCol w:w="765"/>
        <w:gridCol w:w="992"/>
        <w:gridCol w:w="1486"/>
        <w:gridCol w:w="2263"/>
      </w:tblGrid>
      <w:tr w:rsidR="006912E6" w:rsidRPr="00650116" w:rsidTr="006912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2" w:type="dxa"/>
            <w:vAlign w:val="center"/>
          </w:tcPr>
          <w:p w:rsidR="006912E6" w:rsidRPr="00650116" w:rsidRDefault="006912E6" w:rsidP="006912E6">
            <w:pPr>
              <w:jc w:val="center"/>
            </w:pPr>
            <w:r w:rsidRPr="00650116">
              <w:t>Kod JCWP</w:t>
            </w:r>
          </w:p>
        </w:tc>
        <w:tc>
          <w:tcPr>
            <w:tcW w:w="1261" w:type="dxa"/>
            <w:vAlign w:val="center"/>
          </w:tcPr>
          <w:p w:rsidR="006912E6" w:rsidRPr="00650116" w:rsidRDefault="006912E6" w:rsidP="006912E6">
            <w:pPr>
              <w:jc w:val="center"/>
              <w:cnfStyle w:val="100000000000" w:firstRow="1" w:lastRow="0" w:firstColumn="0" w:lastColumn="0" w:oddVBand="0" w:evenVBand="0" w:oddHBand="0" w:evenHBand="0" w:firstRowFirstColumn="0" w:firstRowLastColumn="0" w:lastRowFirstColumn="0" w:lastRowLastColumn="0"/>
            </w:pPr>
            <w:r w:rsidRPr="00650116">
              <w:t>Nazwa JCWP</w:t>
            </w:r>
          </w:p>
        </w:tc>
        <w:tc>
          <w:tcPr>
            <w:tcW w:w="773" w:type="dxa"/>
            <w:vAlign w:val="center"/>
          </w:tcPr>
          <w:p w:rsidR="006912E6" w:rsidRPr="00650116" w:rsidRDefault="006912E6" w:rsidP="006912E6">
            <w:pPr>
              <w:jc w:val="center"/>
              <w:cnfStyle w:val="100000000000" w:firstRow="1" w:lastRow="0" w:firstColumn="0" w:lastColumn="0" w:oddVBand="0" w:evenVBand="0" w:oddHBand="0" w:evenHBand="0" w:firstRowFirstColumn="0" w:firstRowLastColumn="0" w:lastRowFirstColumn="0" w:lastRowLastColumn="0"/>
            </w:pPr>
            <w:r w:rsidRPr="00650116">
              <w:t>Status</w:t>
            </w:r>
          </w:p>
        </w:tc>
        <w:tc>
          <w:tcPr>
            <w:tcW w:w="1046" w:type="dxa"/>
            <w:vAlign w:val="center"/>
          </w:tcPr>
          <w:p w:rsidR="006912E6" w:rsidRPr="00650116" w:rsidRDefault="006912E6" w:rsidP="006912E6">
            <w:pPr>
              <w:jc w:val="center"/>
              <w:cnfStyle w:val="100000000000" w:firstRow="1" w:lastRow="0" w:firstColumn="0" w:lastColumn="0" w:oddVBand="0" w:evenVBand="0" w:oddHBand="0" w:evenHBand="0" w:firstRowFirstColumn="0" w:firstRowLastColumn="0" w:lastRowFirstColumn="0" w:lastRowLastColumn="0"/>
            </w:pPr>
            <w:r w:rsidRPr="00650116">
              <w:t>Stan ogólny JCWP</w:t>
            </w:r>
          </w:p>
        </w:tc>
        <w:tc>
          <w:tcPr>
            <w:tcW w:w="1503" w:type="dxa"/>
            <w:vAlign w:val="center"/>
          </w:tcPr>
          <w:p w:rsidR="006912E6" w:rsidRPr="00650116" w:rsidRDefault="006912E6" w:rsidP="006912E6">
            <w:pPr>
              <w:jc w:val="center"/>
              <w:cnfStyle w:val="100000000000" w:firstRow="1" w:lastRow="0" w:firstColumn="0" w:lastColumn="0" w:oddVBand="0" w:evenVBand="0" w:oddHBand="0" w:evenHBand="0" w:firstRowFirstColumn="0" w:firstRowLastColumn="0" w:lastRowFirstColumn="0" w:lastRowLastColumn="0"/>
            </w:pPr>
            <w:r w:rsidRPr="00650116">
              <w:t>Przypisane cele środowiskowe</w:t>
            </w:r>
          </w:p>
        </w:tc>
        <w:tc>
          <w:tcPr>
            <w:tcW w:w="2292" w:type="dxa"/>
            <w:vAlign w:val="center"/>
          </w:tcPr>
          <w:p w:rsidR="006912E6" w:rsidRPr="00650116" w:rsidRDefault="006912E6" w:rsidP="006912E6">
            <w:pPr>
              <w:jc w:val="center"/>
              <w:cnfStyle w:val="100000000000" w:firstRow="1" w:lastRow="0" w:firstColumn="0" w:lastColumn="0" w:oddVBand="0" w:evenVBand="0" w:oddHBand="0" w:evenHBand="0" w:firstRowFirstColumn="0" w:firstRowLastColumn="0" w:lastRowFirstColumn="0" w:lastRowLastColumn="0"/>
            </w:pPr>
            <w:r w:rsidRPr="00650116">
              <w:t>Działania przypisane w Programie wodnośrodowiskowym kraju</w:t>
            </w:r>
          </w:p>
        </w:tc>
      </w:tr>
      <w:tr w:rsidR="006912E6" w:rsidRPr="00650116" w:rsidTr="006912E6">
        <w:trPr>
          <w:cnfStyle w:val="000000100000" w:firstRow="0" w:lastRow="0" w:firstColumn="0" w:lastColumn="0" w:oddVBand="0" w:evenVBand="0" w:oddHBand="1" w:evenHBand="0" w:firstRowFirstColumn="0" w:firstRowLastColumn="0" w:lastRowFirstColumn="0" w:lastRowLastColumn="0"/>
          <w:trHeight w:val="883"/>
        </w:trPr>
        <w:tc>
          <w:tcPr>
            <w:cnfStyle w:val="001000000000" w:firstRow="0" w:lastRow="0" w:firstColumn="1" w:lastColumn="0" w:oddVBand="0" w:evenVBand="0" w:oddHBand="0" w:evenHBand="0" w:firstRowFirstColumn="0" w:firstRowLastColumn="0" w:lastRowFirstColumn="0" w:lastRowLastColumn="0"/>
            <w:tcW w:w="1982" w:type="dxa"/>
            <w:vAlign w:val="center"/>
          </w:tcPr>
          <w:p w:rsidR="006912E6" w:rsidRPr="00650116" w:rsidRDefault="006912E6" w:rsidP="006912E6">
            <w:pPr>
              <w:jc w:val="center"/>
            </w:pPr>
            <w:r w:rsidRPr="00650116">
              <w:t>RW20001</w:t>
            </w:r>
            <w:r>
              <w:t>42263337</w:t>
            </w:r>
          </w:p>
        </w:tc>
        <w:tc>
          <w:tcPr>
            <w:tcW w:w="1261" w:type="dxa"/>
            <w:vAlign w:val="center"/>
          </w:tcPr>
          <w:p w:rsidR="006912E6" w:rsidRPr="00650116" w:rsidRDefault="006912E6" w:rsidP="006912E6">
            <w:pPr>
              <w:jc w:val="center"/>
              <w:cnfStyle w:val="000000100000" w:firstRow="0" w:lastRow="0" w:firstColumn="0" w:lastColumn="0" w:oddVBand="0" w:evenVBand="0" w:oddHBand="1" w:evenHBand="0" w:firstRowFirstColumn="0" w:firstRowLastColumn="0" w:lastRowFirstColumn="0" w:lastRowLastColumn="0"/>
            </w:pPr>
            <w:r>
              <w:t xml:space="preserve">Wisłok od </w:t>
            </w:r>
            <w:proofErr w:type="spellStart"/>
            <w:r>
              <w:t>zb.</w:t>
            </w:r>
            <w:proofErr w:type="spellEnd"/>
            <w:r>
              <w:t xml:space="preserve"> Besko do Czarnego Potoku</w:t>
            </w:r>
          </w:p>
        </w:tc>
        <w:tc>
          <w:tcPr>
            <w:tcW w:w="773" w:type="dxa"/>
            <w:vAlign w:val="center"/>
          </w:tcPr>
          <w:p w:rsidR="006912E6" w:rsidRPr="00650116" w:rsidRDefault="006912E6" w:rsidP="006912E6">
            <w:pPr>
              <w:jc w:val="center"/>
              <w:cnfStyle w:val="000000100000" w:firstRow="0" w:lastRow="0" w:firstColumn="0" w:lastColumn="0" w:oddVBand="0" w:evenVBand="0" w:oddHBand="1" w:evenHBand="0" w:firstRowFirstColumn="0" w:firstRowLastColumn="0" w:lastRowFirstColumn="0" w:lastRowLastColumn="0"/>
            </w:pPr>
            <w:r>
              <w:t>SZCW</w:t>
            </w:r>
          </w:p>
        </w:tc>
        <w:tc>
          <w:tcPr>
            <w:tcW w:w="1046" w:type="dxa"/>
            <w:vAlign w:val="center"/>
          </w:tcPr>
          <w:p w:rsidR="006912E6" w:rsidRPr="0065011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50116">
              <w:t>DOBRY</w:t>
            </w:r>
          </w:p>
        </w:tc>
        <w:tc>
          <w:tcPr>
            <w:tcW w:w="1503" w:type="dxa"/>
            <w:vAlign w:val="center"/>
          </w:tcPr>
          <w:p w:rsidR="006912E6" w:rsidRPr="0065011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50116">
              <w:t>Dobry</w:t>
            </w:r>
            <w:r>
              <w:t xml:space="preserve"> i powyżej dobrego</w:t>
            </w:r>
            <w:r w:rsidRPr="00650116">
              <w:t xml:space="preserve"> stan ekologiczny, dobry stan chemiczny</w:t>
            </w:r>
          </w:p>
        </w:tc>
        <w:tc>
          <w:tcPr>
            <w:tcW w:w="2292" w:type="dxa"/>
            <w:vAlign w:val="center"/>
          </w:tcPr>
          <w:p w:rsidR="006912E6" w:rsidRPr="0065011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50116">
              <w:t>Działania podstawowe:</w:t>
            </w:r>
          </w:p>
          <w:p w:rsidR="006912E6" w:rsidRPr="00650116" w:rsidRDefault="006912E6" w:rsidP="006912E6">
            <w:pPr>
              <w:jc w:val="center"/>
              <w:cnfStyle w:val="000000100000" w:firstRow="0" w:lastRow="0" w:firstColumn="0" w:lastColumn="0" w:oddVBand="0" w:evenVBand="0" w:oddHBand="1" w:evenHBand="0" w:firstRowFirstColumn="0" w:firstRowLastColumn="0" w:lastRowFirstColumn="0" w:lastRowLastColumn="0"/>
            </w:pPr>
            <w:r>
              <w:t>Budowa i modernizacja sieci kanalizacyjnej w aglomeracji Besko. Regularny wywóz nieczystości płynnych</w:t>
            </w:r>
          </w:p>
        </w:tc>
      </w:tr>
      <w:tr w:rsidR="006912E6" w:rsidRPr="00650116" w:rsidTr="006912E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2" w:type="dxa"/>
            <w:vAlign w:val="center"/>
          </w:tcPr>
          <w:p w:rsidR="006912E6" w:rsidRPr="00650116" w:rsidRDefault="006912E6" w:rsidP="006912E6">
            <w:pPr>
              <w:jc w:val="center"/>
            </w:pPr>
            <w:r>
              <w:t>RW20000226159</w:t>
            </w:r>
          </w:p>
        </w:tc>
        <w:tc>
          <w:tcPr>
            <w:tcW w:w="1261" w:type="dxa"/>
            <w:vAlign w:val="center"/>
          </w:tcPr>
          <w:p w:rsidR="006912E6" w:rsidRPr="00650116" w:rsidRDefault="006912E6" w:rsidP="006912E6">
            <w:pPr>
              <w:jc w:val="center"/>
              <w:cnfStyle w:val="000000010000" w:firstRow="0" w:lastRow="0" w:firstColumn="0" w:lastColumn="0" w:oddVBand="0" w:evenVBand="0" w:oddHBand="0" w:evenHBand="1" w:firstRowFirstColumn="0" w:firstRowLastColumn="0" w:lastRowFirstColumn="0" w:lastRowLastColumn="0"/>
            </w:pPr>
            <w:r>
              <w:t>Zbiornik Besko</w:t>
            </w:r>
          </w:p>
        </w:tc>
        <w:tc>
          <w:tcPr>
            <w:tcW w:w="773" w:type="dxa"/>
            <w:vAlign w:val="center"/>
          </w:tcPr>
          <w:p w:rsidR="006912E6" w:rsidRPr="00650116" w:rsidRDefault="006912E6" w:rsidP="006912E6">
            <w:pPr>
              <w:jc w:val="center"/>
              <w:cnfStyle w:val="000000010000" w:firstRow="0" w:lastRow="0" w:firstColumn="0" w:lastColumn="0" w:oddVBand="0" w:evenVBand="0" w:oddHBand="0" w:evenHBand="1" w:firstRowFirstColumn="0" w:firstRowLastColumn="0" w:lastRowFirstColumn="0" w:lastRowLastColumn="0"/>
            </w:pPr>
            <w:r w:rsidRPr="00650116">
              <w:t>SZCW</w:t>
            </w:r>
          </w:p>
        </w:tc>
        <w:tc>
          <w:tcPr>
            <w:tcW w:w="1046" w:type="dxa"/>
            <w:vAlign w:val="center"/>
          </w:tcPr>
          <w:p w:rsidR="006912E6" w:rsidRPr="00650116" w:rsidRDefault="006912E6" w:rsidP="006912E6">
            <w:pPr>
              <w:jc w:val="center"/>
              <w:cnfStyle w:val="000000010000" w:firstRow="0" w:lastRow="0" w:firstColumn="0" w:lastColumn="0" w:oddVBand="0" w:evenVBand="0" w:oddHBand="0" w:evenHBand="1" w:firstRowFirstColumn="0" w:firstRowLastColumn="0" w:lastRowFirstColumn="0" w:lastRowLastColumn="0"/>
            </w:pPr>
            <w:r w:rsidRPr="00650116">
              <w:t>DOBRY</w:t>
            </w:r>
          </w:p>
        </w:tc>
        <w:tc>
          <w:tcPr>
            <w:tcW w:w="1503" w:type="dxa"/>
            <w:vAlign w:val="center"/>
          </w:tcPr>
          <w:p w:rsidR="006912E6" w:rsidRPr="00650116" w:rsidRDefault="006912E6" w:rsidP="006912E6">
            <w:pPr>
              <w:jc w:val="center"/>
              <w:cnfStyle w:val="000000010000" w:firstRow="0" w:lastRow="0" w:firstColumn="0" w:lastColumn="0" w:oddVBand="0" w:evenVBand="0" w:oddHBand="0" w:evenHBand="1" w:firstRowFirstColumn="0" w:firstRowLastColumn="0" w:lastRowFirstColumn="0" w:lastRowLastColumn="0"/>
            </w:pPr>
            <w:r w:rsidRPr="00650116">
              <w:t>Dobry</w:t>
            </w:r>
            <w:r>
              <w:t xml:space="preserve"> i powyżej dobrego</w:t>
            </w:r>
            <w:r w:rsidRPr="00650116">
              <w:t xml:space="preserve"> potencjał ekologiczny, dobry stan chemiczny</w:t>
            </w:r>
          </w:p>
        </w:tc>
        <w:tc>
          <w:tcPr>
            <w:tcW w:w="2292" w:type="dxa"/>
            <w:vAlign w:val="center"/>
          </w:tcPr>
          <w:p w:rsidR="006912E6" w:rsidRPr="00650116" w:rsidRDefault="006912E6" w:rsidP="006912E6">
            <w:pPr>
              <w:jc w:val="center"/>
              <w:cnfStyle w:val="000000010000" w:firstRow="0" w:lastRow="0" w:firstColumn="0" w:lastColumn="0" w:oddVBand="0" w:evenVBand="0" w:oddHBand="0" w:evenHBand="1" w:firstRowFirstColumn="0" w:firstRowLastColumn="0" w:lastRowFirstColumn="0" w:lastRowLastColumn="0"/>
            </w:pPr>
            <w:r w:rsidRPr="00650116">
              <w:t>Działania podstawowe:</w:t>
            </w:r>
            <w:r>
              <w:t xml:space="preserve"> Budowa i modernizacja zbiorników bezodpływowych</w:t>
            </w:r>
          </w:p>
          <w:p w:rsidR="006912E6" w:rsidRPr="00650116" w:rsidRDefault="006912E6" w:rsidP="006912E6">
            <w:pPr>
              <w:jc w:val="center"/>
              <w:cnfStyle w:val="000000010000" w:firstRow="0" w:lastRow="0" w:firstColumn="0" w:lastColumn="0" w:oddVBand="0" w:evenVBand="0" w:oddHBand="0" w:evenHBand="1" w:firstRowFirstColumn="0" w:firstRowLastColumn="0" w:lastRowFirstColumn="0" w:lastRowLastColumn="0"/>
            </w:pPr>
            <w:r w:rsidRPr="00650116">
              <w:t>regularny wywóz nieczystości płynnych.</w:t>
            </w:r>
            <w:r w:rsidR="00DC6952">
              <w:t xml:space="preserve"> </w:t>
            </w:r>
            <w:r w:rsidRPr="00535EFD">
              <w:t>B</w:t>
            </w:r>
            <w:r w:rsidRPr="00535EFD">
              <w:rPr>
                <w:rStyle w:val="markedcontent"/>
                <w:rFonts w:cs="Arial"/>
              </w:rPr>
              <w:t>udowa indywidualnych</w:t>
            </w:r>
            <w:r w:rsidRPr="00535EFD">
              <w:br/>
            </w:r>
            <w:r w:rsidRPr="00535EFD">
              <w:rPr>
                <w:rStyle w:val="markedcontent"/>
                <w:rFonts w:cs="Arial"/>
              </w:rPr>
              <w:t>systemów oczyszczania</w:t>
            </w:r>
            <w:r w:rsidRPr="00535EFD">
              <w:br/>
            </w:r>
            <w:r w:rsidRPr="00535EFD">
              <w:rPr>
                <w:rStyle w:val="markedcontent"/>
                <w:rFonts w:cs="Arial"/>
              </w:rPr>
              <w:t>ścieków</w:t>
            </w:r>
            <w:r>
              <w:rPr>
                <w:rStyle w:val="markedcontent"/>
                <w:rFonts w:cs="Arial"/>
              </w:rPr>
              <w:t>. Opracowanie oceny obszarowej jakości wody</w:t>
            </w:r>
          </w:p>
        </w:tc>
      </w:tr>
    </w:tbl>
    <w:p w:rsidR="006912E6" w:rsidRPr="0036042B" w:rsidRDefault="006912E6" w:rsidP="006912E6">
      <w:pPr>
        <w:autoSpaceDE w:val="0"/>
        <w:autoSpaceDN w:val="0"/>
        <w:adjustRightInd w:val="0"/>
        <w:spacing w:before="120"/>
        <w:jc w:val="center"/>
        <w:rPr>
          <w:rFonts w:cs="Calibri"/>
          <w:i/>
          <w:sz w:val="20"/>
          <w:szCs w:val="24"/>
          <w:lang w:eastAsia="pl-PL"/>
        </w:rPr>
      </w:pPr>
      <w:r w:rsidRPr="0036042B">
        <w:rPr>
          <w:rFonts w:cs="Calibri"/>
          <w:i/>
          <w:sz w:val="18"/>
          <w:szCs w:val="24"/>
          <w:lang w:eastAsia="pl-PL"/>
        </w:rPr>
        <w:t xml:space="preserve">Źródło: Opracowanie własne na podstawie </w:t>
      </w:r>
      <w:r w:rsidRPr="0036042B">
        <w:rPr>
          <w:rStyle w:val="Hipercze"/>
          <w:rFonts w:cs="Calibri"/>
          <w:i/>
          <w:sz w:val="18"/>
          <w:szCs w:val="24"/>
          <w:lang w:eastAsia="pl-PL"/>
        </w:rPr>
        <w:t>www.wody.isok.gov.pl</w:t>
      </w:r>
    </w:p>
    <w:p w:rsidR="006912E6" w:rsidRDefault="006912E6" w:rsidP="006912E6">
      <w:pPr>
        <w:autoSpaceDE w:val="0"/>
        <w:autoSpaceDN w:val="0"/>
        <w:adjustRightInd w:val="0"/>
        <w:spacing w:before="120"/>
        <w:ind w:firstLine="708"/>
        <w:rPr>
          <w:rFonts w:cs="Calibri"/>
          <w:szCs w:val="24"/>
          <w:lang w:eastAsia="pl-PL"/>
        </w:rPr>
      </w:pPr>
      <w:r>
        <w:rPr>
          <w:rFonts w:cs="Calibri"/>
          <w:szCs w:val="24"/>
          <w:lang w:eastAsia="pl-PL"/>
        </w:rPr>
        <w:t>Gmina Besko znajduje się w zasięgu jednolitej części wód podziemnych (</w:t>
      </w:r>
      <w:proofErr w:type="spellStart"/>
      <w:r>
        <w:rPr>
          <w:rFonts w:cs="Calibri"/>
          <w:szCs w:val="24"/>
          <w:lang w:eastAsia="pl-PL"/>
        </w:rPr>
        <w:t>JCWPd</w:t>
      </w:r>
      <w:proofErr w:type="spellEnd"/>
      <w:r>
        <w:rPr>
          <w:rFonts w:cs="Calibri"/>
          <w:szCs w:val="24"/>
          <w:lang w:eastAsia="pl-PL"/>
        </w:rPr>
        <w:t>) nr 168 (kod: PLGW2000168), którego charakterystykę przedstawia poniższa tabela.</w:t>
      </w:r>
    </w:p>
    <w:p w:rsidR="006912E6" w:rsidRDefault="006912E6" w:rsidP="006912E6">
      <w:pPr>
        <w:autoSpaceDE w:val="0"/>
        <w:autoSpaceDN w:val="0"/>
        <w:adjustRightInd w:val="0"/>
        <w:spacing w:before="120" w:after="120"/>
        <w:rPr>
          <w:rFonts w:cs="Calibri"/>
          <w:b/>
          <w:szCs w:val="24"/>
          <w:lang w:eastAsia="pl-PL"/>
        </w:rPr>
      </w:pPr>
    </w:p>
    <w:p w:rsidR="006912E6" w:rsidRDefault="006912E6" w:rsidP="006912E6">
      <w:pPr>
        <w:pStyle w:val="Legenda"/>
        <w:keepNext/>
        <w:jc w:val="center"/>
      </w:pPr>
      <w:bookmarkStart w:id="179" w:name="_Toc126824509"/>
      <w:bookmarkStart w:id="180" w:name="_Toc142052621"/>
      <w:r>
        <w:t xml:space="preserve">Tabela </w:t>
      </w:r>
      <w:r w:rsidR="00491DE6">
        <w:rPr>
          <w:noProof/>
        </w:rPr>
        <w:fldChar w:fldCharType="begin"/>
      </w:r>
      <w:r>
        <w:rPr>
          <w:noProof/>
        </w:rPr>
        <w:instrText xml:space="preserve"> SEQ Tabela \* ARABIC </w:instrText>
      </w:r>
      <w:r w:rsidR="00491DE6">
        <w:rPr>
          <w:noProof/>
        </w:rPr>
        <w:fldChar w:fldCharType="separate"/>
      </w:r>
      <w:r>
        <w:rPr>
          <w:noProof/>
        </w:rPr>
        <w:t>31</w:t>
      </w:r>
      <w:r w:rsidR="00491DE6">
        <w:rPr>
          <w:noProof/>
        </w:rPr>
        <w:fldChar w:fldCharType="end"/>
      </w:r>
      <w:r w:rsidR="00905CAE">
        <w:rPr>
          <w:noProof/>
        </w:rPr>
        <w:t xml:space="preserve">. </w:t>
      </w:r>
      <w:r w:rsidRPr="004C0FB8">
        <w:t xml:space="preserve">Charakterystyka jednolitych części wód podziemnych na terenie gminy </w:t>
      </w:r>
      <w:bookmarkEnd w:id="179"/>
      <w:r>
        <w:t>Besko</w:t>
      </w:r>
      <w:bookmarkEnd w:id="180"/>
    </w:p>
    <w:tbl>
      <w:tblPr>
        <w:tblStyle w:val="Tabelasiatki4akcent51"/>
        <w:tblW w:w="9067" w:type="dxa"/>
        <w:tblLook w:val="04A0" w:firstRow="1" w:lastRow="0" w:firstColumn="1" w:lastColumn="0" w:noHBand="0" w:noVBand="1"/>
      </w:tblPr>
      <w:tblGrid>
        <w:gridCol w:w="1719"/>
        <w:gridCol w:w="1316"/>
        <w:gridCol w:w="1355"/>
        <w:gridCol w:w="1559"/>
        <w:gridCol w:w="3118"/>
      </w:tblGrid>
      <w:tr w:rsidR="006912E6" w:rsidRPr="00650116" w:rsidTr="006912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9" w:type="dxa"/>
            <w:vAlign w:val="center"/>
          </w:tcPr>
          <w:p w:rsidR="006912E6" w:rsidRPr="00650116" w:rsidRDefault="006912E6" w:rsidP="006912E6">
            <w:pPr>
              <w:jc w:val="center"/>
            </w:pPr>
            <w:r w:rsidRPr="00650116">
              <w:t xml:space="preserve">Kod </w:t>
            </w:r>
            <w:proofErr w:type="spellStart"/>
            <w:r w:rsidRPr="00650116">
              <w:t>JCWPd</w:t>
            </w:r>
            <w:proofErr w:type="spellEnd"/>
          </w:p>
        </w:tc>
        <w:tc>
          <w:tcPr>
            <w:tcW w:w="1316" w:type="dxa"/>
            <w:vAlign w:val="center"/>
          </w:tcPr>
          <w:p w:rsidR="006912E6" w:rsidRPr="00650116" w:rsidRDefault="006912E6" w:rsidP="006912E6">
            <w:pPr>
              <w:jc w:val="center"/>
              <w:cnfStyle w:val="100000000000" w:firstRow="1" w:lastRow="0" w:firstColumn="0" w:lastColumn="0" w:oddVBand="0" w:evenVBand="0" w:oddHBand="0" w:evenHBand="0" w:firstRowFirstColumn="0" w:firstRowLastColumn="0" w:lastRowFirstColumn="0" w:lastRowLastColumn="0"/>
            </w:pPr>
            <w:r w:rsidRPr="00650116">
              <w:t xml:space="preserve">Numer </w:t>
            </w:r>
            <w:proofErr w:type="spellStart"/>
            <w:r w:rsidRPr="00650116">
              <w:t>JCWPd</w:t>
            </w:r>
            <w:proofErr w:type="spellEnd"/>
          </w:p>
        </w:tc>
        <w:tc>
          <w:tcPr>
            <w:tcW w:w="1355" w:type="dxa"/>
            <w:vAlign w:val="center"/>
          </w:tcPr>
          <w:p w:rsidR="006912E6" w:rsidRPr="00650116" w:rsidRDefault="006912E6" w:rsidP="006912E6">
            <w:pPr>
              <w:jc w:val="center"/>
              <w:cnfStyle w:val="100000000000" w:firstRow="1" w:lastRow="0" w:firstColumn="0" w:lastColumn="0" w:oddVBand="0" w:evenVBand="0" w:oddHBand="0" w:evenHBand="0" w:firstRowFirstColumn="0" w:firstRowLastColumn="0" w:lastRowFirstColumn="0" w:lastRowLastColumn="0"/>
            </w:pPr>
            <w:r w:rsidRPr="00650116">
              <w:t xml:space="preserve">Stan ogólny </w:t>
            </w:r>
            <w:proofErr w:type="spellStart"/>
            <w:r w:rsidRPr="00650116">
              <w:t>JCWPd</w:t>
            </w:r>
            <w:proofErr w:type="spellEnd"/>
          </w:p>
        </w:tc>
        <w:tc>
          <w:tcPr>
            <w:tcW w:w="1559" w:type="dxa"/>
            <w:vAlign w:val="center"/>
          </w:tcPr>
          <w:p w:rsidR="006912E6" w:rsidRPr="00650116" w:rsidRDefault="006912E6" w:rsidP="006912E6">
            <w:pPr>
              <w:jc w:val="center"/>
              <w:cnfStyle w:val="100000000000" w:firstRow="1" w:lastRow="0" w:firstColumn="0" w:lastColumn="0" w:oddVBand="0" w:evenVBand="0" w:oddHBand="0" w:evenHBand="0" w:firstRowFirstColumn="0" w:firstRowLastColumn="0" w:lastRowFirstColumn="0" w:lastRowLastColumn="0"/>
            </w:pPr>
            <w:r w:rsidRPr="00650116">
              <w:t>Przypisane cele środowiskowe</w:t>
            </w:r>
          </w:p>
        </w:tc>
        <w:tc>
          <w:tcPr>
            <w:tcW w:w="3118" w:type="dxa"/>
            <w:vAlign w:val="center"/>
          </w:tcPr>
          <w:p w:rsidR="006912E6" w:rsidRPr="00650116" w:rsidRDefault="006912E6" w:rsidP="006912E6">
            <w:pPr>
              <w:jc w:val="center"/>
              <w:cnfStyle w:val="100000000000" w:firstRow="1" w:lastRow="0" w:firstColumn="0" w:lastColumn="0" w:oddVBand="0" w:evenVBand="0" w:oddHBand="0" w:evenHBand="0" w:firstRowFirstColumn="0" w:firstRowLastColumn="0" w:lastRowFirstColumn="0" w:lastRowLastColumn="0"/>
            </w:pPr>
            <w:r w:rsidRPr="00650116">
              <w:t>Działania przypisane w Programie wodnośrodowiskowym kraju</w:t>
            </w:r>
          </w:p>
        </w:tc>
      </w:tr>
      <w:tr w:rsidR="006912E6" w:rsidRPr="00650116" w:rsidTr="006912E6">
        <w:trPr>
          <w:cnfStyle w:val="000000100000" w:firstRow="0" w:lastRow="0" w:firstColumn="0" w:lastColumn="0" w:oddVBand="0" w:evenVBand="0" w:oddHBand="1"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1719" w:type="dxa"/>
            <w:vAlign w:val="center"/>
          </w:tcPr>
          <w:p w:rsidR="006912E6" w:rsidRPr="00650116" w:rsidRDefault="006912E6" w:rsidP="006912E6">
            <w:pPr>
              <w:jc w:val="center"/>
            </w:pPr>
            <w:r w:rsidRPr="00650116">
              <w:t>PLGW2000168</w:t>
            </w:r>
          </w:p>
        </w:tc>
        <w:tc>
          <w:tcPr>
            <w:tcW w:w="1316" w:type="dxa"/>
            <w:vAlign w:val="center"/>
          </w:tcPr>
          <w:p w:rsidR="006912E6" w:rsidRPr="0065011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50116">
              <w:t>168</w:t>
            </w:r>
          </w:p>
        </w:tc>
        <w:tc>
          <w:tcPr>
            <w:tcW w:w="1355" w:type="dxa"/>
            <w:vAlign w:val="center"/>
          </w:tcPr>
          <w:p w:rsidR="006912E6" w:rsidRPr="0065011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50116">
              <w:t>DOBRY</w:t>
            </w:r>
          </w:p>
        </w:tc>
        <w:tc>
          <w:tcPr>
            <w:tcW w:w="1559" w:type="dxa"/>
            <w:vAlign w:val="center"/>
          </w:tcPr>
          <w:p w:rsidR="006912E6" w:rsidRPr="0065011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50116">
              <w:t>dobry stan chemiczny, dobry stan ilościowy</w:t>
            </w:r>
          </w:p>
        </w:tc>
        <w:tc>
          <w:tcPr>
            <w:tcW w:w="3118" w:type="dxa"/>
            <w:vAlign w:val="center"/>
          </w:tcPr>
          <w:p w:rsidR="006912E6" w:rsidRPr="0065011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50116">
              <w:t>Działania podstawowe:</w:t>
            </w:r>
          </w:p>
          <w:p w:rsidR="006912E6" w:rsidRPr="00650116" w:rsidRDefault="006912E6" w:rsidP="006912E6">
            <w:pPr>
              <w:jc w:val="center"/>
              <w:cnfStyle w:val="000000100000" w:firstRow="0" w:lastRow="0" w:firstColumn="0" w:lastColumn="0" w:oddVBand="0" w:evenVBand="0" w:oddHBand="1" w:evenHBand="0" w:firstRowFirstColumn="0" w:firstRowLastColumn="0" w:lastRowFirstColumn="0" w:lastRowLastColumn="0"/>
            </w:pPr>
            <w:r w:rsidRPr="00650116">
              <w:t>coroczne raportowanie pomiarów ilości eksploatowanych wód podziemnych przez właściciela/użytkownika ujęcia.</w:t>
            </w:r>
          </w:p>
        </w:tc>
      </w:tr>
    </w:tbl>
    <w:p w:rsidR="006912E6" w:rsidRPr="00B60BC4" w:rsidRDefault="006912E6" w:rsidP="006912E6">
      <w:pPr>
        <w:autoSpaceDE w:val="0"/>
        <w:autoSpaceDN w:val="0"/>
        <w:adjustRightInd w:val="0"/>
        <w:spacing w:before="120"/>
        <w:jc w:val="center"/>
        <w:rPr>
          <w:rFonts w:cs="Calibri"/>
          <w:i/>
          <w:sz w:val="18"/>
          <w:lang w:eastAsia="pl-PL"/>
        </w:rPr>
      </w:pPr>
      <w:r w:rsidRPr="00B60BC4">
        <w:rPr>
          <w:rFonts w:cs="Calibri"/>
          <w:i/>
          <w:sz w:val="18"/>
          <w:lang w:eastAsia="pl-PL"/>
        </w:rPr>
        <w:t xml:space="preserve">Źródło: Opracowanie własne na podstawie </w:t>
      </w:r>
      <w:r w:rsidRPr="00B60BC4">
        <w:rPr>
          <w:rStyle w:val="Hipercze"/>
          <w:rFonts w:cs="Calibri"/>
          <w:i/>
          <w:sz w:val="18"/>
          <w:lang w:eastAsia="pl-PL"/>
        </w:rPr>
        <w:t>www.wody.isok.gov.pl</w:t>
      </w:r>
    </w:p>
    <w:p w:rsidR="006912E6" w:rsidRPr="00DE1918" w:rsidRDefault="006912E6" w:rsidP="006912E6">
      <w:pPr>
        <w:shd w:val="clear" w:color="auto" w:fill="FFFFFF"/>
        <w:spacing w:after="120"/>
        <w:ind w:right="15" w:firstLine="709"/>
        <w:rPr>
          <w:rFonts w:cstheme="minorHAnsi"/>
          <w:color w:val="000000"/>
          <w:spacing w:val="-6"/>
        </w:rPr>
      </w:pPr>
      <w:r w:rsidRPr="00DE1918">
        <w:rPr>
          <w:rFonts w:cstheme="minorHAnsi"/>
          <w:color w:val="000000"/>
          <w:spacing w:val="-6"/>
        </w:rPr>
        <w:t xml:space="preserve">Strategiczne znaczenie w gospodarce wodnej danego obszaru mają główne zbiorniki wód podziemnych, stanowiące naturalne zbiorniki wodne, które gromadzą wody podziemne, znajdujące się pod powierzchnią ziemi. W granicach </w:t>
      </w:r>
      <w:r>
        <w:rPr>
          <w:rFonts w:cstheme="minorHAnsi"/>
          <w:color w:val="000000"/>
          <w:spacing w:val="-6"/>
        </w:rPr>
        <w:t>gminy  Besko  znajduje</w:t>
      </w:r>
      <w:r w:rsidRPr="00DE1918">
        <w:rPr>
          <w:rFonts w:cstheme="minorHAnsi"/>
          <w:color w:val="000000"/>
          <w:spacing w:val="-6"/>
        </w:rPr>
        <w:t xml:space="preserve"> się </w:t>
      </w:r>
      <w:r>
        <w:rPr>
          <w:rFonts w:cstheme="minorHAnsi"/>
          <w:color w:val="000000"/>
          <w:spacing w:val="-6"/>
        </w:rPr>
        <w:t>udokumentowany Główny Zbiornik Wód Podziemnych (GZWP)</w:t>
      </w:r>
      <w:r w:rsidRPr="00DE1918">
        <w:rPr>
          <w:rFonts w:cstheme="minorHAnsi"/>
          <w:color w:val="000000"/>
          <w:spacing w:val="-6"/>
        </w:rPr>
        <w:t xml:space="preserve"> nr </w:t>
      </w:r>
      <w:r>
        <w:rPr>
          <w:rFonts w:cstheme="minorHAnsi"/>
          <w:color w:val="000000"/>
          <w:spacing w:val="-6"/>
        </w:rPr>
        <w:t>432  Zbiornik Dolina rzeki Wisłoki.</w:t>
      </w:r>
    </w:p>
    <w:p w:rsidR="006912E6" w:rsidRPr="00DE1918" w:rsidRDefault="006912E6" w:rsidP="006912E6">
      <w:pPr>
        <w:shd w:val="clear" w:color="auto" w:fill="FFFFFF"/>
        <w:spacing w:after="120"/>
        <w:ind w:right="15" w:firstLine="709"/>
        <w:rPr>
          <w:rFonts w:cstheme="minorHAnsi"/>
          <w:color w:val="000000"/>
          <w:spacing w:val="-6"/>
        </w:rPr>
      </w:pPr>
      <w:r w:rsidRPr="00DE1918">
        <w:rPr>
          <w:rFonts w:cstheme="minorHAnsi"/>
          <w:color w:val="000000"/>
          <w:spacing w:val="-6"/>
        </w:rPr>
        <w:t>Szczególne znaczenie GZWP wynika przede wszystkim z ich obecnego oraz perspektywicznego zaopatrzenia w wodę w stanie surowym lub po jej ewentualnym prostym uzdatnieniu przy pomocy stosowanych obecnie i uzasadnionych ekonomicznie technologii. Stąd ważn</w:t>
      </w:r>
      <w:r>
        <w:rPr>
          <w:rFonts w:cstheme="minorHAnsi"/>
          <w:color w:val="000000"/>
          <w:spacing w:val="-6"/>
        </w:rPr>
        <w:t>a jest jakość zasobów wodnych i </w:t>
      </w:r>
      <w:r w:rsidRPr="00DE1918">
        <w:rPr>
          <w:rFonts w:cstheme="minorHAnsi"/>
          <w:color w:val="000000"/>
          <w:spacing w:val="-6"/>
        </w:rPr>
        <w:t>przeciwdziałanie zagrożeniom. Wody podziemne narażone są przede wszy</w:t>
      </w:r>
      <w:r>
        <w:rPr>
          <w:rFonts w:cstheme="minorHAnsi"/>
          <w:color w:val="000000"/>
          <w:spacing w:val="-6"/>
        </w:rPr>
        <w:t>stkim na zagrożenia związane  z </w:t>
      </w:r>
      <w:r w:rsidRPr="00DE1918">
        <w:rPr>
          <w:rFonts w:cstheme="minorHAnsi"/>
          <w:color w:val="000000"/>
          <w:spacing w:val="-6"/>
        </w:rPr>
        <w:t xml:space="preserve">działalnością człowieka, a największy wpływ na ich zanieczyszczenie mają ścieki komunalne i przemysłowe oraz składowiska odpadów komunalnych. </w:t>
      </w:r>
    </w:p>
    <w:p w:rsidR="006912E6" w:rsidRPr="00DE1918" w:rsidRDefault="006912E6" w:rsidP="006912E6">
      <w:pPr>
        <w:shd w:val="clear" w:color="auto" w:fill="FFFFFF"/>
        <w:spacing w:after="120"/>
        <w:ind w:right="15" w:firstLine="567"/>
        <w:rPr>
          <w:rFonts w:cstheme="minorHAnsi"/>
          <w:color w:val="000000"/>
          <w:spacing w:val="-6"/>
        </w:rPr>
      </w:pPr>
      <w:r>
        <w:rPr>
          <w:rFonts w:cstheme="minorHAnsi"/>
          <w:color w:val="000000"/>
          <w:spacing w:val="-6"/>
        </w:rPr>
        <w:lastRenderedPageBreak/>
        <w:t>Położenie gminy Besko względem GZWP nr 432 Zbiornik Dolina rzeki Wisłoki, przedstawia poniższa mapa</w:t>
      </w:r>
    </w:p>
    <w:p w:rsidR="006912E6" w:rsidRPr="00263DB1" w:rsidRDefault="006912E6" w:rsidP="006912E6">
      <w:pPr>
        <w:pStyle w:val="Legenda"/>
        <w:keepNext/>
        <w:jc w:val="center"/>
        <w:rPr>
          <w:color w:val="auto"/>
        </w:rPr>
      </w:pPr>
      <w:bookmarkStart w:id="181" w:name="_Toc126821639"/>
      <w:bookmarkStart w:id="182" w:name="_Toc138073693"/>
      <w:r>
        <w:t xml:space="preserve">Mapa </w:t>
      </w:r>
      <w:r w:rsidR="00491DE6">
        <w:rPr>
          <w:noProof/>
        </w:rPr>
        <w:fldChar w:fldCharType="begin"/>
      </w:r>
      <w:r>
        <w:rPr>
          <w:noProof/>
        </w:rPr>
        <w:instrText xml:space="preserve"> SEQ Mapa \* ARABIC </w:instrText>
      </w:r>
      <w:r w:rsidR="00491DE6">
        <w:rPr>
          <w:noProof/>
        </w:rPr>
        <w:fldChar w:fldCharType="separate"/>
      </w:r>
      <w:r w:rsidR="008E73C8">
        <w:rPr>
          <w:noProof/>
        </w:rPr>
        <w:t>5</w:t>
      </w:r>
      <w:r w:rsidR="00491DE6">
        <w:rPr>
          <w:noProof/>
        </w:rPr>
        <w:fldChar w:fldCharType="end"/>
      </w:r>
      <w:r w:rsidR="00905CAE">
        <w:rPr>
          <w:noProof/>
        </w:rPr>
        <w:t xml:space="preserve">. </w:t>
      </w:r>
      <w:r w:rsidRPr="00263DB1">
        <w:rPr>
          <w:color w:val="auto"/>
        </w:rPr>
        <w:t xml:space="preserve">Położenie gminy Besko względem Głównego Zbiornika Wód Podziemnych nr 432  </w:t>
      </w:r>
      <w:bookmarkEnd w:id="181"/>
      <w:r w:rsidRPr="00263DB1">
        <w:rPr>
          <w:color w:val="auto"/>
        </w:rPr>
        <w:t>Dolina Rzeki Wisłoki</w:t>
      </w:r>
      <w:bookmarkEnd w:id="182"/>
    </w:p>
    <w:p w:rsidR="006912E6" w:rsidRPr="001B3104" w:rsidRDefault="00D5103A" w:rsidP="006912E6">
      <w:pPr>
        <w:shd w:val="clear" w:color="auto" w:fill="FFFFFF"/>
        <w:ind w:right="15"/>
        <w:jc w:val="center"/>
        <w:rPr>
          <w:rFonts w:cstheme="minorHAnsi"/>
          <w:b/>
        </w:rPr>
      </w:pPr>
      <w:r>
        <w:rPr>
          <w:noProof/>
          <w:lang w:eastAsia="pl-PL"/>
        </w:rPr>
        <mc:AlternateContent>
          <mc:Choice Requires="wps">
            <w:drawing>
              <wp:inline distT="0" distB="0" distL="0" distR="0">
                <wp:extent cx="304800" cy="304800"/>
                <wp:effectExtent l="3175" t="0" r="0" b="3810"/>
                <wp:docPr id="67" name="Prostokąt 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E404A0A" id="Prostokąt 2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" filled="f" stroked="f">
                <o:lock v:ext="edit" aspectratio="t"/>
                <w10:anchorlock/>
              </v:rect>
            </w:pict>
          </mc:Fallback>
        </mc:AlternateContent>
      </w:r>
      <w:r>
        <w:rPr>
          <w:noProof/>
          <w:lang w:eastAsia="pl-PL"/>
        </w:rPr>
        <mc:AlternateContent>
          <mc:Choice Requires="wps">
            <w:drawing>
              <wp:inline distT="0" distB="0" distL="0" distR="0">
                <wp:extent cx="304800" cy="304800"/>
                <wp:effectExtent l="3175" t="0" r="0" b="3810"/>
                <wp:docPr id="66" name="Prostokąt 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950CE58" id="Prostokąt 2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" filled="f" stroked="f">
                <o:lock v:ext="edit" aspectratio="t"/>
                <w10:anchorlock/>
              </v:rect>
            </w:pict>
          </mc:Fallback>
        </mc:AlternateContent>
      </w:r>
      <w:r w:rsidR="00905CAE" w:rsidRPr="00905CAE">
        <w:rPr>
          <w:rFonts w:cstheme="minorHAnsi"/>
          <w:b/>
          <w:noProof/>
          <w:lang w:eastAsia="pl-PL"/>
        </w:rPr>
        <w:drawing>
          <wp:inline distT="0" distB="0" distL="0" distR="0">
            <wp:extent cx="5502910" cy="6128279"/>
            <wp:effectExtent l="19050" t="0" r="2540" b="0"/>
            <wp:docPr id="48" name="Obraz 3" descr="C:\Users\kieltykaz\Downloads\GZW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ieltykaz\Downloads\GZWP.jpg"/>
                    <pic:cNvPicPr>
                      <a:picLocks noChangeAspect="1" noChangeArrowheads="1"/>
                    </pic:cNvPicPr>
                  </pic:nvPicPr>
                  <pic:blipFill>
                    <a:blip r:embed="rId48" cstate="print"/>
                    <a:srcRect/>
                    <a:stretch>
                      <a:fillRect/>
                    </a:stretch>
                  </pic:blipFill>
                  <pic:spPr bwMode="auto">
                    <a:xfrm>
                      <a:off x="0" y="0"/>
                      <a:ext cx="5502910" cy="6128279"/>
                    </a:xfrm>
                    <a:prstGeom prst="rect">
                      <a:avLst/>
                    </a:prstGeom>
                    <a:noFill/>
                    <a:ln w="9525">
                      <a:noFill/>
                      <a:miter lim="800000"/>
                      <a:headEnd/>
                      <a:tailEnd/>
                    </a:ln>
                  </pic:spPr>
                </pic:pic>
              </a:graphicData>
            </a:graphic>
          </wp:inline>
        </w:drawing>
      </w:r>
    </w:p>
    <w:p w:rsidR="006912E6" w:rsidRPr="00650116" w:rsidRDefault="006912E6" w:rsidP="006912E6">
      <w:pPr>
        <w:spacing w:before="120"/>
        <w:jc w:val="center"/>
        <w:rPr>
          <w:rFonts w:cstheme="minorHAnsi"/>
          <w:bCs/>
          <w:i/>
          <w:iCs/>
          <w:sz w:val="18"/>
          <w:szCs w:val="28"/>
        </w:rPr>
      </w:pPr>
      <w:r w:rsidRPr="00650116">
        <w:rPr>
          <w:rFonts w:cstheme="minorHAnsi"/>
          <w:bCs/>
          <w:i/>
          <w:iCs/>
          <w:sz w:val="18"/>
          <w:szCs w:val="28"/>
        </w:rPr>
        <w:t>Źródło: Opracowanie własne na podstawie danych Państwowego Instytutu Geologicznego</w:t>
      </w:r>
    </w:p>
    <w:p w:rsidR="006912E6" w:rsidRPr="00A37634" w:rsidRDefault="006912E6" w:rsidP="006912E6">
      <w:pPr>
        <w:spacing w:after="120"/>
        <w:ind w:firstLine="708"/>
        <w:rPr>
          <w:rFonts w:cs="Calibri"/>
        </w:rPr>
      </w:pPr>
      <w:r w:rsidRPr="00A37634">
        <w:rPr>
          <w:rFonts w:cs="Calibri"/>
        </w:rPr>
        <w:t xml:space="preserve">Projekt wstępnej oceny ryzyka powodziowego dla dorzeczy jest opracowywany przez Państwowe Gospodarstwo Wodne Wody Polskie, a następnie zatwierdzony i publikowany przez właściwego ministra. Dla obszarów narażonych na niebezpieczeństwo powodzi wskazanych we wstępnej ocenie ryzyka powodziowego opracowuje się mapy zagrożenia powodziowego (MZP) zgodnie z art. 169 ustawy z dnia 20 lipca 2017 r. Prawo wodne (Dz. U. z 2021 r. poz. </w:t>
      </w:r>
      <w:r>
        <w:rPr>
          <w:rFonts w:cs="Calibri"/>
        </w:rPr>
        <w:t>2233</w:t>
      </w:r>
      <w:r w:rsidRPr="00A37634">
        <w:rPr>
          <w:rFonts w:cs="Calibri"/>
        </w:rPr>
        <w:t xml:space="preserve"> z </w:t>
      </w:r>
      <w:proofErr w:type="spellStart"/>
      <w:r w:rsidRPr="00A37634">
        <w:rPr>
          <w:rFonts w:cs="Calibri"/>
        </w:rPr>
        <w:t>późn</w:t>
      </w:r>
      <w:proofErr w:type="spellEnd"/>
      <w:r w:rsidRPr="00A37634">
        <w:rPr>
          <w:rFonts w:cs="Calibri"/>
        </w:rPr>
        <w:t>. zm.), na których przedstawia się w szczególności:</w:t>
      </w:r>
    </w:p>
    <w:p w:rsidR="006912E6" w:rsidRPr="00A37634" w:rsidRDefault="006912E6" w:rsidP="006912E6">
      <w:pPr>
        <w:numPr>
          <w:ilvl w:val="0"/>
          <w:numId w:val="20"/>
        </w:numPr>
        <w:spacing w:after="0" w:line="276" w:lineRule="auto"/>
        <w:rPr>
          <w:rFonts w:cs="Calibri"/>
        </w:rPr>
      </w:pPr>
      <w:r w:rsidRPr="00A37634">
        <w:rPr>
          <w:rFonts w:cs="Calibri"/>
        </w:rPr>
        <w:lastRenderedPageBreak/>
        <w:t>obszary, na których prawdopodobieństwo wystąpienia powodzi jest niskie i wynosi 0,2% lub na których istnieje prawdopodobieństwo wystąpienia zdarzenia ekstremalnego,</w:t>
      </w:r>
    </w:p>
    <w:p w:rsidR="006912E6" w:rsidRPr="00A37634" w:rsidRDefault="006912E6" w:rsidP="006912E6">
      <w:pPr>
        <w:numPr>
          <w:ilvl w:val="0"/>
          <w:numId w:val="20"/>
        </w:numPr>
        <w:spacing w:after="0" w:line="276" w:lineRule="auto"/>
        <w:rPr>
          <w:rFonts w:cs="Calibri"/>
        </w:rPr>
      </w:pPr>
      <w:r w:rsidRPr="00A37634">
        <w:rPr>
          <w:rFonts w:cs="Calibri"/>
        </w:rPr>
        <w:t>obszary szczególnego zagrożenia powodzią,</w:t>
      </w:r>
    </w:p>
    <w:p w:rsidR="006912E6" w:rsidRPr="00A37634" w:rsidRDefault="006912E6" w:rsidP="006912E6">
      <w:pPr>
        <w:numPr>
          <w:ilvl w:val="0"/>
          <w:numId w:val="20"/>
        </w:numPr>
        <w:spacing w:after="120" w:line="276" w:lineRule="auto"/>
        <w:rPr>
          <w:rFonts w:cs="Calibri"/>
        </w:rPr>
      </w:pPr>
      <w:r w:rsidRPr="00A37634">
        <w:rPr>
          <w:rFonts w:cs="Calibri"/>
        </w:rPr>
        <w:t>obszary obejmujące tereny narażone na zalanie w przypadku uszkodzenia lub zniszczenia:</w:t>
      </w:r>
    </w:p>
    <w:p w:rsidR="006912E6" w:rsidRPr="00A37634" w:rsidRDefault="006912E6" w:rsidP="006912E6">
      <w:pPr>
        <w:numPr>
          <w:ilvl w:val="0"/>
          <w:numId w:val="21"/>
        </w:numPr>
        <w:spacing w:after="120" w:line="276" w:lineRule="auto"/>
        <w:ind w:left="1440"/>
        <w:rPr>
          <w:rFonts w:cs="Calibri"/>
        </w:rPr>
      </w:pPr>
      <w:r w:rsidRPr="00A37634">
        <w:rPr>
          <w:rFonts w:cs="Calibri"/>
        </w:rPr>
        <w:t>wału przeciwpowodziowego,</w:t>
      </w:r>
    </w:p>
    <w:p w:rsidR="006912E6" w:rsidRPr="00A37634" w:rsidRDefault="006912E6" w:rsidP="006912E6">
      <w:pPr>
        <w:numPr>
          <w:ilvl w:val="0"/>
          <w:numId w:val="21"/>
        </w:numPr>
        <w:spacing w:after="120" w:line="276" w:lineRule="auto"/>
        <w:ind w:left="1440"/>
        <w:rPr>
          <w:rFonts w:cs="Calibri"/>
        </w:rPr>
      </w:pPr>
      <w:r w:rsidRPr="00A37634">
        <w:rPr>
          <w:rFonts w:cs="Calibri"/>
        </w:rPr>
        <w:t>wału przeciwsztormowego,</w:t>
      </w:r>
    </w:p>
    <w:p w:rsidR="006912E6" w:rsidRPr="00A37634" w:rsidRDefault="006912E6" w:rsidP="006912E6">
      <w:pPr>
        <w:numPr>
          <w:ilvl w:val="0"/>
          <w:numId w:val="21"/>
        </w:numPr>
        <w:spacing w:after="200" w:line="276" w:lineRule="auto"/>
        <w:ind w:left="1440"/>
        <w:rPr>
          <w:rFonts w:cs="Calibri"/>
        </w:rPr>
      </w:pPr>
      <w:r w:rsidRPr="00A37634">
        <w:rPr>
          <w:rFonts w:cs="Calibri"/>
        </w:rPr>
        <w:t>budowli piętrzącej.</w:t>
      </w:r>
    </w:p>
    <w:p w:rsidR="008C7274" w:rsidRDefault="006912E6" w:rsidP="008C7274">
      <w:pPr>
        <w:ind w:firstLine="709"/>
        <w:rPr>
          <w:rFonts w:cs="Calibri"/>
        </w:rPr>
      </w:pPr>
      <w:r w:rsidRPr="00DF0030">
        <w:rPr>
          <w:rFonts w:cs="Calibri"/>
        </w:rPr>
        <w:t xml:space="preserve">Zgodnie z art. 171 ust. 1 ustawy Prawo wodne, zasięg obszarów szczególnego zagrożenia </w:t>
      </w:r>
      <w:r w:rsidR="008C7274" w:rsidRPr="00DF0030">
        <w:rPr>
          <w:rFonts w:cs="Calibri"/>
        </w:rPr>
        <w:t>powodzią jest wyznaczany na mapach zagrożenia i ryzyka powodziowe</w:t>
      </w:r>
      <w:r w:rsidR="008C7274">
        <w:rPr>
          <w:rFonts w:cs="Calibri"/>
        </w:rPr>
        <w:t>go, które są aktualizowane co 6 </w:t>
      </w:r>
      <w:r w:rsidR="008C7274" w:rsidRPr="00DF0030">
        <w:rPr>
          <w:rFonts w:cs="Calibri"/>
        </w:rPr>
        <w:t>lat na podstawie art. 171 ust. 8 tejże ustawy. Obecnie obowiązującymi mapami zagrożenia powodziowego i mapami ryzyka powodziowego, są mapy zaktualizowane</w:t>
      </w:r>
      <w:r w:rsidR="001070DD">
        <w:rPr>
          <w:rFonts w:cs="Calibri"/>
        </w:rPr>
        <w:t xml:space="preserve"> </w:t>
      </w:r>
      <w:r w:rsidR="008C7274" w:rsidRPr="00DF0030">
        <w:rPr>
          <w:rFonts w:cs="Calibri"/>
        </w:rPr>
        <w:t xml:space="preserve">w ramach II cyklu planistycznego. </w:t>
      </w:r>
      <w:r w:rsidR="008C7274">
        <w:rPr>
          <w:rFonts w:cs="Calibri"/>
        </w:rPr>
        <w:t xml:space="preserve">Na podstawie tych map można stwierdzić, że na terenie gminy Besko wyznaczone </w:t>
      </w:r>
      <w:r w:rsidR="008C7274" w:rsidRPr="00113144">
        <w:rPr>
          <w:rFonts w:cs="Calibri"/>
        </w:rPr>
        <w:t xml:space="preserve">zostały obszary szczególnego zagrożenia powodzią od rzeki Wisłok, a także w północnej części gminy zostały wyznaczone tereny, na których ryzyko wystąpienia powodzi oszacowano jako wysokie. Pozostały obszar gminy jest </w:t>
      </w:r>
      <w:r w:rsidR="008C7274">
        <w:rPr>
          <w:rFonts w:cs="Calibri"/>
        </w:rPr>
        <w:t xml:space="preserve">poza  </w:t>
      </w:r>
      <w:r w:rsidR="008C7274" w:rsidRPr="00113144">
        <w:rPr>
          <w:rFonts w:cs="Calibri"/>
        </w:rPr>
        <w:t>zasięgiem zagrożeń powodziowych</w:t>
      </w:r>
      <w:r w:rsidR="008C7274">
        <w:rPr>
          <w:rFonts w:cs="Calibri"/>
        </w:rPr>
        <w:t>.</w:t>
      </w:r>
    </w:p>
    <w:p w:rsidR="00FC1276" w:rsidRDefault="00FC1276" w:rsidP="008C7274">
      <w:pPr>
        <w:ind w:firstLine="709"/>
        <w:rPr>
          <w:rFonts w:cs="Calibri"/>
        </w:rPr>
      </w:pPr>
    </w:p>
    <w:p w:rsidR="00FC1276" w:rsidRDefault="00FC1276" w:rsidP="008C7274">
      <w:pPr>
        <w:ind w:firstLine="709"/>
        <w:rPr>
          <w:rFonts w:cs="Calibri"/>
        </w:rPr>
      </w:pPr>
    </w:p>
    <w:p w:rsidR="00FC1276" w:rsidRDefault="00FC1276" w:rsidP="008C7274">
      <w:pPr>
        <w:ind w:firstLine="709"/>
        <w:rPr>
          <w:rFonts w:cs="Calibri"/>
        </w:rPr>
      </w:pPr>
    </w:p>
    <w:p w:rsidR="00FC1276" w:rsidRDefault="00FC1276" w:rsidP="008C7274">
      <w:pPr>
        <w:ind w:firstLine="709"/>
        <w:rPr>
          <w:rFonts w:cs="Calibri"/>
        </w:rPr>
      </w:pPr>
    </w:p>
    <w:p w:rsidR="00FC1276" w:rsidRDefault="00FC1276" w:rsidP="008C7274">
      <w:pPr>
        <w:ind w:firstLine="709"/>
        <w:rPr>
          <w:rFonts w:cs="Calibri"/>
        </w:rPr>
      </w:pPr>
    </w:p>
    <w:p w:rsidR="00FC1276" w:rsidRDefault="00FC1276" w:rsidP="008C7274">
      <w:pPr>
        <w:ind w:firstLine="709"/>
        <w:rPr>
          <w:rFonts w:cs="Calibri"/>
        </w:rPr>
      </w:pPr>
    </w:p>
    <w:p w:rsidR="00FC1276" w:rsidRDefault="00FC1276" w:rsidP="008C7274">
      <w:pPr>
        <w:ind w:firstLine="709"/>
        <w:rPr>
          <w:rFonts w:cs="Calibri"/>
        </w:rPr>
      </w:pPr>
    </w:p>
    <w:p w:rsidR="00FC1276" w:rsidRDefault="00FC1276" w:rsidP="008C7274">
      <w:pPr>
        <w:ind w:firstLine="709"/>
        <w:rPr>
          <w:rFonts w:cs="Calibri"/>
        </w:rPr>
      </w:pPr>
    </w:p>
    <w:p w:rsidR="00FC1276" w:rsidRDefault="00FC1276" w:rsidP="008C7274">
      <w:pPr>
        <w:ind w:firstLine="709"/>
        <w:rPr>
          <w:rFonts w:cs="Calibri"/>
        </w:rPr>
      </w:pPr>
    </w:p>
    <w:p w:rsidR="00FC1276" w:rsidRDefault="00FC1276" w:rsidP="008C7274">
      <w:pPr>
        <w:ind w:firstLine="709"/>
        <w:rPr>
          <w:rFonts w:cs="Calibri"/>
        </w:rPr>
      </w:pPr>
    </w:p>
    <w:p w:rsidR="00FC1276" w:rsidRDefault="00FC1276" w:rsidP="008C7274">
      <w:pPr>
        <w:ind w:firstLine="709"/>
        <w:rPr>
          <w:rFonts w:cs="Calibri"/>
        </w:rPr>
      </w:pPr>
    </w:p>
    <w:p w:rsidR="00FC1276" w:rsidRDefault="00FC1276" w:rsidP="008C7274">
      <w:pPr>
        <w:ind w:firstLine="709"/>
        <w:rPr>
          <w:rFonts w:cs="Calibri"/>
        </w:rPr>
      </w:pPr>
    </w:p>
    <w:p w:rsidR="00FC1276" w:rsidRDefault="00FC1276" w:rsidP="008C7274">
      <w:pPr>
        <w:ind w:firstLine="709"/>
        <w:rPr>
          <w:rFonts w:cs="Calibri"/>
        </w:rPr>
      </w:pPr>
    </w:p>
    <w:p w:rsidR="00FC1276" w:rsidRDefault="00FC1276" w:rsidP="008C7274">
      <w:pPr>
        <w:ind w:firstLine="709"/>
        <w:rPr>
          <w:rFonts w:cs="Calibri"/>
        </w:rPr>
      </w:pPr>
    </w:p>
    <w:p w:rsidR="00FC1276" w:rsidRDefault="00FC1276" w:rsidP="008C7274">
      <w:pPr>
        <w:ind w:firstLine="709"/>
        <w:rPr>
          <w:rFonts w:cs="Calibri"/>
        </w:rPr>
      </w:pPr>
    </w:p>
    <w:p w:rsidR="00FC1276" w:rsidRDefault="00FC1276" w:rsidP="008C7274">
      <w:pPr>
        <w:ind w:firstLine="709"/>
        <w:rPr>
          <w:rFonts w:cs="Calibri"/>
        </w:rPr>
      </w:pPr>
    </w:p>
    <w:p w:rsidR="00FC1276" w:rsidRDefault="00FC1276" w:rsidP="008C7274">
      <w:pPr>
        <w:ind w:firstLine="709"/>
        <w:rPr>
          <w:rFonts w:cs="Calibri"/>
        </w:rPr>
      </w:pPr>
    </w:p>
    <w:p w:rsidR="00FC1276" w:rsidRDefault="00FC1276" w:rsidP="008C7274">
      <w:pPr>
        <w:ind w:firstLine="709"/>
        <w:rPr>
          <w:rFonts w:cs="Calibri"/>
        </w:rPr>
      </w:pPr>
    </w:p>
    <w:p w:rsidR="00FC1276" w:rsidRDefault="00FC1276" w:rsidP="008C7274">
      <w:pPr>
        <w:ind w:firstLine="709"/>
        <w:rPr>
          <w:rFonts w:cs="Calibri"/>
        </w:rPr>
      </w:pPr>
    </w:p>
    <w:p w:rsidR="00FC1276" w:rsidRPr="00DF0030" w:rsidRDefault="00FC1276" w:rsidP="008C7274">
      <w:pPr>
        <w:ind w:firstLine="709"/>
        <w:rPr>
          <w:rFonts w:cs="Calibri"/>
        </w:rPr>
      </w:pPr>
    </w:p>
    <w:p w:rsidR="006912E6" w:rsidRPr="00E23FC4" w:rsidRDefault="006912E6" w:rsidP="008C7274">
      <w:pPr>
        <w:ind w:firstLine="709"/>
        <w:rPr>
          <w:rFonts w:cs="Calibri"/>
        </w:rPr>
      </w:pPr>
      <w:r>
        <w:rPr>
          <w:rFonts w:cs="Calibri"/>
        </w:rPr>
        <w:t>Obszary szczególnego zagrożenia powodzią na terenie gminy Besko przedstawia poniższa mapa.</w:t>
      </w:r>
    </w:p>
    <w:p w:rsidR="006912E6" w:rsidRDefault="006912E6" w:rsidP="006912E6">
      <w:pPr>
        <w:pStyle w:val="Legenda"/>
        <w:keepNext/>
        <w:jc w:val="center"/>
      </w:pPr>
      <w:bookmarkStart w:id="183" w:name="_Toc126821640"/>
      <w:bookmarkStart w:id="184" w:name="_Toc138073694"/>
      <w:r>
        <w:t xml:space="preserve">Mapa </w:t>
      </w:r>
      <w:r w:rsidR="00491DE6">
        <w:rPr>
          <w:noProof/>
        </w:rPr>
        <w:fldChar w:fldCharType="begin"/>
      </w:r>
      <w:r>
        <w:rPr>
          <w:noProof/>
        </w:rPr>
        <w:instrText xml:space="preserve"> SEQ Mapa \* ARABIC </w:instrText>
      </w:r>
      <w:r w:rsidR="00491DE6">
        <w:rPr>
          <w:noProof/>
        </w:rPr>
        <w:fldChar w:fldCharType="separate"/>
      </w:r>
      <w:r w:rsidR="008E73C8">
        <w:rPr>
          <w:noProof/>
        </w:rPr>
        <w:t>6</w:t>
      </w:r>
      <w:r w:rsidR="00491DE6">
        <w:rPr>
          <w:noProof/>
        </w:rPr>
        <w:fldChar w:fldCharType="end"/>
      </w:r>
      <w:r w:rsidR="00A7069B">
        <w:rPr>
          <w:noProof/>
        </w:rPr>
        <w:t xml:space="preserve">. </w:t>
      </w:r>
      <w:r w:rsidR="00905CAE">
        <w:rPr>
          <w:noProof/>
        </w:rPr>
        <w:t xml:space="preserve"> </w:t>
      </w:r>
      <w:r w:rsidRPr="008C644F">
        <w:t xml:space="preserve">Obszary szczególnego zagrożenia powodzią na terenie gminy </w:t>
      </w:r>
      <w:bookmarkEnd w:id="183"/>
      <w:r>
        <w:t>Besko</w:t>
      </w:r>
      <w:bookmarkEnd w:id="184"/>
    </w:p>
    <w:p w:rsidR="006912E6" w:rsidRDefault="001F2BAD" w:rsidP="006912E6">
      <w:pPr>
        <w:spacing w:after="0"/>
        <w:jc w:val="center"/>
        <w:rPr>
          <w:rFonts w:cs="Calibri"/>
          <w:i/>
          <w:color w:val="3B3838"/>
          <w:sz w:val="20"/>
        </w:rPr>
      </w:pPr>
      <w:r w:rsidRPr="001F2BAD">
        <w:rPr>
          <w:noProof/>
          <w:lang w:eastAsia="pl-PL"/>
        </w:rPr>
        <w:drawing>
          <wp:inline distT="0" distB="0" distL="0" distR="0">
            <wp:extent cx="5502910" cy="5800906"/>
            <wp:effectExtent l="19050" t="0" r="2540" b="0"/>
            <wp:docPr id="50" name="Obraz 2" descr="C:\Users\kieltykaz\Downloads\zagrożenie powodzi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ieltykaz\Downloads\zagrożenie powodzią.jpg"/>
                    <pic:cNvPicPr>
                      <a:picLocks noChangeAspect="1" noChangeArrowheads="1"/>
                    </pic:cNvPicPr>
                  </pic:nvPicPr>
                  <pic:blipFill>
                    <a:blip r:embed="rId49" cstate="print"/>
                    <a:srcRect/>
                    <a:stretch>
                      <a:fillRect/>
                    </a:stretch>
                  </pic:blipFill>
                  <pic:spPr bwMode="auto">
                    <a:xfrm>
                      <a:off x="0" y="0"/>
                      <a:ext cx="5502910" cy="5800906"/>
                    </a:xfrm>
                    <a:prstGeom prst="rect">
                      <a:avLst/>
                    </a:prstGeom>
                    <a:noFill/>
                    <a:ln w="9525">
                      <a:noFill/>
                      <a:miter lim="800000"/>
                      <a:headEnd/>
                      <a:tailEnd/>
                    </a:ln>
                  </pic:spPr>
                </pic:pic>
              </a:graphicData>
            </a:graphic>
          </wp:inline>
        </w:drawing>
      </w:r>
    </w:p>
    <w:p w:rsidR="006912E6" w:rsidRPr="00624B35" w:rsidRDefault="006912E6" w:rsidP="006912E6">
      <w:pPr>
        <w:jc w:val="center"/>
        <w:rPr>
          <w:rFonts w:cs="Calibri"/>
          <w:i/>
          <w:sz w:val="18"/>
        </w:rPr>
      </w:pPr>
      <w:r w:rsidRPr="00624B35">
        <w:rPr>
          <w:rFonts w:cs="Calibri"/>
          <w:i/>
          <w:sz w:val="18"/>
        </w:rPr>
        <w:t>Źródło:</w:t>
      </w:r>
      <w:r>
        <w:rPr>
          <w:rFonts w:cs="Calibri"/>
          <w:i/>
          <w:sz w:val="18"/>
        </w:rPr>
        <w:t xml:space="preserve"> Opracowanie własne na podstawie:</w:t>
      </w:r>
      <w:r w:rsidRPr="00624B35">
        <w:rPr>
          <w:rFonts w:cs="Calibri"/>
          <w:i/>
          <w:sz w:val="18"/>
        </w:rPr>
        <w:t xml:space="preserve"> https://www.wody.isok.gov.pl</w:t>
      </w:r>
    </w:p>
    <w:p w:rsidR="00027CCE" w:rsidRPr="007A31ED" w:rsidRDefault="00027CCE" w:rsidP="00027CCE">
      <w:pPr>
        <w:shd w:val="clear" w:color="auto" w:fill="FFFFFF"/>
        <w:ind w:firstLine="708"/>
        <w:rPr>
          <w:rFonts w:eastAsia="Times New Roman" w:cstheme="minorHAnsi"/>
          <w:lang w:eastAsia="pl-PL"/>
        </w:rPr>
      </w:pPr>
      <w:r w:rsidRPr="00643316">
        <w:rPr>
          <w:rFonts w:eastAsia="Times New Roman" w:cstheme="minorHAnsi"/>
          <w:lang w:eastAsia="pl-PL"/>
        </w:rPr>
        <w:t>W Planie zarządzania ryzykiem powodziowym dla obszaru dorzecza Wisły, przyjętym na podstawie rozporządzenia Ministra Infrastruktury z dnia 18 października 2022 r. w sprawie przyjęcia Planu zarządzania ryzykiem powodziowym dla obszaru dorzecza Wisły (Dz. U. z 2022 r. poz. 2739), wskazano konieczność realizacji zadań</w:t>
      </w:r>
      <w:r w:rsidR="001F2BAD">
        <w:rPr>
          <w:rFonts w:eastAsia="Times New Roman" w:cstheme="minorHAnsi"/>
          <w:lang w:eastAsia="pl-PL"/>
        </w:rPr>
        <w:t xml:space="preserve"> </w:t>
      </w:r>
      <w:r w:rsidRPr="007A31ED">
        <w:rPr>
          <w:rFonts w:eastAsia="Times New Roman" w:cstheme="minorHAnsi"/>
          <w:lang w:eastAsia="pl-PL"/>
        </w:rPr>
        <w:t>pn. „</w:t>
      </w:r>
      <w:r w:rsidRPr="007A31ED">
        <w:rPr>
          <w:iCs/>
        </w:rPr>
        <w:t xml:space="preserve">Wyrównanie lokalnych deniwelacji korony wałów, wykonanie przesłony </w:t>
      </w:r>
      <w:proofErr w:type="spellStart"/>
      <w:r w:rsidRPr="007A31ED">
        <w:rPr>
          <w:iCs/>
        </w:rPr>
        <w:t>hydroizolacyjnej</w:t>
      </w:r>
      <w:proofErr w:type="spellEnd"/>
      <w:r w:rsidRPr="007A31ED">
        <w:rPr>
          <w:iCs/>
        </w:rPr>
        <w:t>, wzmocnienie wałów w rejonie starorzeczy na rzece Wisłok wał lewy w km 175+767 – 178+563, wał prawy w km 171+950 – 178+122 w</w:t>
      </w:r>
      <w:r>
        <w:rPr>
          <w:iCs/>
        </w:rPr>
        <w:t xml:space="preserve"> m</w:t>
      </w:r>
      <w:r w:rsidRPr="007A31ED">
        <w:rPr>
          <w:iCs/>
        </w:rPr>
        <w:t xml:space="preserve">iejscowości Trześniów,  </w:t>
      </w:r>
      <w:r w:rsidRPr="00792040">
        <w:rPr>
          <w:iCs/>
        </w:rPr>
        <w:t>Jasionów</w:t>
      </w:r>
      <w:r w:rsidRPr="007A31ED">
        <w:rPr>
          <w:iCs/>
        </w:rPr>
        <w:t>, Wzdów, Besko</w:t>
      </w:r>
      <w:r w:rsidRPr="007A31ED">
        <w:rPr>
          <w:rFonts w:eastAsia="Times New Roman" w:cstheme="minorHAnsi"/>
          <w:lang w:eastAsia="pl-PL"/>
        </w:rPr>
        <w:t>, którego koszt realizacji określono na 14,8 mln zł.</w:t>
      </w:r>
    </w:p>
    <w:p w:rsidR="006912E6" w:rsidRPr="00E631AC" w:rsidRDefault="006912E6" w:rsidP="006912E6">
      <w:pPr>
        <w:shd w:val="clear" w:color="auto" w:fill="FFFFFF"/>
        <w:spacing w:after="120"/>
        <w:ind w:firstLine="708"/>
        <w:rPr>
          <w:rFonts w:eastAsia="Times New Roman" w:cstheme="minorHAnsi"/>
          <w:lang w:eastAsia="pl-PL"/>
        </w:rPr>
      </w:pPr>
      <w:r>
        <w:rPr>
          <w:iCs/>
        </w:rPr>
        <w:t xml:space="preserve">Zgodnie z art. 183 i 184 ust. 1 ustawy Prawo wodne, zadaniem administracji rządowej i samorządowej oraz Wód Polskich jest przeciwdziałanie skutkom suszy, które prowadzi się </w:t>
      </w:r>
      <w:r>
        <w:rPr>
          <w:iCs/>
        </w:rPr>
        <w:lastRenderedPageBreak/>
        <w:t>zgodnie z planem przeciwdziałania skutkom suszy. Projekt planu przygotowują Wody Polskie w uzgodnieniu z ministrami właściwymi do spraw: rolnictwa, rozwoju wsi, rybołówstwa, żeglugi śródlądowej oraz wojewodami. Plan obejmuje:</w:t>
      </w:r>
    </w:p>
    <w:p w:rsidR="006912E6" w:rsidRDefault="006912E6" w:rsidP="006912E6">
      <w:pPr>
        <w:pStyle w:val="Akapitzlist"/>
        <w:numPr>
          <w:ilvl w:val="0"/>
          <w:numId w:val="23"/>
        </w:numPr>
        <w:spacing w:after="0" w:line="276" w:lineRule="auto"/>
        <w:rPr>
          <w:iCs/>
        </w:rPr>
      </w:pPr>
      <w:r>
        <w:rPr>
          <w:iCs/>
        </w:rPr>
        <w:t>analizę możliwości powiększenia dyspozycyjnych zasobów wodnych;</w:t>
      </w:r>
    </w:p>
    <w:p w:rsidR="006912E6" w:rsidRDefault="006912E6" w:rsidP="006912E6">
      <w:pPr>
        <w:pStyle w:val="Akapitzlist"/>
        <w:numPr>
          <w:ilvl w:val="0"/>
          <w:numId w:val="23"/>
        </w:numPr>
        <w:spacing w:before="240" w:after="0" w:line="276" w:lineRule="auto"/>
        <w:rPr>
          <w:iCs/>
        </w:rPr>
      </w:pPr>
      <w:r>
        <w:rPr>
          <w:iCs/>
        </w:rPr>
        <w:t>propozycje budowy lub przebudowy urządzeń wodnych;</w:t>
      </w:r>
    </w:p>
    <w:p w:rsidR="006912E6" w:rsidRDefault="006912E6" w:rsidP="006912E6">
      <w:pPr>
        <w:pStyle w:val="Akapitzlist"/>
        <w:numPr>
          <w:ilvl w:val="0"/>
          <w:numId w:val="23"/>
        </w:numPr>
        <w:spacing w:before="240" w:after="0" w:line="276" w:lineRule="auto"/>
        <w:rPr>
          <w:iCs/>
        </w:rPr>
      </w:pPr>
      <w:r>
        <w:rPr>
          <w:iCs/>
        </w:rPr>
        <w:t>propozycje niezbędnych zmian w zakresie korzystania z zasobów wodnych oraz zmian naturalnej i sztucznej retencji;</w:t>
      </w:r>
    </w:p>
    <w:p w:rsidR="006912E6" w:rsidRPr="00E82873" w:rsidRDefault="006912E6" w:rsidP="006912E6">
      <w:pPr>
        <w:pStyle w:val="Akapitzlist"/>
        <w:numPr>
          <w:ilvl w:val="0"/>
          <w:numId w:val="23"/>
        </w:numPr>
        <w:spacing w:before="240" w:after="0" w:line="276" w:lineRule="auto"/>
        <w:rPr>
          <w:iCs/>
        </w:rPr>
      </w:pPr>
      <w:r>
        <w:rPr>
          <w:iCs/>
        </w:rPr>
        <w:t>działania służące przeciwdziałaniu skutkom suszy.</w:t>
      </w:r>
    </w:p>
    <w:p w:rsidR="006912E6" w:rsidRDefault="006912E6" w:rsidP="006912E6">
      <w:pPr>
        <w:spacing w:before="240" w:after="120"/>
        <w:ind w:firstLine="697"/>
        <w:rPr>
          <w:iCs/>
        </w:rPr>
      </w:pPr>
      <w:r>
        <w:rPr>
          <w:iCs/>
        </w:rPr>
        <w:t>Główny cel planu zawiera się już w samej jego nazwie, jest więc nim przeciwdziałanie skutkom suszy. Cel ten doprecyzowany jest przez 4 cele szczegółowe:</w:t>
      </w:r>
    </w:p>
    <w:p w:rsidR="006912E6" w:rsidRDefault="006912E6" w:rsidP="006912E6">
      <w:pPr>
        <w:pStyle w:val="Akapitzlist"/>
        <w:numPr>
          <w:ilvl w:val="0"/>
          <w:numId w:val="24"/>
        </w:numPr>
        <w:spacing w:after="200" w:line="276" w:lineRule="auto"/>
        <w:ind w:left="697" w:hanging="357"/>
        <w:rPr>
          <w:iCs/>
        </w:rPr>
      </w:pPr>
      <w:r>
        <w:rPr>
          <w:iCs/>
        </w:rPr>
        <w:t>skuteczne zarządzanie zasobami wodnymi dla zwiększenia ich dostępności na obszarach dorzeczy;</w:t>
      </w:r>
    </w:p>
    <w:p w:rsidR="006912E6" w:rsidRDefault="006912E6" w:rsidP="006912E6">
      <w:pPr>
        <w:pStyle w:val="Akapitzlist"/>
        <w:numPr>
          <w:ilvl w:val="0"/>
          <w:numId w:val="24"/>
        </w:numPr>
        <w:spacing w:before="240" w:after="200" w:line="276" w:lineRule="auto"/>
        <w:ind w:left="697" w:hanging="357"/>
        <w:rPr>
          <w:iCs/>
        </w:rPr>
      </w:pPr>
      <w:r>
        <w:rPr>
          <w:iCs/>
        </w:rPr>
        <w:t>zwiększanie retencjonowania (magazynowania) wód;</w:t>
      </w:r>
    </w:p>
    <w:p w:rsidR="006912E6" w:rsidRDefault="006912E6" w:rsidP="006912E6">
      <w:pPr>
        <w:pStyle w:val="Akapitzlist"/>
        <w:numPr>
          <w:ilvl w:val="0"/>
          <w:numId w:val="24"/>
        </w:numPr>
        <w:spacing w:before="240" w:after="200" w:line="276" w:lineRule="auto"/>
        <w:ind w:left="697" w:hanging="357"/>
        <w:rPr>
          <w:iCs/>
        </w:rPr>
      </w:pPr>
      <w:r>
        <w:rPr>
          <w:iCs/>
        </w:rPr>
        <w:t>edukacja w zakresie suszy i koordynacja działań powiązanych z suszą;</w:t>
      </w:r>
    </w:p>
    <w:p w:rsidR="006912E6" w:rsidRPr="006755F3" w:rsidRDefault="006912E6" w:rsidP="006912E6">
      <w:pPr>
        <w:pStyle w:val="Akapitzlist"/>
        <w:numPr>
          <w:ilvl w:val="0"/>
          <w:numId w:val="24"/>
        </w:numPr>
        <w:spacing w:before="240" w:after="200" w:line="276" w:lineRule="auto"/>
        <w:ind w:left="697" w:hanging="357"/>
        <w:rPr>
          <w:iCs/>
        </w:rPr>
      </w:pPr>
      <w:r>
        <w:rPr>
          <w:iCs/>
        </w:rPr>
        <w:t>stworzenie mechanizmów realizacji i finansowania działań służących przeciwdziałaniu skutkom suszy.</w:t>
      </w:r>
    </w:p>
    <w:p w:rsidR="006912E6" w:rsidRDefault="006912E6" w:rsidP="006912E6">
      <w:pPr>
        <w:spacing w:before="240"/>
        <w:ind w:firstLine="697"/>
        <w:rPr>
          <w:iCs/>
        </w:rPr>
      </w:pPr>
      <w:r>
        <w:rPr>
          <w:iCs/>
        </w:rPr>
        <w:t xml:space="preserve">W celu osiągnięcia jednego z celów planu, tj. skutecznego zarządzania zasobami wodnymi dla zwiększenia dyspozycyjnych zasobów wodnych, dokonywana jest szczegółowa analiza z wykorzystaniem wyników map zagrożenia występowania poszczególnych typów susz. Mapy te stanowią dane do przeprowadzenia oceny ilości zasobów dyspozycyjnych w warunkach suszy oraz służą do określenia stopnia ryzyka suszy. </w:t>
      </w:r>
    </w:p>
    <w:p w:rsidR="006912E6" w:rsidRDefault="006912E6" w:rsidP="006912E6">
      <w:r>
        <w:tab/>
        <w:t xml:space="preserve">Zasadniczo wyróżnia się cztery rodzaje suszy: atmosferyczną, rolniczą, hydrologiczną i hydrogeologiczną. Na zarządzanie ryzykiem suszy wpływ mają wyniki zagrożenia występowania trzech z czterech typów suszy: rolniczej, hydrologicznej i hydrogeologicznej. Z kolei mapy zagrożenia suszą dostarczają informacji dla planowania działań na rzecz przeciwdziałania jej skutkom, w szczególności poprzez czterostopniowy podział zagrożenia, gdzie I klasa obejmuje obszary zagrożone w stopniu słabym, II klasa – obszary zagrożone w stopniu umiarkowanym, III klasa – obszary zagrożone w stopniu silnym, a IV klasa – obszary zagrożone w stopniu ekstremalnym. </w:t>
      </w:r>
    </w:p>
    <w:p w:rsidR="006912E6" w:rsidRPr="005914E2" w:rsidRDefault="006912E6" w:rsidP="006912E6">
      <w:r>
        <w:tab/>
      </w:r>
      <w:r w:rsidRPr="005914E2">
        <w:t>Analizując mapy zagrożenia suszą, opracowane na podstawie Planu przeciwdziałania skutkom suszy, można stwierdzić, że dla terenu gminy Beko określono:</w:t>
      </w:r>
    </w:p>
    <w:p w:rsidR="006912E6" w:rsidRPr="005914E2" w:rsidRDefault="006912E6" w:rsidP="006912E6">
      <w:pPr>
        <w:pStyle w:val="Akapitzlist"/>
        <w:numPr>
          <w:ilvl w:val="0"/>
          <w:numId w:val="22"/>
        </w:numPr>
        <w:tabs>
          <w:tab w:val="left" w:pos="3119"/>
        </w:tabs>
        <w:spacing w:after="200" w:line="276" w:lineRule="auto"/>
        <w:ind w:left="697" w:hanging="357"/>
        <w:rPr>
          <w:iCs/>
        </w:rPr>
      </w:pPr>
      <w:r w:rsidRPr="005914E2">
        <w:rPr>
          <w:iCs/>
        </w:rPr>
        <w:t>silne  zagrożenie suszą atmosferyczną dla całego obszaru gminy ;</w:t>
      </w:r>
    </w:p>
    <w:p w:rsidR="006912E6" w:rsidRPr="005914E2" w:rsidRDefault="006912E6" w:rsidP="006912E6">
      <w:pPr>
        <w:pStyle w:val="Akapitzlist"/>
        <w:numPr>
          <w:ilvl w:val="0"/>
          <w:numId w:val="22"/>
        </w:numPr>
        <w:tabs>
          <w:tab w:val="left" w:pos="3119"/>
        </w:tabs>
        <w:spacing w:after="200" w:line="276" w:lineRule="auto"/>
        <w:ind w:left="697" w:hanging="357"/>
        <w:rPr>
          <w:iCs/>
        </w:rPr>
      </w:pPr>
      <w:r w:rsidRPr="005914E2">
        <w:rPr>
          <w:iCs/>
        </w:rPr>
        <w:t>słabe zagrożenie suszą rolniczą dla całego obszaru gminy;</w:t>
      </w:r>
    </w:p>
    <w:p w:rsidR="006912E6" w:rsidRPr="005914E2" w:rsidRDefault="006912E6" w:rsidP="006912E6">
      <w:pPr>
        <w:pStyle w:val="Akapitzlist"/>
        <w:numPr>
          <w:ilvl w:val="0"/>
          <w:numId w:val="22"/>
        </w:numPr>
        <w:tabs>
          <w:tab w:val="left" w:pos="3119"/>
        </w:tabs>
        <w:spacing w:after="200" w:line="276" w:lineRule="auto"/>
        <w:ind w:left="697" w:hanging="357"/>
        <w:rPr>
          <w:iCs/>
        </w:rPr>
      </w:pPr>
      <w:r w:rsidRPr="005914E2">
        <w:rPr>
          <w:iCs/>
        </w:rPr>
        <w:t>słabe zagroże</w:t>
      </w:r>
      <w:r>
        <w:rPr>
          <w:iCs/>
        </w:rPr>
        <w:t xml:space="preserve">nie suszą hydrogeologiczną dla </w:t>
      </w:r>
      <w:r w:rsidRPr="005914E2">
        <w:rPr>
          <w:iCs/>
        </w:rPr>
        <w:t>większości obszaru gminy z wyjątkiem południowo zachodniej części gminy.</w:t>
      </w:r>
    </w:p>
    <w:p w:rsidR="006912E6" w:rsidRDefault="006912E6" w:rsidP="006912E6">
      <w:r w:rsidRPr="0090377C">
        <w:rPr>
          <w:color w:val="FF0000"/>
        </w:rPr>
        <w:tab/>
      </w:r>
      <w:r w:rsidRPr="005914E2">
        <w:t xml:space="preserve">Zgodnie z mapami łącznego zagrożenia suszą rolniczą, hydrologiczną i hydrogeologiczną dla gminy Besko, dla całego obszaru gminy określone zostało </w:t>
      </w:r>
      <w:r>
        <w:t>słabe i częściowo umiarkowane</w:t>
      </w:r>
      <w:r w:rsidRPr="005914E2">
        <w:t xml:space="preserve"> zagrożenie suszą, co przedstawia poniższa mapa.</w:t>
      </w:r>
    </w:p>
    <w:p w:rsidR="001F2BAD" w:rsidRDefault="001F2BAD" w:rsidP="006912E6"/>
    <w:p w:rsidR="006912E6" w:rsidRDefault="006912E6" w:rsidP="006912E6"/>
    <w:p w:rsidR="006912E6" w:rsidRDefault="006912E6" w:rsidP="006912E6">
      <w:r w:rsidRPr="00F7119B">
        <w:lastRenderedPageBreak/>
        <w:t xml:space="preserve">Obszary łącznego zagrożenia suszą na terenie gminy </w:t>
      </w:r>
      <w:r>
        <w:t>Besko</w:t>
      </w:r>
      <w:r w:rsidRPr="00F7119B">
        <w:t>, przedstawia poniższa mapa.</w:t>
      </w:r>
    </w:p>
    <w:p w:rsidR="008E73C8" w:rsidRPr="00F7119B" w:rsidRDefault="008E73C8" w:rsidP="008E73C8">
      <w:pPr>
        <w:pStyle w:val="Legenda"/>
        <w:jc w:val="center"/>
      </w:pPr>
      <w:bookmarkStart w:id="185" w:name="_Toc138073695"/>
      <w:r>
        <w:t>Mapa</w:t>
      </w:r>
      <w:r w:rsidR="00BF3D15">
        <w:t xml:space="preserve"> 7. </w:t>
      </w:r>
      <w:r w:rsidR="001F2BAD">
        <w:rPr>
          <w:noProof/>
        </w:rPr>
        <w:t xml:space="preserve"> </w:t>
      </w:r>
      <w:r w:rsidRPr="00FC601E">
        <w:t>Łączne zagrożenie suszą na terenie gminy Besko</w:t>
      </w:r>
      <w:bookmarkEnd w:id="185"/>
    </w:p>
    <w:p w:rsidR="006912E6" w:rsidRPr="00D74BCC" w:rsidRDefault="001F2BAD" w:rsidP="008E73C8">
      <w:pPr>
        <w:pStyle w:val="Legenda"/>
        <w:keepNext/>
      </w:pPr>
      <w:bookmarkStart w:id="186" w:name="_Toc126821641"/>
      <w:bookmarkEnd w:id="186"/>
      <w:r w:rsidRPr="001F2BAD">
        <w:rPr>
          <w:noProof/>
          <w:lang w:eastAsia="pl-PL"/>
        </w:rPr>
        <w:drawing>
          <wp:inline distT="0" distB="0" distL="0" distR="0">
            <wp:extent cx="5502910" cy="6070830"/>
            <wp:effectExtent l="19050" t="0" r="2540" b="0"/>
            <wp:docPr id="52" name="Obraz 3" descr="C:\Users\kieltykaz\Downloads\zagrożenie susz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ieltykaz\Downloads\zagrożenie suszą.jpg"/>
                    <pic:cNvPicPr>
                      <a:picLocks noChangeAspect="1" noChangeArrowheads="1"/>
                    </pic:cNvPicPr>
                  </pic:nvPicPr>
                  <pic:blipFill>
                    <a:blip r:embed="rId50" cstate="print"/>
                    <a:srcRect/>
                    <a:stretch>
                      <a:fillRect/>
                    </a:stretch>
                  </pic:blipFill>
                  <pic:spPr bwMode="auto">
                    <a:xfrm>
                      <a:off x="0" y="0"/>
                      <a:ext cx="5502910" cy="6070830"/>
                    </a:xfrm>
                    <a:prstGeom prst="rect">
                      <a:avLst/>
                    </a:prstGeom>
                    <a:noFill/>
                    <a:ln w="9525">
                      <a:noFill/>
                      <a:miter lim="800000"/>
                      <a:headEnd/>
                      <a:tailEnd/>
                    </a:ln>
                  </pic:spPr>
                </pic:pic>
              </a:graphicData>
            </a:graphic>
          </wp:inline>
        </w:drawing>
      </w:r>
    </w:p>
    <w:p w:rsidR="006912E6" w:rsidRPr="005F0376" w:rsidRDefault="006912E6" w:rsidP="006912E6">
      <w:pPr>
        <w:jc w:val="center"/>
        <w:rPr>
          <w:rFonts w:cstheme="minorHAnsi"/>
          <w:sz w:val="20"/>
          <w:szCs w:val="20"/>
        </w:rPr>
      </w:pPr>
      <w:r w:rsidRPr="00624B35">
        <w:rPr>
          <w:rFonts w:cs="Calibri"/>
          <w:i/>
          <w:sz w:val="18"/>
        </w:rPr>
        <w:t>Źródło: https://www.wody.isok.gov.pl</w:t>
      </w:r>
    </w:p>
    <w:p w:rsidR="006912E6" w:rsidRDefault="006912E6" w:rsidP="006912E6">
      <w:pPr>
        <w:spacing w:before="240"/>
        <w:ind w:firstLine="709"/>
        <w:rPr>
          <w:iCs/>
        </w:rPr>
      </w:pPr>
      <w:r>
        <w:rPr>
          <w:iCs/>
        </w:rPr>
        <w:t xml:space="preserve">Kluczowym elementem Planu przeciwdziałania skutkom suszy jest katalog działań, który określa konkretne i mierzalne rozwiązania, których wdrożenie ma przyczynić się do ograniczenia skutków suszy. Katalog ten ma wymiar operacyjny, a poprzez zbiór działań realizowane są cele szczegółowe, co z kolei ma przełożenie na cel główny. Plan nie jest planem inwestycyjnym, </w:t>
      </w:r>
      <w:r>
        <w:rPr>
          <w:iCs/>
        </w:rPr>
        <w:br/>
        <w:t>a prezentuje jedynie plany budowy, przebudowy i remontów urządzeń wodnych, które są zawarte w pozostałych dokumentach planistycznych z zakresu gospodarki wodnej.</w:t>
      </w:r>
    </w:p>
    <w:p w:rsidR="006912E6" w:rsidRDefault="006912E6" w:rsidP="006912E6">
      <w:pPr>
        <w:spacing w:before="240"/>
        <w:ind w:firstLine="709"/>
        <w:rPr>
          <w:iCs/>
        </w:rPr>
      </w:pPr>
      <w:r>
        <w:rPr>
          <w:iCs/>
        </w:rPr>
        <w:t xml:space="preserve">Postępowanie w zakresie przeciwdziałania skutkom suszy zakłada przede wszystkim działania zapobiegające oraz zmniejszające prawdopodobieństwo wystąpienia negatywnych skutków suszy, które są realizowane w sposób niezależny od faktycznego wystąpienia suszy. </w:t>
      </w:r>
      <w:r>
        <w:rPr>
          <w:iCs/>
        </w:rPr>
        <w:br/>
      </w:r>
      <w:r>
        <w:rPr>
          <w:iCs/>
        </w:rPr>
        <w:lastRenderedPageBreak/>
        <w:t>W praktyce jest to wdrażanie działań technicznych oraz nietechnicznych, które służą m.in. kształtowaniu zasobów wodnych, gospodarowaniu gruntami i wodami, czy też ochronie ekosystemów wodnych i terenów podmokłych. Kluczowe są działania retencyjne, służące poprawie i przywracaniu naturalnych warunków obiegu wody. Przeciwdziałanie skutkom suszy służy również zmniejszaniu niedoborów wody, wzmocnieniu ochrony przeciwpowodziowej oraz poprawie stanu jednolitych części wód powierzchniowych i podziemnych.</w:t>
      </w:r>
    </w:p>
    <w:p w:rsidR="006912E6" w:rsidRPr="00657472" w:rsidRDefault="006912E6" w:rsidP="006912E6">
      <w:pPr>
        <w:spacing w:before="240"/>
        <w:ind w:firstLine="709"/>
        <w:rPr>
          <w:iCs/>
        </w:rPr>
      </w:pPr>
      <w:r w:rsidRPr="00657472">
        <w:rPr>
          <w:iCs/>
        </w:rPr>
        <w:t>Na obszarze gminy Besko, w okresie 2021-2027 nie zostały zaplanowane przez Wody Polskie do realizacji zadania inwestycyjne z zakresu budowy i przebudowy urządzeń wodnych służących przeciwdziałaniu skutkom suszy.</w:t>
      </w:r>
    </w:p>
    <w:p w:rsidR="006912E6" w:rsidRPr="006E48F8" w:rsidRDefault="006912E6" w:rsidP="006912E6">
      <w:pPr>
        <w:rPr>
          <w:rFonts w:cs="Calibri"/>
          <w:b/>
          <w:bCs/>
          <w:iCs/>
          <w:szCs w:val="24"/>
          <w:u w:val="single"/>
        </w:rPr>
      </w:pPr>
      <w:r>
        <w:rPr>
          <w:rFonts w:cs="Calibri"/>
          <w:b/>
          <w:bCs/>
          <w:iCs/>
          <w:szCs w:val="24"/>
          <w:u w:val="single"/>
        </w:rPr>
        <w:t>Formy ochrony przyrody</w:t>
      </w:r>
    </w:p>
    <w:p w:rsidR="006912E6" w:rsidRPr="00DE1918" w:rsidRDefault="006912E6" w:rsidP="006912E6">
      <w:pPr>
        <w:ind w:firstLine="708"/>
        <w:rPr>
          <w:rFonts w:cstheme="minorHAnsi"/>
        </w:rPr>
      </w:pPr>
      <w:r w:rsidRPr="00DE1918">
        <w:rPr>
          <w:rFonts w:cstheme="minorHAnsi"/>
        </w:rPr>
        <w:t>Kwestie związane z ochroną przyrody regulowane są przez usta</w:t>
      </w:r>
      <w:r>
        <w:rPr>
          <w:rFonts w:cstheme="minorHAnsi"/>
        </w:rPr>
        <w:t>wę z dnia 16 kwietnia 2004 r. o </w:t>
      </w:r>
      <w:r w:rsidRPr="00DE1918">
        <w:rPr>
          <w:rFonts w:cstheme="minorHAnsi"/>
        </w:rPr>
        <w:t>ochronie przyrody (Dz. U. z 2022 r. poz. 916). Zgodnie z niniejszą ustawą formami ochrony przyrody są parki narodowe, rezerwaty przyrody, parki krajobrazowe, obszary chronionego krajobrazu, obszary Natura 2000, pomniki przyrody, stanowiska dokumentacyjne, użytki ekologiczne, zespoły przyrodniczo-krajobrazowe, a także ochrona gatunkowa roślin, zwierząt i grzybów. Każda z tych form spełnia inną rolę w systemie ochrony przyrody i służy innym celom, z tego względu cechuje się odmiennym reżimem ochronnym oraz zakresem ograniczeń w użytkowaniu.</w:t>
      </w:r>
    </w:p>
    <w:p w:rsidR="006912E6" w:rsidRPr="00553A80" w:rsidRDefault="006912E6" w:rsidP="006912E6">
      <w:pPr>
        <w:spacing w:after="120"/>
        <w:ind w:firstLine="708"/>
        <w:rPr>
          <w:rFonts w:cstheme="minorHAnsi"/>
        </w:rPr>
      </w:pPr>
      <w:r w:rsidRPr="00DE1918">
        <w:rPr>
          <w:rFonts w:cstheme="minorHAnsi"/>
        </w:rPr>
        <w:t xml:space="preserve">Na terenie </w:t>
      </w:r>
      <w:r>
        <w:rPr>
          <w:rFonts w:cstheme="minorHAnsi"/>
        </w:rPr>
        <w:t>gminy Besko</w:t>
      </w:r>
      <w:r w:rsidRPr="00DE1918">
        <w:rPr>
          <w:rFonts w:cstheme="minorHAnsi"/>
        </w:rPr>
        <w:t xml:space="preserve"> występują następujące formy ochrony przyrody:</w:t>
      </w:r>
    </w:p>
    <w:p w:rsidR="006912E6" w:rsidRDefault="006912E6" w:rsidP="006912E6">
      <w:pPr>
        <w:pStyle w:val="Akapitzlist"/>
        <w:numPr>
          <w:ilvl w:val="0"/>
          <w:numId w:val="25"/>
        </w:numPr>
        <w:spacing w:after="200" w:line="276" w:lineRule="auto"/>
        <w:ind w:left="697" w:hanging="357"/>
        <w:rPr>
          <w:rFonts w:cstheme="minorHAnsi"/>
        </w:rPr>
      </w:pPr>
      <w:r w:rsidRPr="00DE1918">
        <w:rPr>
          <w:rFonts w:cstheme="minorHAnsi"/>
        </w:rPr>
        <w:t>obszar chronionego krajobrazu,</w:t>
      </w:r>
    </w:p>
    <w:p w:rsidR="006912E6" w:rsidRPr="00DE1918" w:rsidRDefault="006912E6" w:rsidP="006912E6">
      <w:pPr>
        <w:pStyle w:val="Akapitzlist"/>
        <w:numPr>
          <w:ilvl w:val="0"/>
          <w:numId w:val="25"/>
        </w:numPr>
        <w:spacing w:after="200" w:line="276" w:lineRule="auto"/>
        <w:ind w:left="697" w:hanging="357"/>
        <w:rPr>
          <w:rFonts w:cstheme="minorHAnsi"/>
        </w:rPr>
      </w:pPr>
      <w:r>
        <w:rPr>
          <w:rFonts w:cstheme="minorHAnsi"/>
        </w:rPr>
        <w:t>Obszary ochrony uzdrowiskowej</w:t>
      </w:r>
      <w:r w:rsidR="00027CCE">
        <w:rPr>
          <w:rFonts w:cstheme="minorHAnsi"/>
        </w:rPr>
        <w:t>,</w:t>
      </w:r>
    </w:p>
    <w:p w:rsidR="006912E6" w:rsidRPr="00FC1276" w:rsidRDefault="006912E6" w:rsidP="00FC1276">
      <w:pPr>
        <w:pStyle w:val="Akapitzlist"/>
        <w:numPr>
          <w:ilvl w:val="0"/>
          <w:numId w:val="25"/>
        </w:numPr>
        <w:spacing w:after="200" w:line="276" w:lineRule="auto"/>
        <w:ind w:left="697" w:hanging="357"/>
        <w:rPr>
          <w:rFonts w:cstheme="minorHAnsi"/>
        </w:rPr>
      </w:pPr>
      <w:r>
        <w:rPr>
          <w:rFonts w:cstheme="minorHAnsi"/>
        </w:rPr>
        <w:t xml:space="preserve">obszary Natura 2000 – </w:t>
      </w:r>
      <w:r w:rsidR="00027CCE">
        <w:rPr>
          <w:rFonts w:cstheme="minorHAnsi"/>
        </w:rPr>
        <w:t xml:space="preserve"> siedliskowe.</w:t>
      </w:r>
    </w:p>
    <w:p w:rsidR="006912E6" w:rsidRPr="00E27FDA" w:rsidRDefault="006912E6" w:rsidP="0085043F">
      <w:r w:rsidRPr="00E27FDA">
        <w:t xml:space="preserve">Obszar chronionego krajobrazu obejmuje tereny, które są chronione ze względu na wyróżniający się krajobraz oraz są wartościowe ze względu na możliwość zaspokajania potrzeb związanych </w:t>
      </w:r>
      <w:r w:rsidR="0085043F">
        <w:br/>
      </w:r>
      <w:r w:rsidRPr="00E27FDA">
        <w:t>z turystyką i wypoczynkiem lub pełnioną funkcję korytarzy ekologicznych. Na bada</w:t>
      </w:r>
      <w:r>
        <w:t xml:space="preserve">nym terenie ustanowiony został </w:t>
      </w:r>
      <w:r w:rsidRPr="00E27FDA">
        <w:t xml:space="preserve"> Obszar Chronionego Krajobrazu Beskidu Niskiego, obejmuje południową część Gminy. Obszar Chroniony  Beskidu Niskiego </w:t>
      </w:r>
      <w:r w:rsidRPr="00E27FDA">
        <w:rPr>
          <w:iCs/>
        </w:rPr>
        <w:t>znajduje się na terenie gmin:</w:t>
      </w:r>
      <w:r w:rsidR="001F2BAD">
        <w:rPr>
          <w:iCs/>
        </w:rPr>
        <w:t xml:space="preserve"> </w:t>
      </w:r>
      <w:r w:rsidRPr="00E27FDA">
        <w:t>Dębowiec, Zagórz, Lipinki, Nowy Żmigród, Besko, Sękowa, Miejsce Piastowe, Komańcza, Sanok (gmina miejska), Bukowsko, Zarszyn, Jaśliska, Osiek Jasielski, Krempna, Rymanów, Sanok</w:t>
      </w:r>
      <w:r w:rsidR="001F2BAD">
        <w:t xml:space="preserve"> </w:t>
      </w:r>
      <w:r w:rsidRPr="00E27FDA">
        <w:t>(gmina wiejsk</w:t>
      </w:r>
      <w:r w:rsidR="001F2BAD">
        <w:t>a) D</w:t>
      </w:r>
      <w:r w:rsidRPr="00E27FDA">
        <w:t>ukla, Iwonicz-Zdrój. Obszar Chronionego Krajobrazu Beskidu Niskiego leży</w:t>
      </w:r>
      <w:r w:rsidR="001F2BAD">
        <w:t xml:space="preserve"> </w:t>
      </w:r>
      <w:r w:rsidRPr="00E27FDA">
        <w:t xml:space="preserve">w południowo-zachodniej części województwa podkarpackiego. Łączy się z Magurskim Parkiem Narodowym, Jaśliskim Parkiem Krajobrazowym i </w:t>
      </w:r>
      <w:proofErr w:type="spellStart"/>
      <w:r w:rsidRPr="00E27FDA">
        <w:t>Wschodniobeskidzkim</w:t>
      </w:r>
      <w:proofErr w:type="spellEnd"/>
      <w:r w:rsidRPr="00E27FDA">
        <w:t xml:space="preserve"> Obszarem Chronionego Krajobrazu. Charakteryzuje się dużą lesistością i niskim stopniem przekształcenia antropogenicznego. Dominują łagodne pasma zalesionych pasm górskich. Obszar składa się z kompleksu głównego, kompleksu Grab oraz mniejszych kompleksów: Krempna, Olchowiec i Polany</w:t>
      </w:r>
      <w:r>
        <w:t>. W Obszarze Chronionego Krajobrazu Beskidu Niskiego znajduje się południowa część terenu gminy Besko, Obszar w granicach administracyjnych gminy zajmuje powierzchnię  700 ha.</w:t>
      </w:r>
    </w:p>
    <w:p w:rsidR="006912E6" w:rsidRDefault="006912E6" w:rsidP="006912E6">
      <w:pPr>
        <w:ind w:firstLine="708"/>
        <w:rPr>
          <w:rFonts w:cstheme="minorHAnsi"/>
        </w:rPr>
      </w:pPr>
    </w:p>
    <w:p w:rsidR="006912E6" w:rsidRDefault="006912E6" w:rsidP="006912E6">
      <w:pPr>
        <w:ind w:firstLine="708"/>
        <w:rPr>
          <w:rFonts w:cstheme="minorHAnsi"/>
        </w:rPr>
      </w:pPr>
    </w:p>
    <w:p w:rsidR="0085043F" w:rsidRDefault="0085043F" w:rsidP="006912E6">
      <w:pPr>
        <w:ind w:firstLine="708"/>
        <w:rPr>
          <w:rFonts w:cstheme="minorHAnsi"/>
        </w:rPr>
      </w:pPr>
    </w:p>
    <w:p w:rsidR="006912E6" w:rsidRPr="00AC31CD" w:rsidRDefault="006912E6" w:rsidP="006912E6">
      <w:pPr>
        <w:ind w:firstLine="708"/>
        <w:rPr>
          <w:rFonts w:cstheme="minorHAnsi"/>
        </w:rPr>
      </w:pPr>
      <w:r w:rsidRPr="00AC31CD">
        <w:rPr>
          <w:rFonts w:cstheme="minorHAnsi"/>
        </w:rPr>
        <w:t xml:space="preserve">Tereny </w:t>
      </w:r>
      <w:r>
        <w:rPr>
          <w:rFonts w:cstheme="minorHAnsi"/>
        </w:rPr>
        <w:t>gminy Besko</w:t>
      </w:r>
      <w:r w:rsidRPr="00AC31CD">
        <w:rPr>
          <w:rFonts w:cstheme="minorHAnsi"/>
        </w:rPr>
        <w:t xml:space="preserve"> objęte zasięgiem </w:t>
      </w:r>
      <w:r>
        <w:rPr>
          <w:rFonts w:cstheme="minorHAnsi"/>
        </w:rPr>
        <w:t xml:space="preserve"> Obszaru</w:t>
      </w:r>
      <w:r w:rsidR="001F2BAD">
        <w:rPr>
          <w:rFonts w:cstheme="minorHAnsi"/>
        </w:rPr>
        <w:t xml:space="preserve"> </w:t>
      </w:r>
      <w:r>
        <w:rPr>
          <w:rFonts w:cstheme="minorHAnsi"/>
        </w:rPr>
        <w:t>C</w:t>
      </w:r>
      <w:r w:rsidRPr="00AC31CD">
        <w:rPr>
          <w:rFonts w:cstheme="minorHAnsi"/>
        </w:rPr>
        <w:t xml:space="preserve">hronionego </w:t>
      </w:r>
      <w:r>
        <w:rPr>
          <w:rFonts w:cstheme="minorHAnsi"/>
        </w:rPr>
        <w:t>K</w:t>
      </w:r>
      <w:r w:rsidRPr="00AC31CD">
        <w:rPr>
          <w:rFonts w:cstheme="minorHAnsi"/>
        </w:rPr>
        <w:t>rajobrazu</w:t>
      </w:r>
      <w:r>
        <w:rPr>
          <w:rFonts w:cstheme="minorHAnsi"/>
        </w:rPr>
        <w:t xml:space="preserve"> Beskidu Niskiego,</w:t>
      </w:r>
      <w:r w:rsidRPr="00AC31CD">
        <w:rPr>
          <w:rFonts w:cstheme="minorHAnsi"/>
        </w:rPr>
        <w:t xml:space="preserve"> przedstawia poniższa mapa.</w:t>
      </w:r>
    </w:p>
    <w:p w:rsidR="006912E6" w:rsidRPr="00FC21CB" w:rsidRDefault="006912E6" w:rsidP="006912E6">
      <w:pPr>
        <w:pStyle w:val="Legenda"/>
        <w:keepNext/>
        <w:jc w:val="center"/>
        <w:rPr>
          <w:color w:val="auto"/>
        </w:rPr>
      </w:pPr>
      <w:bookmarkStart w:id="187" w:name="_Toc126821643"/>
      <w:bookmarkStart w:id="188" w:name="_Toc138073696"/>
      <w:r w:rsidRPr="00FC21CB">
        <w:rPr>
          <w:color w:val="auto"/>
        </w:rPr>
        <w:lastRenderedPageBreak/>
        <w:t xml:space="preserve">Mapa </w:t>
      </w:r>
      <w:r w:rsidR="00491DE6" w:rsidRPr="00FC21CB">
        <w:rPr>
          <w:noProof/>
          <w:color w:val="auto"/>
        </w:rPr>
        <w:fldChar w:fldCharType="begin"/>
      </w:r>
      <w:r w:rsidRPr="00FC21CB">
        <w:rPr>
          <w:noProof/>
          <w:color w:val="auto"/>
        </w:rPr>
        <w:instrText xml:space="preserve"> SEQ Mapa \* ARABIC </w:instrText>
      </w:r>
      <w:r w:rsidR="00491DE6" w:rsidRPr="00FC21CB">
        <w:rPr>
          <w:noProof/>
          <w:color w:val="auto"/>
        </w:rPr>
        <w:fldChar w:fldCharType="separate"/>
      </w:r>
      <w:r w:rsidR="008E73C8">
        <w:rPr>
          <w:noProof/>
          <w:color w:val="auto"/>
        </w:rPr>
        <w:t>8</w:t>
      </w:r>
      <w:r w:rsidR="00491DE6" w:rsidRPr="00FC21CB">
        <w:rPr>
          <w:noProof/>
          <w:color w:val="auto"/>
        </w:rPr>
        <w:fldChar w:fldCharType="end"/>
      </w:r>
      <w:r w:rsidR="001F2BAD">
        <w:rPr>
          <w:noProof/>
          <w:color w:val="auto"/>
        </w:rPr>
        <w:t>.</w:t>
      </w:r>
      <w:r w:rsidRPr="00FC21CB">
        <w:rPr>
          <w:color w:val="auto"/>
        </w:rPr>
        <w:t xml:space="preserve">     Położenie gminy Besko względem Obszaru Chronionego Krajobrazu</w:t>
      </w:r>
      <w:bookmarkEnd w:id="187"/>
      <w:bookmarkEnd w:id="188"/>
    </w:p>
    <w:p w:rsidR="006912E6" w:rsidRPr="00DE1918" w:rsidRDefault="001F2BAD" w:rsidP="006912E6">
      <w:pPr>
        <w:spacing w:before="120"/>
        <w:jc w:val="center"/>
        <w:rPr>
          <w:rFonts w:cstheme="minorHAnsi"/>
          <w:bCs/>
          <w:i/>
          <w:iCs/>
          <w:sz w:val="18"/>
          <w:szCs w:val="28"/>
        </w:rPr>
      </w:pPr>
      <w:r w:rsidRPr="001F2BAD">
        <w:rPr>
          <w:rFonts w:cstheme="minorHAnsi"/>
          <w:noProof/>
          <w:lang w:eastAsia="pl-PL"/>
        </w:rPr>
        <w:drawing>
          <wp:inline distT="0" distB="0" distL="0" distR="0">
            <wp:extent cx="5149298" cy="5289275"/>
            <wp:effectExtent l="19050" t="0" r="0" b="0"/>
            <wp:docPr id="54" name="Obraz 4" descr="C:\Users\kieltykaz\Downloads\obszary chronionego krajobraz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ieltykaz\Downloads\obszary chronionego krajobrazu.jpg"/>
                    <pic:cNvPicPr>
                      <a:picLocks noChangeAspect="1" noChangeArrowheads="1"/>
                    </pic:cNvPicPr>
                  </pic:nvPicPr>
                  <pic:blipFill>
                    <a:blip r:embed="rId51" cstate="print"/>
                    <a:srcRect/>
                    <a:stretch>
                      <a:fillRect/>
                    </a:stretch>
                  </pic:blipFill>
                  <pic:spPr bwMode="auto">
                    <a:xfrm>
                      <a:off x="0" y="0"/>
                      <a:ext cx="5149140" cy="5289112"/>
                    </a:xfrm>
                    <a:prstGeom prst="rect">
                      <a:avLst/>
                    </a:prstGeom>
                    <a:noFill/>
                    <a:ln w="9525">
                      <a:noFill/>
                      <a:miter lim="800000"/>
                      <a:headEnd/>
                      <a:tailEnd/>
                    </a:ln>
                  </pic:spPr>
                </pic:pic>
              </a:graphicData>
            </a:graphic>
          </wp:inline>
        </w:drawing>
      </w:r>
      <w:r w:rsidR="0085043F">
        <w:rPr>
          <w:rFonts w:cstheme="minorHAnsi"/>
          <w:bCs/>
          <w:i/>
          <w:iCs/>
          <w:sz w:val="18"/>
          <w:szCs w:val="28"/>
        </w:rPr>
        <w:br/>
      </w:r>
      <w:r w:rsidR="006912E6" w:rsidRPr="00DE1918">
        <w:rPr>
          <w:rFonts w:cstheme="minorHAnsi"/>
          <w:bCs/>
          <w:i/>
          <w:iCs/>
          <w:sz w:val="18"/>
          <w:szCs w:val="28"/>
        </w:rPr>
        <w:t>Źródło: Opracowanie własne na podstawie www.geoserwis.gdos.gov.pl</w:t>
      </w:r>
    </w:p>
    <w:p w:rsidR="006912E6" w:rsidRPr="005E432D" w:rsidRDefault="006912E6" w:rsidP="006912E6">
      <w:pPr>
        <w:spacing w:before="120" w:after="120"/>
        <w:ind w:firstLine="708"/>
        <w:rPr>
          <w:rFonts w:cstheme="minorHAnsi"/>
        </w:rPr>
      </w:pPr>
      <w:r w:rsidRPr="005E432D">
        <w:rPr>
          <w:rFonts w:cstheme="minorHAnsi"/>
        </w:rPr>
        <w:t>Obszary Natura 2000 objęte są ochroną przyrody w celu zachowania określonych typów siedlisk przyrodniczych, a także gatunków, które są uważane za cenne i zagrożone. W ramach programu Natura 2000 wyznaczone zostały tzw. specjalne obszary ochrony ptaków oraz specjalne obszary ochrony siedlisk. Wyznaczenie obszarów specjalnej ochrony ptaków ma na celu protekcję populacji dziko występujących gatunków ptaków, utrzymanie i zagospodarowanie ich naturalnych siedlisk, z kolei celem wyznaczenia specjalnych obszarów ochrony siedlisk jest ochrona siedlisk przyrodniczych, populacji i siedlisk roślin oraz zwierząt, a także odtworzenie siedlisk przyrodniczych lub właściwego stanu ochrony gatunków roślin lub zwierząt.</w:t>
      </w:r>
    </w:p>
    <w:p w:rsidR="006912E6" w:rsidRDefault="006912E6" w:rsidP="006912E6">
      <w:pPr>
        <w:spacing w:before="120" w:after="120"/>
        <w:ind w:firstLine="708"/>
        <w:rPr>
          <w:rFonts w:cstheme="minorHAnsi"/>
          <w:color w:val="FF0000"/>
        </w:rPr>
      </w:pPr>
      <w:r>
        <w:rPr>
          <w:rFonts w:cstheme="minorHAnsi"/>
        </w:rPr>
        <w:t>Na terenie gminy Besko</w:t>
      </w:r>
      <w:r w:rsidRPr="005A7908">
        <w:rPr>
          <w:rFonts w:cstheme="minorHAnsi"/>
        </w:rPr>
        <w:t xml:space="preserve"> występuje specjalny obs</w:t>
      </w:r>
      <w:r>
        <w:rPr>
          <w:rFonts w:cstheme="minorHAnsi"/>
        </w:rPr>
        <w:t xml:space="preserve">zar ochrony siedlisk – Las </w:t>
      </w:r>
      <w:proofErr w:type="spellStart"/>
      <w:r>
        <w:rPr>
          <w:rFonts w:cstheme="minorHAnsi"/>
        </w:rPr>
        <w:t>Hrabeński</w:t>
      </w:r>
      <w:proofErr w:type="spellEnd"/>
      <w:r w:rsidRPr="005A7908">
        <w:rPr>
          <w:rFonts w:cstheme="minorHAnsi"/>
        </w:rPr>
        <w:t xml:space="preserve">, </w:t>
      </w:r>
      <w:r>
        <w:rPr>
          <w:rFonts w:cstheme="minorHAnsi"/>
        </w:rPr>
        <w:t>ostoja na terenie gminy Besko zajmuje obszar 125,6 ha oraz Wisłok środkowy z dopływami.</w:t>
      </w:r>
      <w:r>
        <w:rPr>
          <w:rFonts w:cstheme="minorHAnsi"/>
        </w:rPr>
        <w:br/>
      </w:r>
      <w:bookmarkStart w:id="189" w:name="_Toc126821644"/>
    </w:p>
    <w:p w:rsidR="0085043F" w:rsidRDefault="0085043F" w:rsidP="0085043F">
      <w:pPr>
        <w:spacing w:before="120" w:after="120"/>
        <w:rPr>
          <w:rFonts w:cstheme="minorHAnsi"/>
          <w:color w:val="FF0000"/>
        </w:rPr>
      </w:pPr>
    </w:p>
    <w:p w:rsidR="006912E6" w:rsidRPr="0085043F" w:rsidRDefault="006912E6" w:rsidP="0085043F">
      <w:pPr>
        <w:spacing w:before="120" w:after="120"/>
        <w:jc w:val="center"/>
        <w:rPr>
          <w:i/>
          <w:color w:val="808080" w:themeColor="background1" w:themeShade="80"/>
          <w:sz w:val="18"/>
          <w:szCs w:val="18"/>
        </w:rPr>
      </w:pPr>
      <w:bookmarkStart w:id="190" w:name="_Toc138073697"/>
      <w:r w:rsidRPr="0085043F">
        <w:rPr>
          <w:i/>
          <w:color w:val="808080" w:themeColor="background1" w:themeShade="80"/>
          <w:sz w:val="18"/>
          <w:szCs w:val="18"/>
        </w:rPr>
        <w:t xml:space="preserve">Mapa </w:t>
      </w:r>
      <w:r w:rsidR="00491DE6" w:rsidRPr="0085043F">
        <w:rPr>
          <w:i/>
          <w:noProof/>
          <w:color w:val="808080" w:themeColor="background1" w:themeShade="80"/>
          <w:sz w:val="18"/>
          <w:szCs w:val="18"/>
        </w:rPr>
        <w:fldChar w:fldCharType="begin"/>
      </w:r>
      <w:r w:rsidRPr="0085043F">
        <w:rPr>
          <w:i/>
          <w:noProof/>
          <w:color w:val="808080" w:themeColor="background1" w:themeShade="80"/>
          <w:sz w:val="18"/>
          <w:szCs w:val="18"/>
        </w:rPr>
        <w:instrText xml:space="preserve"> SEQ Mapa \* ARABIC </w:instrText>
      </w:r>
      <w:r w:rsidR="00491DE6" w:rsidRPr="0085043F">
        <w:rPr>
          <w:i/>
          <w:noProof/>
          <w:color w:val="808080" w:themeColor="background1" w:themeShade="80"/>
          <w:sz w:val="18"/>
          <w:szCs w:val="18"/>
        </w:rPr>
        <w:fldChar w:fldCharType="separate"/>
      </w:r>
      <w:r w:rsidR="008E73C8">
        <w:rPr>
          <w:i/>
          <w:noProof/>
          <w:color w:val="808080" w:themeColor="background1" w:themeShade="80"/>
          <w:sz w:val="18"/>
          <w:szCs w:val="18"/>
        </w:rPr>
        <w:t>9</w:t>
      </w:r>
      <w:r w:rsidR="00491DE6" w:rsidRPr="0085043F">
        <w:rPr>
          <w:i/>
          <w:noProof/>
          <w:color w:val="808080" w:themeColor="background1" w:themeShade="80"/>
          <w:sz w:val="18"/>
          <w:szCs w:val="18"/>
        </w:rPr>
        <w:fldChar w:fldCharType="end"/>
      </w:r>
      <w:r w:rsidR="001F2BAD">
        <w:rPr>
          <w:i/>
          <w:noProof/>
          <w:color w:val="808080" w:themeColor="background1" w:themeShade="80"/>
          <w:sz w:val="18"/>
          <w:szCs w:val="18"/>
        </w:rPr>
        <w:t>.</w:t>
      </w:r>
      <w:r w:rsidRPr="0085043F">
        <w:rPr>
          <w:i/>
          <w:color w:val="808080" w:themeColor="background1" w:themeShade="80"/>
          <w:sz w:val="18"/>
          <w:szCs w:val="18"/>
        </w:rPr>
        <w:t xml:space="preserve">     Obszar ochrony siedlisk – Natura 2000 na terenie gminy</w:t>
      </w:r>
      <w:bookmarkEnd w:id="189"/>
      <w:r w:rsidRPr="0085043F">
        <w:rPr>
          <w:i/>
          <w:color w:val="808080" w:themeColor="background1" w:themeShade="80"/>
          <w:sz w:val="18"/>
          <w:szCs w:val="18"/>
        </w:rPr>
        <w:t xml:space="preserve"> Besko</w:t>
      </w:r>
      <w:bookmarkEnd w:id="190"/>
    </w:p>
    <w:p w:rsidR="006912E6" w:rsidRDefault="001F2BAD" w:rsidP="006912E6">
      <w:pPr>
        <w:spacing w:before="240" w:after="120"/>
        <w:jc w:val="center"/>
        <w:rPr>
          <w:rFonts w:cstheme="minorHAnsi"/>
          <w:bCs/>
          <w:i/>
          <w:iCs/>
          <w:sz w:val="18"/>
          <w:szCs w:val="28"/>
        </w:rPr>
      </w:pPr>
      <w:r w:rsidRPr="001F2BAD">
        <w:rPr>
          <w:rFonts w:cstheme="minorHAnsi"/>
          <w:noProof/>
          <w:lang w:eastAsia="pl-PL"/>
        </w:rPr>
        <w:lastRenderedPageBreak/>
        <w:drawing>
          <wp:inline distT="0" distB="0" distL="0" distR="0">
            <wp:extent cx="5231765" cy="5407025"/>
            <wp:effectExtent l="19050" t="0" r="6985" b="0"/>
            <wp:docPr id="55" name="Obraz 5" descr="C:\Users\kieltykaz\Downloads\Natura 2000 - siedliskow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ieltykaz\Downloads\Natura 2000 - siedliskowe.jpg"/>
                    <pic:cNvPicPr>
                      <a:picLocks noChangeAspect="1" noChangeArrowheads="1"/>
                    </pic:cNvPicPr>
                  </pic:nvPicPr>
                  <pic:blipFill>
                    <a:blip r:embed="rId52" cstate="print"/>
                    <a:srcRect/>
                    <a:stretch>
                      <a:fillRect/>
                    </a:stretch>
                  </pic:blipFill>
                  <pic:spPr bwMode="auto">
                    <a:xfrm>
                      <a:off x="0" y="0"/>
                      <a:ext cx="5231765" cy="5407025"/>
                    </a:xfrm>
                    <a:prstGeom prst="rect">
                      <a:avLst/>
                    </a:prstGeom>
                    <a:noFill/>
                    <a:ln w="9525">
                      <a:noFill/>
                      <a:miter lim="800000"/>
                      <a:headEnd/>
                      <a:tailEnd/>
                    </a:ln>
                  </pic:spPr>
                </pic:pic>
              </a:graphicData>
            </a:graphic>
          </wp:inline>
        </w:drawing>
      </w:r>
    </w:p>
    <w:p w:rsidR="006912E6" w:rsidRPr="005E432D" w:rsidRDefault="006912E6" w:rsidP="006912E6">
      <w:pPr>
        <w:spacing w:before="240" w:after="120"/>
        <w:jc w:val="center"/>
        <w:rPr>
          <w:rFonts w:cstheme="minorHAnsi"/>
          <w:bCs/>
          <w:i/>
          <w:iCs/>
          <w:sz w:val="18"/>
          <w:szCs w:val="28"/>
        </w:rPr>
      </w:pPr>
      <w:r w:rsidRPr="00DE1918">
        <w:rPr>
          <w:rFonts w:cstheme="minorHAnsi"/>
          <w:bCs/>
          <w:i/>
          <w:iCs/>
          <w:sz w:val="18"/>
          <w:szCs w:val="28"/>
        </w:rPr>
        <w:t>Źródło: Opracowanie własne na podstawie www.geoserwis.gdos.gov.pl</w:t>
      </w:r>
    </w:p>
    <w:p w:rsidR="006912E6" w:rsidRDefault="006912E6" w:rsidP="006912E6">
      <w:pPr>
        <w:spacing w:before="120" w:after="120"/>
        <w:rPr>
          <w:rFonts w:cstheme="minorHAnsi"/>
        </w:rPr>
      </w:pPr>
    </w:p>
    <w:p w:rsidR="006912E6" w:rsidRPr="00055067" w:rsidRDefault="006912E6" w:rsidP="006912E6">
      <w:pPr>
        <w:spacing w:before="120" w:after="120"/>
        <w:ind w:firstLine="708"/>
        <w:rPr>
          <w:rFonts w:cstheme="minorHAnsi"/>
        </w:rPr>
      </w:pPr>
      <w:r w:rsidRPr="00055067">
        <w:rPr>
          <w:rFonts w:cstheme="minorHAnsi"/>
        </w:rPr>
        <w:t>W gminie Besko nie ma pomników przyrody</w:t>
      </w:r>
    </w:p>
    <w:p w:rsidR="006912E6" w:rsidRPr="00A135DA" w:rsidRDefault="006912E6" w:rsidP="005A1539"/>
    <w:p w:rsidR="005A1539" w:rsidRPr="00A135DA" w:rsidRDefault="005A1539" w:rsidP="00A4069A">
      <w:pPr>
        <w:pStyle w:val="Nagwek3"/>
        <w:numPr>
          <w:ilvl w:val="2"/>
          <w:numId w:val="4"/>
        </w:numPr>
        <w:rPr>
          <w:color w:val="000000" w:themeColor="text1"/>
        </w:rPr>
      </w:pPr>
      <w:bookmarkStart w:id="191" w:name="_Toc137807564"/>
      <w:r w:rsidRPr="00A135DA">
        <w:rPr>
          <w:color w:val="000000" w:themeColor="text1"/>
        </w:rPr>
        <w:t>Dziedzictwo kulturowe</w:t>
      </w:r>
      <w:bookmarkEnd w:id="191"/>
    </w:p>
    <w:p w:rsidR="005A1539" w:rsidRDefault="005A1539" w:rsidP="005A1539"/>
    <w:p w:rsidR="00027CCE" w:rsidRPr="007E658B" w:rsidRDefault="00027CCE" w:rsidP="00027CCE">
      <w:pPr>
        <w:spacing w:before="120"/>
        <w:ind w:firstLine="708"/>
        <w:rPr>
          <w:rStyle w:val="Pogrubienie"/>
          <w:rFonts w:cstheme="minorHAnsi"/>
          <w:b w:val="0"/>
          <w:bCs w:val="0"/>
          <w:iCs/>
        </w:rPr>
      </w:pPr>
      <w:r w:rsidRPr="00DE1918">
        <w:rPr>
          <w:rFonts w:cstheme="minorHAnsi"/>
          <w:iCs/>
        </w:rPr>
        <w:t>Ważnym czynnikiem rozwoju społeczno-gospodarczego jest również dziedzictwo kulturowe, związane ściśle z tradycją, histori</w:t>
      </w:r>
      <w:r w:rsidRPr="00792040">
        <w:rPr>
          <w:rFonts w:cstheme="minorHAnsi"/>
          <w:iCs/>
        </w:rPr>
        <w:t>ą</w:t>
      </w:r>
      <w:r w:rsidRPr="00DE1918">
        <w:rPr>
          <w:rFonts w:cstheme="minorHAnsi"/>
          <w:iCs/>
        </w:rPr>
        <w:t xml:space="preserve"> oraz tożsamością danej społeczności i obejmujące elementy materialne, jak np. zabytki architektury oraz niematerialne, jak np. zwyczaje, obrzędy, tradycyjna wiedza i praktyki. Ochrona dziedzictwa jest szczególnie ważna dla zachowania tożsamości i wartości dla przyszłych pokoleń.</w:t>
      </w:r>
    </w:p>
    <w:p w:rsidR="001F2BAD" w:rsidRDefault="00027CCE" w:rsidP="001F2BAD">
      <w:pPr>
        <w:spacing w:line="276" w:lineRule="auto"/>
        <w:ind w:firstLine="708"/>
      </w:pPr>
      <w:r>
        <w:t>Besko w dobie staropolskiej należało do starostwa sanockiego. Obszar ten w XI wieku należał do Rusi Czerwonej, później do 1340 r</w:t>
      </w:r>
      <w:r w:rsidR="002F75CB">
        <w:t>.</w:t>
      </w:r>
      <w:r>
        <w:t xml:space="preserve"> przechodziła tędy granica między Polską a Rusią, biegnąca wzdłuż Sanu, gdzie ciągnął się pas pralasu. Po przyłączeniu Rusi Czerwonej do Polski przez </w:t>
      </w:r>
      <w:r>
        <w:lastRenderedPageBreak/>
        <w:t xml:space="preserve">Kazimierza Wielkiego w 1340 roku, przez następne stulecia zbiegały się tu granice ziemi sanockiej, należącej do województwa Ruskiego oraz powiatów </w:t>
      </w:r>
      <w:proofErr w:type="spellStart"/>
      <w:r>
        <w:t>pilzeńskiego</w:t>
      </w:r>
      <w:proofErr w:type="spellEnd"/>
      <w:r>
        <w:t xml:space="preserve"> i bieckiego, należących do województw sandomierskiego i krakowskiego. Ziemia sanocka za czasów Ludwika Węgierskiego była odrębną jednostką administracyjną nazwaną okręgiem (</w:t>
      </w:r>
      <w:proofErr w:type="spellStart"/>
      <w:r>
        <w:t>districtus</w:t>
      </w:r>
      <w:proofErr w:type="spellEnd"/>
      <w:r>
        <w:t xml:space="preserve">) sanockim, którym zarządzał dostojnik zwany z ruska wojewodą. W 1424 roku Władysław Jagiełło zapisał Sanok i ziemię sanocka jako oprawę wdowią dla Zofii </w:t>
      </w:r>
      <w:proofErr w:type="spellStart"/>
      <w:r>
        <w:t>Holszańskiej</w:t>
      </w:r>
      <w:proofErr w:type="spellEnd"/>
      <w:r>
        <w:t xml:space="preserve">. Funkcjonowanie grodu Sanockiego opierało się po przyłączeniu Rusi do Korony długo na ruskich obyczajach lokalnych. </w:t>
      </w:r>
      <w:r>
        <w:rPr>
          <w:rStyle w:val="Pogrubienie"/>
          <w:rFonts w:cs="Arial"/>
          <w:b w:val="0"/>
          <w:szCs w:val="21"/>
          <w:shd w:val="clear" w:color="auto" w:fill="FFFFFF"/>
        </w:rPr>
        <w:t xml:space="preserve">Dopiero w 1435 </w:t>
      </w:r>
      <w:r>
        <w:t>zaprowadzono</w:t>
      </w:r>
      <w:r w:rsidR="001F2BAD">
        <w:rPr>
          <w:rStyle w:val="Odwoaniedokomentarza"/>
          <w:rFonts w:ascii="Calibri" w:eastAsia="SimSun" w:hAnsi="Calibri" w:cs="Mangal"/>
          <w:kern w:val="1"/>
          <w:lang w:eastAsia="hi-IN" w:bidi="hi-IN"/>
        </w:rPr>
        <w:t xml:space="preserve"> </w:t>
      </w:r>
      <w:r w:rsidR="001F2BAD" w:rsidRPr="001F2BAD">
        <w:rPr>
          <w:rStyle w:val="Odwoaniedokomentarza"/>
          <w:rFonts w:ascii="Calibri" w:eastAsia="SimSun" w:hAnsi="Calibri" w:cs="Mangal"/>
          <w:kern w:val="1"/>
          <w:sz w:val="22"/>
          <w:szCs w:val="22"/>
          <w:lang w:eastAsia="hi-IN" w:bidi="hi-IN"/>
        </w:rPr>
        <w:t>t</w:t>
      </w:r>
      <w:r>
        <w:t xml:space="preserve">u (jak w innych stolicach ziem ruskich) instytucje prawa polskiego, z czego wynika, że ziemia sanocka została objęta tą samą organizacją sądową co inne ziemie polskie, a tym samym powstał powiat sanocki.  Mikołaj </w:t>
      </w:r>
      <w:proofErr w:type="spellStart"/>
      <w:r>
        <w:t>Chrząstkowski</w:t>
      </w:r>
      <w:proofErr w:type="spellEnd"/>
      <w:r>
        <w:t xml:space="preserve"> został starostą grodzkim sanockim. Powiat sanocki obejmował największy obszar ziem ruskich wchodzących w skład województwa ruskiego a jego granice zostały ustalone pod koniec XV w. i przetrwały z niewielkimi zmianami do pierwszego rozbioru Polski. Przeważały tu królewszczyzny. W 1504 roku król Aleksander Jagiellończyk zapisał m.in. Sanok i wsie Besko, Wróblik (królewski), Haczów pod zastaw za pożyczone pieniądze (2300 zł) od Jana z Tarnowa wojewody ruskiego. Do XVII w. pięćdziesiąt z siedemdziesięciu osad wchodziło w skład starostwa sanockiego.</w:t>
      </w:r>
      <w:r w:rsidR="001070DD">
        <w:t xml:space="preserve"> </w:t>
      </w:r>
      <w:r>
        <w:t xml:space="preserve">W 1602 roku staraniem Jerzego </w:t>
      </w:r>
      <w:proofErr w:type="spellStart"/>
      <w:r>
        <w:t>Mniszcha</w:t>
      </w:r>
      <w:proofErr w:type="spellEnd"/>
      <w:r>
        <w:t xml:space="preserve"> wojewody sandomierskiego wyodrębniono tzw. </w:t>
      </w:r>
      <w:r w:rsidR="001F2BAD">
        <w:t>T</w:t>
      </w:r>
      <w:r>
        <w:t>enutę</w:t>
      </w:r>
      <w:r w:rsidR="001F2BAD">
        <w:rPr>
          <w:rStyle w:val="Odwoaniedokomentarza"/>
          <w:rFonts w:ascii="Calibri" w:eastAsia="SimSun" w:hAnsi="Calibri" w:cs="Mangal"/>
          <w:kern w:val="1"/>
          <w:lang w:eastAsia="hi-IN" w:bidi="hi-IN"/>
        </w:rPr>
        <w:t xml:space="preserve"> </w:t>
      </w:r>
      <w:r>
        <w:t xml:space="preserve">dzierżawę) krośnieńską. Odtąd dobra starostwa sanockiego obejmowały razem z tenutą beską tylko kilkanaście osad w bliskiej okolicy miasta i zamku sanockiego. W 1772 ziemia sanocka wraz z Beskiem znalazła się pod panowaniem habsburskim, jako część obwodu </w:t>
      </w:r>
      <w:proofErr w:type="spellStart"/>
      <w:r>
        <w:t>czerwonoruskiego</w:t>
      </w:r>
      <w:proofErr w:type="spellEnd"/>
      <w:r>
        <w:t xml:space="preserve"> w obrębie Galicji. Słownik Geograficzny Królestwa Polskiego wydany w 1880 roku informuje, że Besko jest własnością Banku Galicyjskiego. </w:t>
      </w:r>
    </w:p>
    <w:p w:rsidR="00027CCE" w:rsidRPr="001F2BAD" w:rsidRDefault="00027CCE" w:rsidP="001F2BAD">
      <w:pPr>
        <w:spacing w:line="276" w:lineRule="auto"/>
        <w:ind w:firstLine="708"/>
        <w:rPr>
          <w:rFonts w:cs="Arial"/>
          <w:bCs/>
          <w:szCs w:val="21"/>
          <w:shd w:val="clear" w:color="auto" w:fill="FFFFFF"/>
        </w:rPr>
      </w:pPr>
      <w:r>
        <w:t xml:space="preserve">Ważnym </w:t>
      </w:r>
      <w:r w:rsidR="001F2BAD">
        <w:t>el</w:t>
      </w:r>
      <w:r>
        <w:t xml:space="preserve">ementem mającym wpływ na rozwój osadnictwa są warunki fizjograficzne. Besko posiadało dogodne warunki dla rozwoju. Na południe od Beska, Wisłok, prawoboczny dopływ Sanu, przebija się wąskim jarem przez ostatnie pasmo Beskidu i wkracza na równiny Dołów Sanockich gdzie tworzy stożek nasypowy. Przez Besko lub w bezpośredniej jego bliskości biegły ważne szlaki handlowe. Fakt ten miał pierwszorzędne znaczenie dla rozwoju osady. Jedną z dróg przecinającą ziemię sanocką była droga z zachodu na wschód. O szlaku tym i jego przebiegu zachowały się dość wczesne, pisane przekazy źródłowe. W 1345 roku, król Kazimierz Wielki w przywileju dla kupców sądeckich wyznaczył im drogę przez Biecz, Żmigród i Sanok. Obok Wietrzna droga ze Żmigrodu przekraczała </w:t>
      </w:r>
      <w:proofErr w:type="spellStart"/>
      <w:r>
        <w:t>Jasiołkę</w:t>
      </w:r>
      <w:proofErr w:type="spellEnd"/>
      <w:r>
        <w:t xml:space="preserve"> wchodząc na teren ziemi sanockiej. Dalej przez stare osady targowe Miejsce (Piastowe), Targowiska i Wróblik (w XV w. </w:t>
      </w:r>
      <w:proofErr w:type="spellStart"/>
      <w:r>
        <w:t>Targowce</w:t>
      </w:r>
      <w:proofErr w:type="spellEnd"/>
      <w:r>
        <w:t>). Prawdopodobnie w Targowiskach łączyła się z nią inna droga wiodąca z północnego zachodu przez Krosno. Od Wróblika do Sanoka droga prowadziła południową krawędzią Dołów Sanockich przez Besko.</w:t>
      </w:r>
      <w:r w:rsidR="00DC6952">
        <w:t xml:space="preserve"> </w:t>
      </w:r>
      <w:r>
        <w:t>O powyższej drodze (z zachodu na wschód przez Sanok i Besko) zachowało się szereg przekazów źródłowych z XV i XVI wieku, które nazywają ją drogą królewską albo publiczną a nawet wielką drogą sanocką. W przywileju dotyczącym wsi Sanocz</w:t>
      </w:r>
      <w:r w:rsidR="001F2BAD">
        <w:t>ek w</w:t>
      </w:r>
      <w:r>
        <w:t xml:space="preserve"> 1426 r. wymienia się łąkę Tuchorza, położoną między drogą publiczną wiodącą z Sanoka do Beska a rzeczką Sanoczkiem. Lustracja z 1565 r. wymienia „stawek we wsi Besko przy gościńcu, którem od Beska wsi ku </w:t>
      </w:r>
      <w:proofErr w:type="spellStart"/>
      <w:r>
        <w:t>Zarszynu</w:t>
      </w:r>
      <w:proofErr w:type="spellEnd"/>
      <w:r>
        <w:t xml:space="preserve"> jeżdżą" i wspomina również o wybieraniu myta w tej wsi. Podobnie w roku 1665 była „karczma w tej wsi z mytem i mostowym". Tą właśnie drogą przez Besko jechał w 1419 roku król Władysław Jagiełło, który wystawił tu jeden ze swych dokumentów. Można więc sądzić, że monarcha zatrzymał się w osadzi</w:t>
      </w:r>
      <w:r w:rsidR="001F2BAD">
        <w:t xml:space="preserve">e. </w:t>
      </w:r>
      <w:r>
        <w:t>Fakt ten wskazuje na to, że Besko było własnością królewską i już w tym czasie było tenutą królewską (starostwo niegro</w:t>
      </w:r>
      <w:r w:rsidR="001F2BAD">
        <w:t xml:space="preserve">dowe). </w:t>
      </w:r>
      <w:r>
        <w:t xml:space="preserve">Wspomniany dyplom jest pierwszym </w:t>
      </w:r>
      <w:r>
        <w:lastRenderedPageBreak/>
        <w:t>zachowanym źródłem pisanym, który potwierdza istnie</w:t>
      </w:r>
      <w:r w:rsidR="001F2BAD">
        <w:t>nie miejscowości o nazwie Besko.</w:t>
      </w:r>
      <w:r>
        <w:br/>
        <w:t>Nazwa Besko, to nazwa nierozpoznana</w:t>
      </w:r>
      <w:r w:rsidR="008E15F7">
        <w:t xml:space="preserve">, </w:t>
      </w:r>
      <w:r>
        <w:t>Wł. Lubaś odnajduje nazwę „</w:t>
      </w:r>
      <w:proofErr w:type="spellStart"/>
      <w:r>
        <w:t>besot</w:t>
      </w:r>
      <w:proofErr w:type="spellEnd"/>
      <w:r>
        <w:t xml:space="preserve">" i łączy ją hipotetycznie z wyrazem </w:t>
      </w:r>
      <w:proofErr w:type="spellStart"/>
      <w:r>
        <w:t>bieszczad</w:t>
      </w:r>
      <w:proofErr w:type="spellEnd"/>
      <w:r>
        <w:t xml:space="preserve"> - góra umieszczając ją w grupie nazw określających</w:t>
      </w:r>
      <w:r w:rsidR="008E15F7">
        <w:rPr>
          <w:rStyle w:val="Odwoaniedokomentarza"/>
          <w:rFonts w:ascii="Calibri" w:eastAsia="SimSun" w:hAnsi="Calibri" w:cs="Mangal"/>
          <w:kern w:val="1"/>
          <w:lang w:eastAsia="hi-IN" w:bidi="hi-IN"/>
        </w:rPr>
        <w:t xml:space="preserve">. </w:t>
      </w:r>
      <w:r w:rsidR="008E15F7" w:rsidRPr="008E15F7">
        <w:rPr>
          <w:rStyle w:val="Odwoaniedokomentarza"/>
          <w:rFonts w:ascii="Calibri" w:eastAsia="SimSun" w:hAnsi="Calibri" w:cs="Mangal"/>
          <w:kern w:val="1"/>
          <w:sz w:val="22"/>
          <w:szCs w:val="22"/>
          <w:lang w:eastAsia="hi-IN" w:bidi="hi-IN"/>
        </w:rPr>
        <w:t>u</w:t>
      </w:r>
      <w:r>
        <w:t xml:space="preserve">kształtowanie ziemi. W XVI wieku odcinek drogi Besko - Sanok wchodził w skład szlaku handlowego na Węgry. Droga ta prowadziła od Żmigrodu do Rymanowa, gdzie była komora celna stąd przez Besko do Sanoka gdzie łączyła się z drogą prowadzącą przez przełęcz Łupkowską na Węgry. Jak wspomniano pierwsze źródła pisane wzmiankujące wieś Besko pochodzą z 1419 i 1425 roku, lecz szereg przesłanek pozwala sądzić, iż była to jedna ze starszych osad ziemi sanockiej. Wieś ta nie została przeniesiona jak inne na prawo niemieckie o czym świadczy określenie jej charakteru w 1523 roku "Besko </w:t>
      </w:r>
      <w:proofErr w:type="spellStart"/>
      <w:r>
        <w:t>utitur</w:t>
      </w:r>
      <w:proofErr w:type="spellEnd"/>
      <w:r>
        <w:t xml:space="preserve"> iure </w:t>
      </w:r>
      <w:proofErr w:type="spellStart"/>
      <w:r>
        <w:t>Ruthenico</w:t>
      </w:r>
      <w:proofErr w:type="spellEnd"/>
      <w:r w:rsidR="008E15F7">
        <w:t>”. Z X</w:t>
      </w:r>
      <w:r>
        <w:t xml:space="preserve">V i XVI wieku posiadamy liczne wzmianki o pozostałościach prawa ruskiego w tej wsi w postaci instytucji </w:t>
      </w:r>
      <w:proofErr w:type="spellStart"/>
      <w:r>
        <w:t>służków</w:t>
      </w:r>
      <w:proofErr w:type="spellEnd"/>
      <w:r>
        <w:t xml:space="preserve"> (od 1430 roku było ich od 9 do </w:t>
      </w:r>
      <w:r w:rsidR="008E15F7">
        <w:t>11) O</w:t>
      </w:r>
      <w:r>
        <w:t xml:space="preserve">bowiązki </w:t>
      </w:r>
      <w:proofErr w:type="spellStart"/>
      <w:r>
        <w:t>służków</w:t>
      </w:r>
      <w:proofErr w:type="spellEnd"/>
      <w:r>
        <w:t xml:space="preserve"> dotyczyły między innymi czynności związanych z działaniem administracji grodzkiej i zarządu dóbr starostwa. W  1446 roku funkcjonował we wsi jeden z czterech folwarków starostwa sanockiego, które znajdowały się także w innych wsiach prawa ruskiego: Kostarowce, </w:t>
      </w:r>
      <w:proofErr w:type="spellStart"/>
      <w:r>
        <w:t>Ulucz</w:t>
      </w:r>
      <w:proofErr w:type="spellEnd"/>
      <w:r>
        <w:t xml:space="preserve">, </w:t>
      </w:r>
      <w:proofErr w:type="spellStart"/>
      <w:r>
        <w:t>Olechowc</w:t>
      </w:r>
      <w:r w:rsidR="008E15F7">
        <w:t>e</w:t>
      </w:r>
      <w:proofErr w:type="spellEnd"/>
      <w:r w:rsidR="008E15F7">
        <w:t xml:space="preserve">. </w:t>
      </w:r>
      <w:r>
        <w:t xml:space="preserve"> A. </w:t>
      </w:r>
      <w:proofErr w:type="spellStart"/>
      <w:r>
        <w:t>Fasmacht</w:t>
      </w:r>
      <w:proofErr w:type="spellEnd"/>
      <w:r>
        <w:t xml:space="preserve"> twierdzi, że folwarki te nie powstały z wykupu sołectw, lecz na pewno jeszcze dawniej w ramach ruskiej organizacji dóbr grodu sanockiego. We wsiach tych występuje (związana z prawem ruskim) kategoria ludzi tzw. robotnych (</w:t>
      </w:r>
      <w:proofErr w:type="spellStart"/>
      <w:r>
        <w:t>laborantes</w:t>
      </w:r>
      <w:proofErr w:type="spellEnd"/>
      <w:r>
        <w:t>)</w:t>
      </w:r>
      <w:r w:rsidR="008E15F7">
        <w:t>. W B</w:t>
      </w:r>
      <w:r w:rsidR="008E15F7">
        <w:tab/>
      </w:r>
      <w:proofErr w:type="spellStart"/>
      <w:r>
        <w:t>esku</w:t>
      </w:r>
      <w:proofErr w:type="spellEnd"/>
      <w:r>
        <w:t xml:space="preserve"> w 1523 r. było, prócz </w:t>
      </w:r>
      <w:proofErr w:type="spellStart"/>
      <w:r>
        <w:t>służków</w:t>
      </w:r>
      <w:proofErr w:type="spellEnd"/>
      <w:r>
        <w:t xml:space="preserve">, sześćdziesięciu dziewięciu </w:t>
      </w:r>
      <w:proofErr w:type="spellStart"/>
      <w:r>
        <w:t>laborantes</w:t>
      </w:r>
      <w:proofErr w:type="spellEnd"/>
      <w:r>
        <w:t xml:space="preserve">. Byli to ludzie zobowiązani do pracy w określonym wymiarze na folwarku. Część wsi na prawie ruskim, w tym być może Besko, nie przeszło na system czynszowy związany z prawem magdeburskim lecz zachowało dawny system renty odrobkowej. W Besku w XV wieku był urzędnik zwany zarządcą włości królewskich będący odpowiednikiem urzędnika typu ruskiego zwanego wojewodą (po łacinie </w:t>
      </w:r>
      <w:proofErr w:type="spellStart"/>
      <w:r>
        <w:t>procurato</w:t>
      </w:r>
      <w:r w:rsidR="008E15F7">
        <w:t>r</w:t>
      </w:r>
      <w:proofErr w:type="spellEnd"/>
      <w:r w:rsidR="008E15F7">
        <w:t>)</w:t>
      </w:r>
      <w:r>
        <w:t xml:space="preserve"> </w:t>
      </w:r>
      <w:r w:rsidR="008E15F7">
        <w:t>zaś we wsi odbywały się niekiedy wy</w:t>
      </w:r>
      <w:r>
        <w:t>roki</w:t>
      </w:r>
      <w:r w:rsidR="008E15F7">
        <w:t xml:space="preserve"> sądu </w:t>
      </w:r>
      <w:r>
        <w:t>sanockiego. W 1526/27 w wykazie dochodów starostwa sanockiego „</w:t>
      </w:r>
      <w:proofErr w:type="spellStart"/>
      <w:r>
        <w:t>ville</w:t>
      </w:r>
      <w:proofErr w:type="spellEnd"/>
      <w:r>
        <w:t xml:space="preserve"> ad Besko </w:t>
      </w:r>
      <w:proofErr w:type="spellStart"/>
      <w:r>
        <w:t>pertinentessuntduodecim</w:t>
      </w:r>
      <w:proofErr w:type="spellEnd"/>
      <w:r>
        <w:t>" (wsi do Beska przynależnych jest dwanaście). Tutaj w latach 1425, 1426, 1433 odbywa swe posiedzenia sąd sanocki pod przewodnictwem starosty z udziałem ziemian a w roku 1459 odbył się tu sąd rozjemczy z udziałem kasztelana sanockiego. Powyższe fakty przemawiają za tym, iż Besko, siedziba tenuty, było także w XV i XVI wieku ważnym ośrodkiem administracyjno-gospodarczym w tej części starostwa sanockiego a ta jego funkcja być może sięga czasów przynależności ziemi sanockiej do Rusi.</w:t>
      </w:r>
      <w:r w:rsidR="000B219E">
        <w:t xml:space="preserve"> </w:t>
      </w:r>
      <w:r>
        <w:t xml:space="preserve">W Besku mieszkała ludność wyznania prawosławnego i rzymsko-katolickiego. Parafia katolicka należała do dekanatu sanockiego. Założona przez Zygmunta III w 1595 roku. Wzniesiono tu kościół, pierwotnie drewniany, pod wezwaniem Podwyższenia Krzyża Świętego. Kościół ten spłonął w 1605 roku. Obecny wzniesiony na innym miejscu w 1755 roku z fundacji Jerzego Augusta Wandalina </w:t>
      </w:r>
      <w:proofErr w:type="spellStart"/>
      <w:r>
        <w:t>Mniszcha</w:t>
      </w:r>
      <w:proofErr w:type="spellEnd"/>
      <w:r>
        <w:t>, marszałka nadwornego koronnego, kasztelana krakowskiego. Trójnawowa świątynia została przedłużona ku zachodowi w 1893 roku (wybudowano również chór) a wyremontowana została ok. 1939 roku. W kościele znajduje się obraz Matki Boskiej Różańcowej z 1863 r. Obok kościoła znajduje się klasycystyczna dzwonnica wzniesiona w 1841 roku. Plebanię wybudowaną w 1755 roku przebudowano pod koniec XIX wieku. Natomiast z l połowy wieku XIX pochodzi murowany, dwukondygnacyjny spichlerz plebański</w:t>
      </w:r>
      <w:r w:rsidR="00B80127">
        <w:t>.</w:t>
      </w:r>
    </w:p>
    <w:p w:rsidR="004B6F05" w:rsidRDefault="00133025" w:rsidP="00133025">
      <w:pPr>
        <w:spacing w:line="276" w:lineRule="auto"/>
        <w:ind w:firstLine="708"/>
      </w:pPr>
      <w:r w:rsidRPr="004B6F05">
        <w:t>Kolejnym Cennym z</w:t>
      </w:r>
      <w:r w:rsidR="00B80127" w:rsidRPr="004B6F05">
        <w:t xml:space="preserve">abytkiem Beska </w:t>
      </w:r>
      <w:r w:rsidR="004B6F05" w:rsidRPr="004B6F05">
        <w:t>je</w:t>
      </w:r>
      <w:r w:rsidRPr="004B6F05">
        <w:t>s</w:t>
      </w:r>
      <w:r w:rsidR="00B80127" w:rsidRPr="004B6F05">
        <w:t xml:space="preserve">t Dom zakonny sióstr Felicjanek. </w:t>
      </w:r>
      <w:r w:rsidRPr="004B6F05">
        <w:t xml:space="preserve"> </w:t>
      </w:r>
      <w:r w:rsidR="00B80127" w:rsidRPr="004B6F05">
        <w:t>Siostry</w:t>
      </w:r>
      <w:r w:rsidR="004B6F05" w:rsidRPr="004B6F05">
        <w:t>, które</w:t>
      </w:r>
      <w:r w:rsidRPr="004B6F05">
        <w:t xml:space="preserve"> przy</w:t>
      </w:r>
      <w:r w:rsidR="004B6F05" w:rsidRPr="004B6F05">
        <w:t xml:space="preserve">były do Beska 1883 roku, </w:t>
      </w:r>
      <w:r w:rsidRPr="004B6F05">
        <w:t xml:space="preserve"> prowadziły szeroko zakrojoną </w:t>
      </w:r>
      <w:r w:rsidR="004B6F05" w:rsidRPr="004B6F05">
        <w:t xml:space="preserve">działalność na rzecz lokalnej społeczności. </w:t>
      </w:r>
      <w:r>
        <w:t xml:space="preserve">Bez względu na porę dnia i nocy spieszyły z pomocą wszędzie tam, gdzie ktoś zgłaszał taką </w:t>
      </w:r>
      <w:r w:rsidRPr="00792040">
        <w:t xml:space="preserve">potrzebę. Ponadto siostry prowadziły żłobek a później przedszkole funkcjonujące </w:t>
      </w:r>
      <w:r w:rsidR="00E92527">
        <w:t xml:space="preserve">                  </w:t>
      </w:r>
      <w:r>
        <w:t xml:space="preserve">w środowisku do chwili obecnej. </w:t>
      </w:r>
    </w:p>
    <w:p w:rsidR="0085043F" w:rsidRPr="00133025" w:rsidRDefault="004B6F05" w:rsidP="00133025">
      <w:pPr>
        <w:spacing w:line="276" w:lineRule="auto"/>
        <w:ind w:firstLine="708"/>
        <w:rPr>
          <w:strike/>
        </w:rPr>
      </w:pPr>
      <w:r>
        <w:lastRenderedPageBreak/>
        <w:t xml:space="preserve">Na </w:t>
      </w:r>
      <w:r w:rsidR="00133025">
        <w:t>terenie Beska znajduje się park dworski pochodzący z początków  XIX wieku, opasany murem, w którym od strony drogi, znajduje się XIX wieczna kapliczka św.</w:t>
      </w:r>
      <w:r>
        <w:t xml:space="preserve"> </w:t>
      </w:r>
      <w:r w:rsidR="000F43F9">
        <w:t xml:space="preserve">Floriana </w:t>
      </w:r>
      <w:r w:rsidR="00133025">
        <w:t>z</w:t>
      </w:r>
      <w:r>
        <w:rPr>
          <w:rStyle w:val="Odwoaniedokomentarza"/>
          <w:rFonts w:ascii="Calibri" w:eastAsia="SimSun" w:hAnsi="Calibri" w:cs="Mangal"/>
          <w:kern w:val="1"/>
          <w:lang w:eastAsia="hi-IN" w:bidi="hi-IN"/>
        </w:rPr>
        <w:t xml:space="preserve"> </w:t>
      </w:r>
      <w:r w:rsidRPr="004B6F05">
        <w:rPr>
          <w:rStyle w:val="Odwoaniedokomentarza"/>
          <w:rFonts w:ascii="Calibri" w:eastAsia="SimSun" w:hAnsi="Calibri" w:cs="Mangal"/>
          <w:kern w:val="1"/>
          <w:sz w:val="22"/>
          <w:szCs w:val="22"/>
          <w:lang w:eastAsia="hi-IN" w:bidi="hi-IN"/>
        </w:rPr>
        <w:t>z</w:t>
      </w:r>
      <w:r w:rsidR="00133025">
        <w:t>egarem słonecznym. Park oprócz walorów historycznych posiada również walory przyrodnicze ze względu na cenn</w:t>
      </w:r>
      <w:r>
        <w:t>y, s</w:t>
      </w:r>
      <w:r w:rsidR="00133025">
        <w:t xml:space="preserve">tary drzewostan. Park po przeprowadzonej w 2012 r. rewitalizacji jest miejscem chętnie odwiedzanym zarówno przez mieszkańców, jak i turystów. </w:t>
      </w:r>
      <w:r w:rsidR="0085043F">
        <w:t>Odbywają się tu również imprezy kulturalne.</w:t>
      </w:r>
    </w:p>
    <w:p w:rsidR="0085043F" w:rsidRDefault="0085043F" w:rsidP="0085043F">
      <w:pPr>
        <w:rPr>
          <w:rFonts w:cstheme="minorHAnsi"/>
        </w:rPr>
      </w:pPr>
    </w:p>
    <w:p w:rsidR="0085043F" w:rsidRDefault="0085043F" w:rsidP="0085043F">
      <w:pPr>
        <w:pStyle w:val="Legenda"/>
        <w:keepNext/>
        <w:jc w:val="center"/>
      </w:pPr>
      <w:bookmarkStart w:id="192" w:name="_Toc126821175"/>
      <w:bookmarkStart w:id="193" w:name="_Toc138073765"/>
      <w:r>
        <w:lastRenderedPageBreak/>
        <w:t xml:space="preserve">Zdjęcie </w:t>
      </w:r>
      <w:r w:rsidR="00491DE6">
        <w:rPr>
          <w:noProof/>
        </w:rPr>
        <w:fldChar w:fldCharType="begin"/>
      </w:r>
      <w:r>
        <w:rPr>
          <w:noProof/>
        </w:rPr>
        <w:instrText xml:space="preserve"> SEQ Zdjęcie \* ARABIC </w:instrText>
      </w:r>
      <w:r w:rsidR="00491DE6">
        <w:rPr>
          <w:noProof/>
        </w:rPr>
        <w:fldChar w:fldCharType="separate"/>
      </w:r>
      <w:r>
        <w:rPr>
          <w:noProof/>
        </w:rPr>
        <w:t>2</w:t>
      </w:r>
      <w:r w:rsidR="00491DE6">
        <w:rPr>
          <w:noProof/>
        </w:rPr>
        <w:fldChar w:fldCharType="end"/>
      </w:r>
      <w:r>
        <w:t xml:space="preserve">  Zabytkowy k</w:t>
      </w:r>
      <w:r w:rsidRPr="00ED30FC">
        <w:t xml:space="preserve">ościół </w:t>
      </w:r>
      <w:bookmarkEnd w:id="192"/>
      <w:r>
        <w:t>z XVIII wieku w Besku</w:t>
      </w:r>
      <w:bookmarkEnd w:id="193"/>
    </w:p>
    <w:p w:rsidR="0085043F" w:rsidRPr="00DA23C8" w:rsidRDefault="004B6F05" w:rsidP="0085043F">
      <w:pPr>
        <w:spacing w:after="0"/>
        <w:jc w:val="center"/>
        <w:rPr>
          <w:rFonts w:cstheme="minorHAnsi"/>
        </w:rPr>
      </w:pPr>
      <w:r w:rsidRPr="004B6F05">
        <w:rPr>
          <w:noProof/>
          <w:lang w:eastAsia="pl-PL"/>
        </w:rPr>
        <w:drawing>
          <wp:inline distT="0" distB="0" distL="0" distR="0">
            <wp:extent cx="5502910" cy="4125865"/>
            <wp:effectExtent l="19050" t="0" r="2540" b="0"/>
            <wp:docPr id="56" name="Obraz 1" descr="C:\Users\kieltykaz\Downloads\zabytkowy kościół z XVIII w Besk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ieltykaz\Downloads\zabytkowy kościół z XVIII w Besku```.JPG"/>
                    <pic:cNvPicPr>
                      <a:picLocks noChangeAspect="1" noChangeArrowheads="1"/>
                    </pic:cNvPicPr>
                  </pic:nvPicPr>
                  <pic:blipFill>
                    <a:blip r:embed="rId53" cstate="print"/>
                    <a:srcRect/>
                    <a:stretch>
                      <a:fillRect/>
                    </a:stretch>
                  </pic:blipFill>
                  <pic:spPr bwMode="auto">
                    <a:xfrm>
                      <a:off x="0" y="0"/>
                      <a:ext cx="5502910" cy="4125865"/>
                    </a:xfrm>
                    <a:prstGeom prst="rect">
                      <a:avLst/>
                    </a:prstGeom>
                    <a:noFill/>
                    <a:ln w="9525">
                      <a:noFill/>
                      <a:miter lim="800000"/>
                      <a:headEnd/>
                      <a:tailEnd/>
                    </a:ln>
                  </pic:spPr>
                </pic:pic>
              </a:graphicData>
            </a:graphic>
          </wp:inline>
        </w:drawing>
      </w:r>
      <w:r w:rsidRPr="004B6F05">
        <w:rPr>
          <w:noProof/>
          <w:lang w:eastAsia="pl-PL"/>
        </w:rPr>
        <w:drawing>
          <wp:inline distT="0" distB="0" distL="0" distR="0">
            <wp:extent cx="5387340" cy="4287097"/>
            <wp:effectExtent l="0" t="0" r="3810" b="0"/>
            <wp:docPr id="485" name="Obraz 2" descr="C:\Users\kieltykaz\Downloads\zabytkowy kościół z XVIII w w Besk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ieltykaz\Downloads\zabytkowy kościół z XVIII w w Besku.jpg"/>
                    <pic:cNvPicPr>
                      <a:picLocks noChangeAspect="1" noChangeArrowheads="1"/>
                    </pic:cNvPicPr>
                  </pic:nvPicPr>
                  <pic:blipFill>
                    <a:blip r:embed="rId54" cstate="print"/>
                    <a:srcRect/>
                    <a:stretch>
                      <a:fillRect/>
                    </a:stretch>
                  </pic:blipFill>
                  <pic:spPr bwMode="auto">
                    <a:xfrm>
                      <a:off x="0" y="0"/>
                      <a:ext cx="5390966" cy="4289982"/>
                    </a:xfrm>
                    <a:prstGeom prst="rect">
                      <a:avLst/>
                    </a:prstGeom>
                    <a:noFill/>
                    <a:ln w="9525">
                      <a:noFill/>
                      <a:miter lim="800000"/>
                      <a:headEnd/>
                      <a:tailEnd/>
                    </a:ln>
                  </pic:spPr>
                </pic:pic>
              </a:graphicData>
            </a:graphic>
          </wp:inline>
        </w:drawing>
      </w:r>
    </w:p>
    <w:p w:rsidR="0085043F" w:rsidRPr="00DA23C8" w:rsidRDefault="0085043F" w:rsidP="0085043F">
      <w:pPr>
        <w:jc w:val="center"/>
        <w:rPr>
          <w:rFonts w:cstheme="minorHAnsi"/>
          <w:i/>
          <w:sz w:val="20"/>
          <w:szCs w:val="20"/>
        </w:rPr>
      </w:pPr>
      <w:r w:rsidRPr="001C2C55">
        <w:rPr>
          <w:rFonts w:cstheme="minorHAnsi"/>
          <w:i/>
          <w:sz w:val="18"/>
          <w:szCs w:val="20"/>
        </w:rPr>
        <w:t xml:space="preserve">Źródło: </w:t>
      </w:r>
      <w:r w:rsidRPr="00537D9D">
        <w:rPr>
          <w:rStyle w:val="Hipercze"/>
          <w:rFonts w:cstheme="minorHAnsi"/>
          <w:i/>
          <w:color w:val="FF0000"/>
          <w:sz w:val="18"/>
        </w:rPr>
        <w:t>www.uherce.przemyska.pl</w:t>
      </w:r>
    </w:p>
    <w:p w:rsidR="0085043F" w:rsidRDefault="0085043F" w:rsidP="0085043F">
      <w:pPr>
        <w:pStyle w:val="Legenda"/>
        <w:keepNext/>
        <w:jc w:val="center"/>
      </w:pPr>
      <w:bookmarkStart w:id="194" w:name="_Toc138073766"/>
      <w:r>
        <w:lastRenderedPageBreak/>
        <w:t xml:space="preserve">Zdjęcie </w:t>
      </w:r>
      <w:r w:rsidR="00491DE6">
        <w:rPr>
          <w:noProof/>
        </w:rPr>
        <w:fldChar w:fldCharType="begin"/>
      </w:r>
      <w:r w:rsidR="00F058CC">
        <w:rPr>
          <w:noProof/>
        </w:rPr>
        <w:instrText xml:space="preserve"> SEQ Zdjęcie \* ARABIC </w:instrText>
      </w:r>
      <w:r w:rsidR="00491DE6">
        <w:rPr>
          <w:noProof/>
        </w:rPr>
        <w:fldChar w:fldCharType="separate"/>
      </w:r>
      <w:r>
        <w:rPr>
          <w:noProof/>
        </w:rPr>
        <w:t>3</w:t>
      </w:r>
      <w:r w:rsidR="00491DE6">
        <w:rPr>
          <w:noProof/>
        </w:rPr>
        <w:fldChar w:fldCharType="end"/>
      </w:r>
      <w:r w:rsidR="00BF3D15">
        <w:rPr>
          <w:noProof/>
        </w:rPr>
        <w:t xml:space="preserve">. </w:t>
      </w:r>
      <w:r w:rsidRPr="00B30744">
        <w:t xml:space="preserve">Cmentarz z I wojny światowej w </w:t>
      </w:r>
      <w:proofErr w:type="spellStart"/>
      <w:r w:rsidRPr="00B30744">
        <w:t>Mymoniu</w:t>
      </w:r>
      <w:bookmarkEnd w:id="194"/>
      <w:proofErr w:type="spellEnd"/>
    </w:p>
    <w:p w:rsidR="0085043F" w:rsidRDefault="004B6F05" w:rsidP="0085043F">
      <w:pPr>
        <w:jc w:val="center"/>
        <w:rPr>
          <w:rFonts w:cstheme="minorHAnsi"/>
          <w:i/>
          <w:sz w:val="20"/>
          <w:szCs w:val="20"/>
        </w:rPr>
      </w:pPr>
      <w:r w:rsidRPr="004B6F05">
        <w:rPr>
          <w:noProof/>
          <w:lang w:eastAsia="pl-PL"/>
        </w:rPr>
        <w:drawing>
          <wp:inline distT="0" distB="0" distL="0" distR="0">
            <wp:extent cx="5196840" cy="3898230"/>
            <wp:effectExtent l="0" t="0" r="3810" b="7620"/>
            <wp:docPr id="486" name="Obraz 3" descr="C:\Users\kieltykaz\Downloads\Cmentarz wojenny z I WŚ w Mymoni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ieltykaz\Downloads\Cmentarz wojenny z I WŚ w Mymoniu```.JPG"/>
                    <pic:cNvPicPr>
                      <a:picLocks noChangeAspect="1" noChangeArrowheads="1"/>
                    </pic:cNvPicPr>
                  </pic:nvPicPr>
                  <pic:blipFill>
                    <a:blip r:embed="rId55" cstate="print"/>
                    <a:srcRect/>
                    <a:stretch>
                      <a:fillRect/>
                    </a:stretch>
                  </pic:blipFill>
                  <pic:spPr bwMode="auto">
                    <a:xfrm>
                      <a:off x="0" y="0"/>
                      <a:ext cx="5201656" cy="3901843"/>
                    </a:xfrm>
                    <a:prstGeom prst="rect">
                      <a:avLst/>
                    </a:prstGeom>
                    <a:noFill/>
                    <a:ln w="9525">
                      <a:noFill/>
                      <a:miter lim="800000"/>
                      <a:headEnd/>
                      <a:tailEnd/>
                    </a:ln>
                  </pic:spPr>
                </pic:pic>
              </a:graphicData>
            </a:graphic>
          </wp:inline>
        </w:drawing>
      </w:r>
    </w:p>
    <w:p w:rsidR="0085043F" w:rsidRDefault="0085043F" w:rsidP="0085043F">
      <w:pPr>
        <w:jc w:val="center"/>
        <w:rPr>
          <w:rFonts w:cstheme="minorHAnsi"/>
          <w:i/>
          <w:color w:val="FF0000"/>
          <w:sz w:val="20"/>
          <w:szCs w:val="20"/>
        </w:rPr>
      </w:pPr>
      <w:r w:rsidRPr="00DA23C8">
        <w:rPr>
          <w:rFonts w:cstheme="minorHAnsi"/>
          <w:i/>
          <w:sz w:val="20"/>
          <w:szCs w:val="20"/>
        </w:rPr>
        <w:t xml:space="preserve">Źródło: </w:t>
      </w:r>
      <w:hyperlink r:id="rId56" w:history="1">
        <w:r w:rsidRPr="005C7AE0">
          <w:rPr>
            <w:rStyle w:val="Hipercze"/>
            <w:rFonts w:cstheme="minorHAnsi"/>
            <w:i/>
            <w:sz w:val="20"/>
            <w:szCs w:val="20"/>
          </w:rPr>
          <w:t>www.wikipedia.org</w:t>
        </w:r>
      </w:hyperlink>
    </w:p>
    <w:p w:rsidR="0085043F" w:rsidRPr="008F0503" w:rsidRDefault="0085043F" w:rsidP="0085043F">
      <w:pPr>
        <w:pStyle w:val="Legenda"/>
        <w:jc w:val="center"/>
        <w:rPr>
          <w:rFonts w:ascii="Calibri" w:hAnsi="Calibri" w:cs="Calibri"/>
          <w:b/>
          <w:i w:val="0"/>
        </w:rPr>
      </w:pPr>
      <w:bookmarkStart w:id="195" w:name="_Toc126821177"/>
      <w:bookmarkStart w:id="196" w:name="_Toc138073767"/>
      <w:r w:rsidRPr="008F0503">
        <w:rPr>
          <w:rFonts w:ascii="Calibri" w:hAnsi="Calibri" w:cs="Calibri"/>
        </w:rPr>
        <w:t xml:space="preserve">Zdjęcie nr </w:t>
      </w:r>
      <w:r w:rsidR="00491DE6" w:rsidRPr="008F0503">
        <w:rPr>
          <w:rFonts w:ascii="Calibri" w:hAnsi="Calibri" w:cs="Calibri"/>
        </w:rPr>
        <w:fldChar w:fldCharType="begin"/>
      </w:r>
      <w:r w:rsidRPr="008F0503">
        <w:rPr>
          <w:rFonts w:ascii="Calibri" w:hAnsi="Calibri" w:cs="Calibri"/>
        </w:rPr>
        <w:instrText xml:space="preserve"> SEQ Zdjęcie \* ARABIC </w:instrText>
      </w:r>
      <w:r w:rsidR="00491DE6" w:rsidRPr="008F0503">
        <w:rPr>
          <w:rFonts w:ascii="Calibri" w:hAnsi="Calibri" w:cs="Calibri"/>
        </w:rPr>
        <w:fldChar w:fldCharType="separate"/>
      </w:r>
      <w:r>
        <w:rPr>
          <w:rFonts w:ascii="Calibri" w:hAnsi="Calibri" w:cs="Calibri"/>
          <w:noProof/>
        </w:rPr>
        <w:t>4</w:t>
      </w:r>
      <w:r w:rsidR="00491DE6" w:rsidRPr="008F0503">
        <w:rPr>
          <w:rFonts w:ascii="Calibri" w:hAnsi="Calibri" w:cs="Calibri"/>
        </w:rPr>
        <w:fldChar w:fldCharType="end"/>
      </w:r>
      <w:bookmarkEnd w:id="195"/>
      <w:r w:rsidR="00BF3D15">
        <w:rPr>
          <w:rFonts w:ascii="Calibri" w:hAnsi="Calibri" w:cs="Calibri"/>
        </w:rPr>
        <w:t xml:space="preserve">. </w:t>
      </w:r>
      <w:r>
        <w:rPr>
          <w:rFonts w:cstheme="minorHAnsi"/>
        </w:rPr>
        <w:t>Zabytkowy tartak w Besku</w:t>
      </w:r>
      <w:bookmarkEnd w:id="196"/>
    </w:p>
    <w:p w:rsidR="0085043F" w:rsidRDefault="00BF3D15" w:rsidP="0085043F">
      <w:pPr>
        <w:rPr>
          <w:rFonts w:cstheme="minorHAnsi"/>
          <w:i/>
          <w:sz w:val="20"/>
          <w:szCs w:val="20"/>
        </w:rPr>
      </w:pPr>
      <w:r w:rsidRPr="00BF3D15">
        <w:rPr>
          <w:rFonts w:cstheme="minorHAnsi"/>
          <w:i/>
          <w:noProof/>
          <w:sz w:val="20"/>
          <w:szCs w:val="20"/>
          <w:lang w:eastAsia="pl-PL"/>
        </w:rPr>
        <w:drawing>
          <wp:inline distT="0" distB="0" distL="0" distR="0">
            <wp:extent cx="5502910" cy="3664271"/>
            <wp:effectExtent l="19050" t="0" r="2540" b="0"/>
            <wp:docPr id="467" name="Obraz 4" descr="C:\Users\kieltykaz\Downloads\ZABYTKOWY TARTAK W BESK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ieltykaz\Downloads\ZABYTKOWY TARTAK W BESKU.jpg"/>
                    <pic:cNvPicPr>
                      <a:picLocks noChangeAspect="1" noChangeArrowheads="1"/>
                    </pic:cNvPicPr>
                  </pic:nvPicPr>
                  <pic:blipFill>
                    <a:blip r:embed="rId57" cstate="print"/>
                    <a:srcRect/>
                    <a:stretch>
                      <a:fillRect/>
                    </a:stretch>
                  </pic:blipFill>
                  <pic:spPr bwMode="auto">
                    <a:xfrm>
                      <a:off x="0" y="0"/>
                      <a:ext cx="5502910" cy="3664271"/>
                    </a:xfrm>
                    <a:prstGeom prst="rect">
                      <a:avLst/>
                    </a:prstGeom>
                    <a:noFill/>
                    <a:ln w="9525">
                      <a:noFill/>
                      <a:miter lim="800000"/>
                      <a:headEnd/>
                      <a:tailEnd/>
                    </a:ln>
                  </pic:spPr>
                </pic:pic>
              </a:graphicData>
            </a:graphic>
          </wp:inline>
        </w:drawing>
      </w:r>
    </w:p>
    <w:p w:rsidR="0085043F" w:rsidRDefault="0085043F" w:rsidP="0085043F">
      <w:pPr>
        <w:jc w:val="center"/>
        <w:rPr>
          <w:rFonts w:cstheme="minorHAnsi"/>
          <w:i/>
          <w:sz w:val="20"/>
          <w:szCs w:val="20"/>
        </w:rPr>
      </w:pPr>
      <w:r w:rsidRPr="00DA23C8">
        <w:rPr>
          <w:rFonts w:cstheme="minorHAnsi"/>
          <w:i/>
          <w:sz w:val="20"/>
          <w:szCs w:val="20"/>
        </w:rPr>
        <w:t xml:space="preserve">Źródło: </w:t>
      </w:r>
      <w:r w:rsidRPr="00C33619">
        <w:rPr>
          <w:rFonts w:cstheme="minorHAnsi"/>
          <w:i/>
          <w:color w:val="FF0000"/>
          <w:sz w:val="20"/>
          <w:szCs w:val="20"/>
        </w:rPr>
        <w:t>www.wikipedia.org</w:t>
      </w:r>
    </w:p>
    <w:p w:rsidR="0085043F" w:rsidRDefault="00133025" w:rsidP="005A1539">
      <w:r w:rsidRPr="00FE2A9A">
        <w:lastRenderedPageBreak/>
        <w:t xml:space="preserve">Oprócz wyżej wymienionych, na terenie gminy znajdują się inne obiekty dziedzictwa kulturowego, </w:t>
      </w:r>
      <w:r w:rsidR="004B6F05" w:rsidRPr="004B6F05">
        <w:t>ukazuj</w:t>
      </w:r>
      <w:r w:rsidR="004B6F05">
        <w:t>ą</w:t>
      </w:r>
      <w:r w:rsidR="004B6F05" w:rsidRPr="004B6F05">
        <w:t>ce historię okolicy m.</w:t>
      </w:r>
      <w:r w:rsidRPr="00FE2A9A">
        <w:t xml:space="preserve"> in. Wzgórze, w pobliżu centrum wsi, zwane </w:t>
      </w:r>
      <w:proofErr w:type="spellStart"/>
      <w:r w:rsidRPr="00FE2A9A">
        <w:t>Cerkwiskiem</w:t>
      </w:r>
      <w:proofErr w:type="spellEnd"/>
      <w:r w:rsidRPr="00FE2A9A">
        <w:t xml:space="preserve">. Szerokie kamienne schody </w:t>
      </w:r>
      <w:r w:rsidR="004B6F05" w:rsidRPr="00DE7001">
        <w:t>wiodące bezpośrednio na</w:t>
      </w:r>
      <w:r w:rsidRPr="00FE2A9A">
        <w:t xml:space="preserve"> wzniesienie, na którym do 1953 </w:t>
      </w:r>
      <w:r w:rsidR="00DE7001">
        <w:t xml:space="preserve">roku </w:t>
      </w:r>
      <w:r w:rsidRPr="00FE2A9A">
        <w:t>stała przepiękna drewniana cerkiew pw</w:t>
      </w:r>
      <w:r w:rsidR="00BF3D15">
        <w:t xml:space="preserve">. </w:t>
      </w:r>
      <w:r w:rsidRPr="00FE2A9A">
        <w:t xml:space="preserve"> Narodzenia Bogurodzicy, zbudowana w 1881 r. Był to trójdzielny drewniany budynek pokryty początkowo gontem, a później blachą. Na dachu były dwie wieże. Wewnątrz był bogato zdobiony ikonostas. Na polecenie </w:t>
      </w:r>
      <w:r w:rsidRPr="00EA44CA">
        <w:t xml:space="preserve">komunistycznych władz powiatowych w Sanoku w 1953 r. cerkiew została rozebrana. Zniszczono w ten sposób niezwykły </w:t>
      </w:r>
      <w:r w:rsidR="00DE7001">
        <w:t xml:space="preserve">obiekt, </w:t>
      </w:r>
      <w:r w:rsidRPr="00EA44CA">
        <w:t xml:space="preserve"> który poza funkcją sakralną, przyciągałby zaklętym w drewnie pięknem, przejeżdżających drogą turystów. Dziś  w miejscu cerkwi  stoi drewniany krzyż (dawne wyposażenie cerkwi i ocalały z okupacji dzwon zabrała ze sobą repatriowana ludność unicka). Wokół cerkwi znajduje się częściowo odrestaurowany, otoczony starymi drzewami cmentarz</w:t>
      </w:r>
      <w:r w:rsidRPr="00DE7001">
        <w:t>.</w:t>
      </w:r>
      <w:r w:rsidR="00DE7001">
        <w:t xml:space="preserve"> Przy</w:t>
      </w:r>
      <w:r w:rsidRPr="00DE7001">
        <w:t xml:space="preserve"> </w:t>
      </w:r>
      <w:r w:rsidRPr="00EA44CA">
        <w:t>wejściu na kamienne schody ustawione są dwa pomniki przestawiające Chrystusa i</w:t>
      </w:r>
      <w:r>
        <w:t xml:space="preserve"> Maryję.</w:t>
      </w:r>
    </w:p>
    <w:p w:rsidR="0085043F" w:rsidRPr="00A135DA" w:rsidRDefault="0085043F" w:rsidP="005A1539"/>
    <w:p w:rsidR="005A1539" w:rsidRPr="00A135DA" w:rsidRDefault="005A1539" w:rsidP="00A4069A">
      <w:pPr>
        <w:pStyle w:val="Nagwek3"/>
        <w:numPr>
          <w:ilvl w:val="2"/>
          <w:numId w:val="4"/>
        </w:numPr>
        <w:rPr>
          <w:color w:val="000000" w:themeColor="text1"/>
        </w:rPr>
      </w:pPr>
      <w:bookmarkStart w:id="197" w:name="_Toc137807565"/>
      <w:r w:rsidRPr="00A135DA">
        <w:rPr>
          <w:color w:val="000000" w:themeColor="text1"/>
        </w:rPr>
        <w:t>Planowanie przestrzenne</w:t>
      </w:r>
      <w:bookmarkEnd w:id="197"/>
    </w:p>
    <w:p w:rsidR="005A1539" w:rsidRDefault="005A1539" w:rsidP="005A1539"/>
    <w:p w:rsidR="003C01DE" w:rsidRPr="00A13A73" w:rsidRDefault="003C01DE" w:rsidP="003C01DE">
      <w:pPr>
        <w:autoSpaceDE w:val="0"/>
        <w:autoSpaceDN w:val="0"/>
        <w:adjustRightInd w:val="0"/>
        <w:ind w:firstLine="708"/>
        <w:rPr>
          <w:rFonts w:cstheme="minorHAnsi"/>
        </w:rPr>
      </w:pPr>
      <w:r w:rsidRPr="000D7168">
        <w:rPr>
          <w:rFonts w:cstheme="minorHAnsi"/>
          <w:color w:val="000000"/>
        </w:rPr>
        <w:t xml:space="preserve">Kierunki rozwoju przestrzennego gminy </w:t>
      </w:r>
      <w:r>
        <w:rPr>
          <w:rFonts w:cstheme="minorHAnsi"/>
          <w:color w:val="000000"/>
        </w:rPr>
        <w:t>Besko</w:t>
      </w:r>
      <w:r w:rsidRPr="000D7168">
        <w:rPr>
          <w:rFonts w:cstheme="minorHAnsi"/>
          <w:color w:val="000000"/>
        </w:rPr>
        <w:t xml:space="preserve"> określa Studium </w:t>
      </w:r>
      <w:r>
        <w:rPr>
          <w:rFonts w:cstheme="minorHAnsi"/>
          <w:color w:val="000000"/>
        </w:rPr>
        <w:t>u</w:t>
      </w:r>
      <w:r w:rsidRPr="000D7168">
        <w:rPr>
          <w:rFonts w:cstheme="minorHAnsi"/>
          <w:color w:val="000000"/>
        </w:rPr>
        <w:t>warunkowań i </w:t>
      </w:r>
      <w:r>
        <w:rPr>
          <w:rFonts w:cstheme="minorHAnsi"/>
          <w:color w:val="000000"/>
        </w:rPr>
        <w:t>k</w:t>
      </w:r>
      <w:r w:rsidRPr="000D7168">
        <w:rPr>
          <w:rFonts w:cstheme="minorHAnsi"/>
          <w:color w:val="000000"/>
        </w:rPr>
        <w:t xml:space="preserve">ierunków </w:t>
      </w:r>
      <w:r>
        <w:rPr>
          <w:rFonts w:cstheme="minorHAnsi"/>
          <w:color w:val="000000"/>
        </w:rPr>
        <w:t>z</w:t>
      </w:r>
      <w:r w:rsidRPr="000D7168">
        <w:rPr>
          <w:rFonts w:cstheme="minorHAnsi"/>
          <w:color w:val="000000"/>
        </w:rPr>
        <w:t xml:space="preserve">agospodarowania </w:t>
      </w:r>
      <w:r>
        <w:rPr>
          <w:rFonts w:cstheme="minorHAnsi"/>
          <w:color w:val="000000"/>
        </w:rPr>
        <w:t>p</w:t>
      </w:r>
      <w:r w:rsidRPr="000D7168">
        <w:rPr>
          <w:rFonts w:cstheme="minorHAnsi"/>
          <w:color w:val="000000"/>
        </w:rPr>
        <w:t xml:space="preserve">rzestrzennego </w:t>
      </w:r>
      <w:r>
        <w:rPr>
          <w:rFonts w:cstheme="minorHAnsi"/>
          <w:color w:val="000000"/>
        </w:rPr>
        <w:t>g</w:t>
      </w:r>
      <w:r w:rsidRPr="000D7168">
        <w:rPr>
          <w:rFonts w:cstheme="minorHAnsi"/>
          <w:color w:val="000000"/>
        </w:rPr>
        <w:t xml:space="preserve">miny </w:t>
      </w:r>
      <w:r>
        <w:rPr>
          <w:rFonts w:cstheme="minorHAnsi"/>
          <w:color w:val="000000"/>
        </w:rPr>
        <w:t>Besko</w:t>
      </w:r>
      <w:r w:rsidRPr="000D7168">
        <w:rPr>
          <w:rFonts w:cstheme="minorHAnsi"/>
          <w:color w:val="000000"/>
        </w:rPr>
        <w:t xml:space="preserve"> przyjęte </w:t>
      </w:r>
      <w:r w:rsidRPr="00A13A73">
        <w:rPr>
          <w:rFonts w:cstheme="minorHAnsi"/>
        </w:rPr>
        <w:t xml:space="preserve">uchwałą Rady </w:t>
      </w:r>
      <w:r>
        <w:rPr>
          <w:rFonts w:cstheme="minorHAnsi"/>
        </w:rPr>
        <w:t>Gminy Besko N</w:t>
      </w:r>
      <w:r w:rsidRPr="00A13A73">
        <w:rPr>
          <w:rFonts w:cstheme="minorHAnsi"/>
        </w:rPr>
        <w:t>r </w:t>
      </w:r>
      <w:r>
        <w:rPr>
          <w:rFonts w:cstheme="minorHAnsi"/>
        </w:rPr>
        <w:t>XXXII/91/2002</w:t>
      </w:r>
      <w:r w:rsidRPr="00A13A73">
        <w:rPr>
          <w:rFonts w:cstheme="minorHAnsi"/>
          <w:highlight w:val="white"/>
        </w:rPr>
        <w:t xml:space="preserve">z dnia </w:t>
      </w:r>
      <w:r>
        <w:rPr>
          <w:rFonts w:cstheme="minorHAnsi"/>
          <w:highlight w:val="white"/>
        </w:rPr>
        <w:t>11 kwietnia 2002</w:t>
      </w:r>
      <w:r w:rsidRPr="00A13A73">
        <w:rPr>
          <w:rFonts w:cstheme="minorHAnsi"/>
          <w:highlight w:val="white"/>
        </w:rPr>
        <w:t xml:space="preserve"> r</w:t>
      </w:r>
      <w:r w:rsidRPr="00A13A73">
        <w:rPr>
          <w:rFonts w:cstheme="minorHAnsi"/>
        </w:rPr>
        <w:t xml:space="preserve">. </w:t>
      </w:r>
    </w:p>
    <w:p w:rsidR="003C01DE" w:rsidRPr="000D7168" w:rsidRDefault="003C01DE" w:rsidP="003C01DE">
      <w:pPr>
        <w:autoSpaceDE w:val="0"/>
        <w:autoSpaceDN w:val="0"/>
        <w:adjustRightInd w:val="0"/>
        <w:ind w:firstLine="708"/>
        <w:rPr>
          <w:rFonts w:cstheme="minorHAnsi"/>
          <w:color w:val="000000"/>
        </w:rPr>
      </w:pPr>
      <w:r w:rsidRPr="000D7168">
        <w:rPr>
          <w:rFonts w:cstheme="minorHAnsi"/>
          <w:color w:val="000000"/>
        </w:rPr>
        <w:t xml:space="preserve">Studium określa politykę przestrzenną gminy, lokalne zasady gospodarowania przestrzenią przy uwzględnieniu celów i kierunków polityki przestrzennej, określonych </w:t>
      </w:r>
      <w:r>
        <w:rPr>
          <w:rFonts w:cstheme="minorHAnsi"/>
          <w:color w:val="000000"/>
        </w:rPr>
        <w:br/>
      </w:r>
      <w:r w:rsidRPr="000D7168">
        <w:rPr>
          <w:rFonts w:cstheme="minorHAnsi"/>
          <w:color w:val="000000"/>
        </w:rPr>
        <w:t>w koncepcji przestrzennego zagospodarowania kraju, strategii rozwoju województwa, planie zagospodarowania przestrzennego województwa i strategii rozwoju gminy. W tym zakresie fundamentalne znaczenie mają zasady ładu przestrzennego i zrównoważonego rozwoju.</w:t>
      </w:r>
    </w:p>
    <w:p w:rsidR="003C01DE" w:rsidRPr="000D7168" w:rsidRDefault="003C01DE" w:rsidP="003C01DE">
      <w:pPr>
        <w:autoSpaceDE w:val="0"/>
        <w:autoSpaceDN w:val="0"/>
        <w:adjustRightInd w:val="0"/>
        <w:ind w:firstLine="708"/>
        <w:rPr>
          <w:rFonts w:cstheme="minorHAnsi"/>
          <w:color w:val="000000"/>
        </w:rPr>
      </w:pPr>
      <w:r w:rsidRPr="000D7168">
        <w:rPr>
          <w:rFonts w:cstheme="minorHAnsi"/>
          <w:color w:val="000000"/>
        </w:rPr>
        <w:t>Ład przestrzenny jest określany, jako ukształtowanie powierzchni, które tworzy harmonijną całość i uwzględnia w sposób uporządkowany wszelkie uwarunkowania i wymagania funkcjonalne, społeczno-gospodarcze, środowiskowe, kulturowe oraz kompozycyjno-estetyczne. Z kolei zrównoważony rozwój jest to rozwój społeczno-gospodarczy, w którym występuje proces integracji działań politycznych, społecznych i gospodarczych, mając na względzie zachowanie równowagi przyrodniczej oraz trwałości podstawowych procesów przyrodniczych, w celu zagwarantowania możliwości zaspokajania podstawowych potrzeb społeczności lub obywateli, zarówno w chwili obecnej jak i dla przyszłych pokoleń.</w:t>
      </w:r>
    </w:p>
    <w:p w:rsidR="003C01DE" w:rsidRPr="000D7168" w:rsidRDefault="003C01DE" w:rsidP="003C01DE">
      <w:pPr>
        <w:autoSpaceDE w:val="0"/>
        <w:autoSpaceDN w:val="0"/>
        <w:adjustRightInd w:val="0"/>
        <w:spacing w:after="60"/>
        <w:ind w:firstLine="708"/>
        <w:rPr>
          <w:rFonts w:cstheme="minorHAnsi"/>
          <w:color w:val="000000"/>
        </w:rPr>
      </w:pPr>
      <w:r w:rsidRPr="000D7168">
        <w:rPr>
          <w:rFonts w:cstheme="minorHAnsi"/>
          <w:color w:val="000000"/>
        </w:rPr>
        <w:t>Studium jest sporządzane dla obszaru znajdującego się w granicach administracyjnych gminy oraz pełni trzy podstawowe funkcje:</w:t>
      </w:r>
    </w:p>
    <w:p w:rsidR="003C01DE" w:rsidRPr="000D7168" w:rsidRDefault="003C01DE" w:rsidP="003C01DE">
      <w:pPr>
        <w:pStyle w:val="Akapitzlist"/>
        <w:numPr>
          <w:ilvl w:val="0"/>
          <w:numId w:val="26"/>
        </w:numPr>
        <w:autoSpaceDE w:val="0"/>
        <w:autoSpaceDN w:val="0"/>
        <w:adjustRightInd w:val="0"/>
        <w:spacing w:after="200" w:line="276" w:lineRule="auto"/>
        <w:ind w:left="697" w:hanging="357"/>
        <w:rPr>
          <w:rFonts w:cstheme="minorHAnsi"/>
          <w:color w:val="000000"/>
        </w:rPr>
      </w:pPr>
      <w:r w:rsidRPr="000D7168">
        <w:rPr>
          <w:rFonts w:cstheme="minorHAnsi"/>
          <w:color w:val="000000"/>
        </w:rPr>
        <w:t>stanowi akt polityki przestrzennej gminy, określający strategię rozwoju przestrzennego;</w:t>
      </w:r>
    </w:p>
    <w:p w:rsidR="003C01DE" w:rsidRPr="000D7168" w:rsidRDefault="003C01DE" w:rsidP="003C01DE">
      <w:pPr>
        <w:pStyle w:val="Akapitzlist"/>
        <w:numPr>
          <w:ilvl w:val="0"/>
          <w:numId w:val="26"/>
        </w:numPr>
        <w:autoSpaceDE w:val="0"/>
        <w:autoSpaceDN w:val="0"/>
        <w:adjustRightInd w:val="0"/>
        <w:spacing w:after="200" w:line="276" w:lineRule="auto"/>
        <w:ind w:left="697" w:hanging="357"/>
        <w:rPr>
          <w:rFonts w:cstheme="minorHAnsi"/>
          <w:color w:val="000000"/>
        </w:rPr>
      </w:pPr>
      <w:r w:rsidRPr="000D7168">
        <w:rPr>
          <w:rFonts w:cstheme="minorHAnsi"/>
          <w:color w:val="000000"/>
        </w:rPr>
        <w:t>wpływa na zasady kształtowania przestrzeni, określone w miejscowych planach zagospodarowania przestrzennego, koordynując ich ustalenia;</w:t>
      </w:r>
    </w:p>
    <w:p w:rsidR="003C01DE" w:rsidRPr="000D7168" w:rsidRDefault="003C01DE" w:rsidP="003C01DE">
      <w:pPr>
        <w:pStyle w:val="Akapitzlist"/>
        <w:numPr>
          <w:ilvl w:val="0"/>
          <w:numId w:val="26"/>
        </w:numPr>
        <w:autoSpaceDE w:val="0"/>
        <w:autoSpaceDN w:val="0"/>
        <w:adjustRightInd w:val="0"/>
        <w:spacing w:after="200" w:line="276" w:lineRule="auto"/>
        <w:ind w:left="697" w:hanging="357"/>
        <w:rPr>
          <w:rFonts w:cstheme="minorHAnsi"/>
          <w:color w:val="000000"/>
        </w:rPr>
      </w:pPr>
      <w:r w:rsidRPr="000D7168">
        <w:rPr>
          <w:rFonts w:cstheme="minorHAnsi"/>
          <w:color w:val="000000"/>
        </w:rPr>
        <w:t>może stanowić ofertę dla przyszłych inwestorów, będąc jednym z ważniejszych elementów programu rozwoju gminy.</w:t>
      </w:r>
    </w:p>
    <w:p w:rsidR="003C01DE" w:rsidRPr="000D7168" w:rsidRDefault="003C01DE" w:rsidP="003C01DE">
      <w:pPr>
        <w:autoSpaceDE w:val="0"/>
        <w:autoSpaceDN w:val="0"/>
        <w:adjustRightInd w:val="0"/>
        <w:ind w:firstLine="708"/>
        <w:rPr>
          <w:rFonts w:cstheme="minorHAnsi"/>
        </w:rPr>
      </w:pPr>
      <w:r w:rsidRPr="000D7168">
        <w:rPr>
          <w:rFonts w:cstheme="minorHAnsi"/>
        </w:rPr>
        <w:t xml:space="preserve">W celu kształtowania zabudowy oraz wskaźników zagospodarowania terenu tworzone </w:t>
      </w:r>
      <w:r w:rsidRPr="000D7168">
        <w:rPr>
          <w:rFonts w:cstheme="minorHAnsi"/>
        </w:rPr>
        <w:br/>
        <w:t>są miejscowe plany zagospodarowania przestrzennego na działkach gminnych i prywatnych, umożliwiające przyjęcie wieloletniego kierunku działań standaryzujących ład i porządek przestrzenny oraz stwarzające możliwość zrównoważonego rozwoju podstawowej infrastruktury komunalnej i</w:t>
      </w:r>
      <w:r>
        <w:rPr>
          <w:rFonts w:cstheme="minorHAnsi"/>
        </w:rPr>
        <w:t> </w:t>
      </w:r>
      <w:r w:rsidRPr="000D7168">
        <w:rPr>
          <w:rFonts w:cstheme="minorHAnsi"/>
        </w:rPr>
        <w:t xml:space="preserve">społecznej oraz sprawniejszego zasiedlania obszarów gminy. Obligatoryjnie </w:t>
      </w:r>
      <w:r w:rsidRPr="000D7168">
        <w:rPr>
          <w:rFonts w:cstheme="minorHAnsi"/>
        </w:rPr>
        <w:lastRenderedPageBreak/>
        <w:t xml:space="preserve">realizowane są programy i projekty zmierzające do harmonizacji i kształtowania przestrzeni publicznej. </w:t>
      </w:r>
    </w:p>
    <w:p w:rsidR="003C01DE" w:rsidRDefault="003C01DE" w:rsidP="003C01DE">
      <w:pPr>
        <w:autoSpaceDE w:val="0"/>
        <w:autoSpaceDN w:val="0"/>
        <w:adjustRightInd w:val="0"/>
        <w:ind w:firstLine="426"/>
        <w:rPr>
          <w:rFonts w:cstheme="minorHAnsi"/>
        </w:rPr>
      </w:pPr>
      <w:r>
        <w:rPr>
          <w:rFonts w:cstheme="minorHAnsi"/>
        </w:rPr>
        <w:t>Wg danych GUS na  koniec 2021 r. n</w:t>
      </w:r>
      <w:r w:rsidRPr="00836368">
        <w:rPr>
          <w:rFonts w:cstheme="minorHAnsi"/>
        </w:rPr>
        <w:t xml:space="preserve">a terenie gminy </w:t>
      </w:r>
      <w:r>
        <w:rPr>
          <w:rFonts w:cstheme="minorHAnsi"/>
        </w:rPr>
        <w:t>Besko nie ma</w:t>
      </w:r>
      <w:r w:rsidR="00DE7001">
        <w:rPr>
          <w:rFonts w:cstheme="minorHAnsi"/>
        </w:rPr>
        <w:t xml:space="preserve"> o</w:t>
      </w:r>
      <w:r>
        <w:rPr>
          <w:rFonts w:cstheme="minorHAnsi"/>
        </w:rPr>
        <w:t xml:space="preserve">bowiązujących planów zagospodarowania przestrzennego. </w:t>
      </w:r>
      <w:r w:rsidR="00DF2221">
        <w:rPr>
          <w:rFonts w:cstheme="minorHAnsi"/>
        </w:rPr>
        <w:t>Obecnie</w:t>
      </w:r>
      <w:r w:rsidR="00DE7001">
        <w:rPr>
          <w:rStyle w:val="Odwoaniedokomentarza"/>
          <w:rFonts w:ascii="Calibri" w:eastAsia="SimSun" w:hAnsi="Calibri" w:cs="Mangal"/>
          <w:kern w:val="1"/>
          <w:lang w:eastAsia="hi-IN" w:bidi="hi-IN"/>
        </w:rPr>
        <w:t xml:space="preserve"> </w:t>
      </w:r>
      <w:r w:rsidR="00DE7001" w:rsidRPr="00DE7001">
        <w:rPr>
          <w:rStyle w:val="Odwoaniedokomentarza"/>
          <w:rFonts w:ascii="Calibri" w:eastAsia="SimSun" w:hAnsi="Calibri" w:cs="Mangal"/>
          <w:kern w:val="1"/>
          <w:sz w:val="22"/>
          <w:szCs w:val="22"/>
          <w:lang w:eastAsia="hi-IN" w:bidi="hi-IN"/>
        </w:rPr>
        <w:t>tr</w:t>
      </w:r>
      <w:r>
        <w:rPr>
          <w:rFonts w:cstheme="minorHAnsi"/>
        </w:rPr>
        <w:t xml:space="preserve">wają prace nad opracowaniem dwóch planów zagospodarowania przestrzennego. </w:t>
      </w:r>
      <w:r w:rsidRPr="000D7168">
        <w:rPr>
          <w:rFonts w:cstheme="minorHAnsi"/>
        </w:rPr>
        <w:t xml:space="preserve">Optymalnym rozwiązaniem w kształtowaniu polityki przestrzennej gminy byłoby uchwalenie miejscowych planów zagospodarowania przestrzennego dla wszystkich terenów zurbanizowanych gminy </w:t>
      </w:r>
      <w:r>
        <w:rPr>
          <w:rFonts w:cstheme="minorHAnsi"/>
        </w:rPr>
        <w:t>Besko</w:t>
      </w:r>
      <w:r w:rsidRPr="000D7168">
        <w:rPr>
          <w:rFonts w:cstheme="minorHAnsi"/>
        </w:rPr>
        <w:t>. Jednak w obecnej sytuacji ekonomicznej gminy oraz obowiązujących przepisów prawnych dot. ochrony przyrody, jest to rozwiązanie trudne i czasochłonne w realizacji.</w:t>
      </w:r>
    </w:p>
    <w:p w:rsidR="003C01DE" w:rsidRPr="00DE7001" w:rsidRDefault="003C01DE" w:rsidP="003C01DE">
      <w:pPr>
        <w:ind w:firstLine="708"/>
        <w:rPr>
          <w:rFonts w:cs="Calibri"/>
        </w:rPr>
      </w:pPr>
      <w:r>
        <w:rPr>
          <w:rFonts w:cstheme="minorHAnsi"/>
        </w:rPr>
        <w:t>Ze względu na brak</w:t>
      </w:r>
      <w:r w:rsidRPr="000D7168">
        <w:rPr>
          <w:rFonts w:cstheme="minorHAnsi"/>
        </w:rPr>
        <w:t xml:space="preserve"> terenów objętych miejscowymi planami zagospodarowania przestrzennego, zagospodarowanie przestrzenne jest realizowane poprzez wydawanie przewidzianych prawem</w:t>
      </w:r>
      <w:r w:rsidR="00DE7001">
        <w:rPr>
          <w:rFonts w:cstheme="minorHAnsi"/>
        </w:rPr>
        <w:t xml:space="preserve"> d</w:t>
      </w:r>
      <w:r w:rsidRPr="000D7168">
        <w:rPr>
          <w:rFonts w:cstheme="minorHAnsi"/>
        </w:rPr>
        <w:t>ecyzji o warunkach zabudowy lub decyzji o ustaleniu lokalizacji inwestycji celu publicznego. W 202</w:t>
      </w:r>
      <w:r>
        <w:rPr>
          <w:rFonts w:cstheme="minorHAnsi"/>
        </w:rPr>
        <w:t>1</w:t>
      </w:r>
      <w:r w:rsidRPr="000D7168">
        <w:rPr>
          <w:rFonts w:cstheme="minorHAnsi"/>
        </w:rPr>
        <w:t xml:space="preserve"> r. </w:t>
      </w:r>
      <w:r>
        <w:rPr>
          <w:rFonts w:cstheme="minorHAnsi"/>
        </w:rPr>
        <w:t xml:space="preserve">na terenie gminy Besko </w:t>
      </w:r>
      <w:r w:rsidRPr="000D7168">
        <w:rPr>
          <w:rFonts w:cstheme="minorHAnsi"/>
        </w:rPr>
        <w:t xml:space="preserve">wydanych zostało </w:t>
      </w:r>
      <w:r>
        <w:rPr>
          <w:rFonts w:cstheme="minorHAnsi"/>
        </w:rPr>
        <w:t>65</w:t>
      </w:r>
      <w:r w:rsidRPr="000D7168">
        <w:rPr>
          <w:rFonts w:cstheme="minorHAnsi"/>
        </w:rPr>
        <w:t xml:space="preserve"> decyzji </w:t>
      </w:r>
      <w:r>
        <w:rPr>
          <w:rFonts w:cstheme="minorHAnsi"/>
        </w:rPr>
        <w:br/>
      </w:r>
      <w:r w:rsidRPr="000D7168">
        <w:rPr>
          <w:rFonts w:cstheme="minorHAnsi"/>
        </w:rPr>
        <w:t>o warunkach zabudowy</w:t>
      </w:r>
      <w:r>
        <w:rPr>
          <w:rFonts w:cstheme="minorHAnsi"/>
        </w:rPr>
        <w:t xml:space="preserve"> oraz 5 decyzji o ustaleniu lokalizacji inwestycji celu publicznego</w:t>
      </w:r>
      <w:r w:rsidRPr="00C02F4A">
        <w:rPr>
          <w:rFonts w:cs="Calibri"/>
        </w:rPr>
        <w:t xml:space="preserve">. </w:t>
      </w:r>
      <w:r>
        <w:rPr>
          <w:rFonts w:cs="Calibri"/>
        </w:rPr>
        <w:t>Łącznie na przestrzeni lat 2017-2021</w:t>
      </w:r>
      <w:r w:rsidR="00DE7001">
        <w:rPr>
          <w:rFonts w:cs="Calibri"/>
        </w:rPr>
        <w:t xml:space="preserve"> </w:t>
      </w:r>
      <w:r>
        <w:rPr>
          <w:rFonts w:cs="Calibri"/>
        </w:rPr>
        <w:t xml:space="preserve">wydane zostały 242  decyzje o warunkach zabudowy oraz 42 decyzje o ustaleniu lokalizacji celu publicznego. </w:t>
      </w:r>
      <w:r w:rsidRPr="00C02F4A">
        <w:rPr>
          <w:rFonts w:cs="Calibri"/>
        </w:rPr>
        <w:t>Dane dotyczące wydawanych d</w:t>
      </w:r>
      <w:r w:rsidR="00DE7001">
        <w:rPr>
          <w:rFonts w:cs="Calibri"/>
        </w:rPr>
        <w:t>ecyzji</w:t>
      </w:r>
      <w:r w:rsidR="00DE7001">
        <w:rPr>
          <w:rStyle w:val="Odwoaniedokomentarza"/>
          <w:rFonts w:ascii="Calibri" w:eastAsia="SimSun" w:hAnsi="Calibri" w:cs="Mangal"/>
          <w:kern w:val="1"/>
          <w:lang w:eastAsia="hi-IN" w:bidi="hi-IN"/>
        </w:rPr>
        <w:t xml:space="preserve">  </w:t>
      </w:r>
      <w:r w:rsidR="00DE7001" w:rsidRPr="00DE7001">
        <w:rPr>
          <w:rStyle w:val="Odwoaniedokomentarza"/>
          <w:rFonts w:ascii="Calibri" w:eastAsia="SimSun" w:hAnsi="Calibri" w:cs="Mangal"/>
          <w:kern w:val="1"/>
          <w:sz w:val="22"/>
          <w:szCs w:val="22"/>
          <w:lang w:eastAsia="hi-IN" w:bidi="hi-IN"/>
        </w:rPr>
        <w:t>na p</w:t>
      </w:r>
      <w:r w:rsidRPr="00DE7001">
        <w:rPr>
          <w:rFonts w:cs="Calibri"/>
        </w:rPr>
        <w:t>rzestrzeni lat 2017-2021 przedstawia poniższa tabela.</w:t>
      </w:r>
    </w:p>
    <w:p w:rsidR="003C01DE" w:rsidRPr="008F6EDC" w:rsidRDefault="003C01DE" w:rsidP="003C01DE">
      <w:pPr>
        <w:pStyle w:val="Legenda"/>
        <w:rPr>
          <w:rFonts w:ascii="Calibri" w:hAnsi="Calibri" w:cs="Calibri"/>
          <w:b/>
          <w:sz w:val="32"/>
        </w:rPr>
      </w:pPr>
    </w:p>
    <w:p w:rsidR="003C01DE" w:rsidRDefault="003C01DE" w:rsidP="003C01DE">
      <w:pPr>
        <w:pStyle w:val="Legenda"/>
        <w:keepNext/>
        <w:jc w:val="center"/>
      </w:pPr>
      <w:bookmarkStart w:id="198" w:name="_Toc126824511"/>
      <w:bookmarkStart w:id="199" w:name="_Toc142052622"/>
      <w:r>
        <w:t xml:space="preserve">Tabela </w:t>
      </w:r>
      <w:r w:rsidR="00491DE6">
        <w:rPr>
          <w:noProof/>
        </w:rPr>
        <w:fldChar w:fldCharType="begin"/>
      </w:r>
      <w:r>
        <w:rPr>
          <w:noProof/>
        </w:rPr>
        <w:instrText xml:space="preserve"> SEQ Tabela \* ARABIC </w:instrText>
      </w:r>
      <w:r w:rsidR="00491DE6">
        <w:rPr>
          <w:noProof/>
        </w:rPr>
        <w:fldChar w:fldCharType="separate"/>
      </w:r>
      <w:r>
        <w:rPr>
          <w:noProof/>
        </w:rPr>
        <w:t>32</w:t>
      </w:r>
      <w:r w:rsidR="00491DE6">
        <w:rPr>
          <w:noProof/>
        </w:rPr>
        <w:fldChar w:fldCharType="end"/>
      </w:r>
      <w:r w:rsidR="00DE7001">
        <w:rPr>
          <w:noProof/>
        </w:rPr>
        <w:t xml:space="preserve">. </w:t>
      </w:r>
      <w:r w:rsidRPr="00203476">
        <w:t>Liczba wydanych decyzji o warunkach zabudowy i decyzji o ustaleniu lokalizacji celu publicznego</w:t>
      </w:r>
      <w:r w:rsidR="00DE7001">
        <w:t xml:space="preserve">                                   </w:t>
      </w:r>
      <w:r w:rsidRPr="00203476">
        <w:t xml:space="preserve"> na przestrzeni lat 2017-2021 na terenie gminy</w:t>
      </w:r>
      <w:bookmarkEnd w:id="198"/>
      <w:r>
        <w:t xml:space="preserve"> Besko</w:t>
      </w:r>
      <w:bookmarkEnd w:id="199"/>
    </w:p>
    <w:tbl>
      <w:tblPr>
        <w:tblStyle w:val="Tabelasiatki4akcent51"/>
        <w:tblW w:w="8460" w:type="dxa"/>
        <w:tblLook w:val="04A0" w:firstRow="1" w:lastRow="0" w:firstColumn="1" w:lastColumn="0" w:noHBand="0" w:noVBand="1"/>
      </w:tblPr>
      <w:tblGrid>
        <w:gridCol w:w="2810"/>
        <w:gridCol w:w="1130"/>
        <w:gridCol w:w="1130"/>
        <w:gridCol w:w="1130"/>
        <w:gridCol w:w="1130"/>
        <w:gridCol w:w="1130"/>
      </w:tblGrid>
      <w:tr w:rsidR="003C01DE" w:rsidRPr="0006501E" w:rsidTr="003C01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0" w:type="dxa"/>
            <w:vAlign w:val="center"/>
          </w:tcPr>
          <w:p w:rsidR="003C01DE" w:rsidRPr="0006501E" w:rsidRDefault="003C01DE" w:rsidP="003C01DE">
            <w:pPr>
              <w:jc w:val="center"/>
            </w:pPr>
            <w:r w:rsidRPr="0006501E">
              <w:t>Rodzaj decyzji</w:t>
            </w:r>
          </w:p>
        </w:tc>
        <w:tc>
          <w:tcPr>
            <w:tcW w:w="1130" w:type="dxa"/>
            <w:vAlign w:val="center"/>
          </w:tcPr>
          <w:p w:rsidR="003C01DE" w:rsidRPr="0006501E" w:rsidRDefault="003C01DE" w:rsidP="003C01DE">
            <w:pPr>
              <w:jc w:val="center"/>
              <w:cnfStyle w:val="100000000000" w:firstRow="1" w:lastRow="0" w:firstColumn="0" w:lastColumn="0" w:oddVBand="0" w:evenVBand="0" w:oddHBand="0" w:evenHBand="0" w:firstRowFirstColumn="0" w:firstRowLastColumn="0" w:lastRowFirstColumn="0" w:lastRowLastColumn="0"/>
            </w:pPr>
            <w:r w:rsidRPr="0006501E">
              <w:t>2017</w:t>
            </w:r>
          </w:p>
        </w:tc>
        <w:tc>
          <w:tcPr>
            <w:tcW w:w="1130" w:type="dxa"/>
            <w:vAlign w:val="center"/>
          </w:tcPr>
          <w:p w:rsidR="003C01DE" w:rsidRPr="0006501E" w:rsidRDefault="003C01DE" w:rsidP="003C01DE">
            <w:pPr>
              <w:jc w:val="center"/>
              <w:cnfStyle w:val="100000000000" w:firstRow="1" w:lastRow="0" w:firstColumn="0" w:lastColumn="0" w:oddVBand="0" w:evenVBand="0" w:oddHBand="0" w:evenHBand="0" w:firstRowFirstColumn="0" w:firstRowLastColumn="0" w:lastRowFirstColumn="0" w:lastRowLastColumn="0"/>
            </w:pPr>
            <w:r w:rsidRPr="0006501E">
              <w:t>2018</w:t>
            </w:r>
          </w:p>
        </w:tc>
        <w:tc>
          <w:tcPr>
            <w:tcW w:w="1130" w:type="dxa"/>
            <w:vAlign w:val="center"/>
          </w:tcPr>
          <w:p w:rsidR="003C01DE" w:rsidRPr="0006501E" w:rsidRDefault="003C01DE" w:rsidP="003C01DE">
            <w:pPr>
              <w:jc w:val="center"/>
              <w:cnfStyle w:val="100000000000" w:firstRow="1" w:lastRow="0" w:firstColumn="0" w:lastColumn="0" w:oddVBand="0" w:evenVBand="0" w:oddHBand="0" w:evenHBand="0" w:firstRowFirstColumn="0" w:firstRowLastColumn="0" w:lastRowFirstColumn="0" w:lastRowLastColumn="0"/>
            </w:pPr>
            <w:r w:rsidRPr="0006501E">
              <w:t>2019</w:t>
            </w:r>
          </w:p>
        </w:tc>
        <w:tc>
          <w:tcPr>
            <w:tcW w:w="1130" w:type="dxa"/>
            <w:vAlign w:val="center"/>
          </w:tcPr>
          <w:p w:rsidR="003C01DE" w:rsidRPr="0006501E" w:rsidRDefault="003C01DE" w:rsidP="003C01DE">
            <w:pPr>
              <w:jc w:val="center"/>
              <w:cnfStyle w:val="100000000000" w:firstRow="1" w:lastRow="0" w:firstColumn="0" w:lastColumn="0" w:oddVBand="0" w:evenVBand="0" w:oddHBand="0" w:evenHBand="0" w:firstRowFirstColumn="0" w:firstRowLastColumn="0" w:lastRowFirstColumn="0" w:lastRowLastColumn="0"/>
            </w:pPr>
            <w:r w:rsidRPr="0006501E">
              <w:t>2020</w:t>
            </w:r>
          </w:p>
        </w:tc>
        <w:tc>
          <w:tcPr>
            <w:tcW w:w="1130" w:type="dxa"/>
            <w:vAlign w:val="center"/>
          </w:tcPr>
          <w:p w:rsidR="003C01DE" w:rsidRPr="0006501E" w:rsidRDefault="003C01DE" w:rsidP="003C01DE">
            <w:pPr>
              <w:jc w:val="center"/>
              <w:cnfStyle w:val="100000000000" w:firstRow="1" w:lastRow="0" w:firstColumn="0" w:lastColumn="0" w:oddVBand="0" w:evenVBand="0" w:oddHBand="0" w:evenHBand="0" w:firstRowFirstColumn="0" w:firstRowLastColumn="0" w:lastRowFirstColumn="0" w:lastRowLastColumn="0"/>
            </w:pPr>
            <w:r w:rsidRPr="0006501E">
              <w:t>2021</w:t>
            </w:r>
          </w:p>
        </w:tc>
      </w:tr>
      <w:tr w:rsidR="003C01DE" w:rsidRPr="0006501E" w:rsidTr="003C01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0" w:type="dxa"/>
            <w:vAlign w:val="center"/>
          </w:tcPr>
          <w:p w:rsidR="003C01DE" w:rsidRPr="0006501E" w:rsidRDefault="003C01DE" w:rsidP="003C01DE">
            <w:pPr>
              <w:jc w:val="center"/>
            </w:pPr>
            <w:r w:rsidRPr="0006501E">
              <w:t>Decyzje o ustaleniu lokalizacji inwestycji celu publicznego</w:t>
            </w:r>
          </w:p>
        </w:tc>
        <w:tc>
          <w:tcPr>
            <w:tcW w:w="1130" w:type="dxa"/>
            <w:vAlign w:val="center"/>
          </w:tcPr>
          <w:p w:rsidR="003C01DE" w:rsidRPr="0006501E" w:rsidRDefault="003C01DE" w:rsidP="003C01DE">
            <w:pPr>
              <w:jc w:val="center"/>
              <w:cnfStyle w:val="000000100000" w:firstRow="0" w:lastRow="0" w:firstColumn="0" w:lastColumn="0" w:oddVBand="0" w:evenVBand="0" w:oddHBand="1" w:evenHBand="0" w:firstRowFirstColumn="0" w:firstRowLastColumn="0" w:lastRowFirstColumn="0" w:lastRowLastColumn="0"/>
            </w:pPr>
            <w:r>
              <w:t>7</w:t>
            </w:r>
          </w:p>
        </w:tc>
        <w:tc>
          <w:tcPr>
            <w:tcW w:w="1130" w:type="dxa"/>
            <w:vAlign w:val="center"/>
          </w:tcPr>
          <w:p w:rsidR="003C01DE" w:rsidRPr="0006501E" w:rsidRDefault="003C01DE" w:rsidP="003C01DE">
            <w:pPr>
              <w:jc w:val="center"/>
              <w:cnfStyle w:val="000000100000" w:firstRow="0" w:lastRow="0" w:firstColumn="0" w:lastColumn="0" w:oddVBand="0" w:evenVBand="0" w:oddHBand="1" w:evenHBand="0" w:firstRowFirstColumn="0" w:firstRowLastColumn="0" w:lastRowFirstColumn="0" w:lastRowLastColumn="0"/>
            </w:pPr>
            <w:r>
              <w:t>8</w:t>
            </w:r>
          </w:p>
        </w:tc>
        <w:tc>
          <w:tcPr>
            <w:tcW w:w="1130" w:type="dxa"/>
            <w:vAlign w:val="center"/>
          </w:tcPr>
          <w:p w:rsidR="003C01DE" w:rsidRPr="0006501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06501E">
              <w:t>1</w:t>
            </w:r>
            <w:r>
              <w:t>1</w:t>
            </w:r>
          </w:p>
        </w:tc>
        <w:tc>
          <w:tcPr>
            <w:tcW w:w="1130" w:type="dxa"/>
            <w:vAlign w:val="center"/>
          </w:tcPr>
          <w:p w:rsidR="003C01DE" w:rsidRPr="0006501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06501E">
              <w:t>1</w:t>
            </w:r>
            <w:r>
              <w:t>1</w:t>
            </w:r>
          </w:p>
        </w:tc>
        <w:tc>
          <w:tcPr>
            <w:tcW w:w="1130" w:type="dxa"/>
            <w:vAlign w:val="center"/>
          </w:tcPr>
          <w:p w:rsidR="003C01DE" w:rsidRPr="0006501E" w:rsidRDefault="003C01DE" w:rsidP="003C01DE">
            <w:pPr>
              <w:jc w:val="center"/>
              <w:cnfStyle w:val="000000100000" w:firstRow="0" w:lastRow="0" w:firstColumn="0" w:lastColumn="0" w:oddVBand="0" w:evenVBand="0" w:oddHBand="1" w:evenHBand="0" w:firstRowFirstColumn="0" w:firstRowLastColumn="0" w:lastRowFirstColumn="0" w:lastRowLastColumn="0"/>
            </w:pPr>
            <w:r>
              <w:t>5</w:t>
            </w:r>
          </w:p>
        </w:tc>
      </w:tr>
      <w:tr w:rsidR="003C01DE" w:rsidRPr="0006501E" w:rsidTr="003C01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0" w:type="dxa"/>
            <w:vAlign w:val="center"/>
          </w:tcPr>
          <w:p w:rsidR="003C01DE" w:rsidRPr="0006501E" w:rsidRDefault="003C01DE" w:rsidP="003C01DE">
            <w:pPr>
              <w:jc w:val="center"/>
            </w:pPr>
            <w:r w:rsidRPr="0006501E">
              <w:t>Decyzje o warunkach zabudowy, w tym:</w:t>
            </w:r>
          </w:p>
        </w:tc>
        <w:tc>
          <w:tcPr>
            <w:tcW w:w="1130" w:type="dxa"/>
            <w:vAlign w:val="center"/>
          </w:tcPr>
          <w:p w:rsidR="003C01DE" w:rsidRPr="0006501E" w:rsidRDefault="003C01DE" w:rsidP="003C01DE">
            <w:pPr>
              <w:jc w:val="center"/>
              <w:cnfStyle w:val="000000010000" w:firstRow="0" w:lastRow="0" w:firstColumn="0" w:lastColumn="0" w:oddVBand="0" w:evenVBand="0" w:oddHBand="0" w:evenHBand="1" w:firstRowFirstColumn="0" w:firstRowLastColumn="0" w:lastRowFirstColumn="0" w:lastRowLastColumn="0"/>
            </w:pPr>
            <w:r>
              <w:t>26</w:t>
            </w:r>
          </w:p>
        </w:tc>
        <w:tc>
          <w:tcPr>
            <w:tcW w:w="1130" w:type="dxa"/>
            <w:vAlign w:val="center"/>
          </w:tcPr>
          <w:p w:rsidR="003C01DE" w:rsidRPr="0006501E" w:rsidRDefault="003C01DE" w:rsidP="003C01DE">
            <w:pPr>
              <w:jc w:val="center"/>
              <w:cnfStyle w:val="000000010000" w:firstRow="0" w:lastRow="0" w:firstColumn="0" w:lastColumn="0" w:oddVBand="0" w:evenVBand="0" w:oddHBand="0" w:evenHBand="1" w:firstRowFirstColumn="0" w:firstRowLastColumn="0" w:lastRowFirstColumn="0" w:lastRowLastColumn="0"/>
            </w:pPr>
            <w:r>
              <w:t>75</w:t>
            </w:r>
          </w:p>
        </w:tc>
        <w:tc>
          <w:tcPr>
            <w:tcW w:w="1130" w:type="dxa"/>
            <w:vAlign w:val="center"/>
          </w:tcPr>
          <w:p w:rsidR="003C01DE" w:rsidRPr="0006501E" w:rsidRDefault="003C01DE" w:rsidP="003C01DE">
            <w:pPr>
              <w:jc w:val="center"/>
              <w:cnfStyle w:val="000000010000" w:firstRow="0" w:lastRow="0" w:firstColumn="0" w:lastColumn="0" w:oddVBand="0" w:evenVBand="0" w:oddHBand="0" w:evenHBand="1" w:firstRowFirstColumn="0" w:firstRowLastColumn="0" w:lastRowFirstColumn="0" w:lastRowLastColumn="0"/>
            </w:pPr>
            <w:r>
              <w:t>38</w:t>
            </w:r>
          </w:p>
        </w:tc>
        <w:tc>
          <w:tcPr>
            <w:tcW w:w="1130" w:type="dxa"/>
            <w:vAlign w:val="center"/>
          </w:tcPr>
          <w:p w:rsidR="003C01DE" w:rsidRPr="0006501E" w:rsidRDefault="003C01DE" w:rsidP="003C01DE">
            <w:pPr>
              <w:jc w:val="center"/>
              <w:cnfStyle w:val="000000010000" w:firstRow="0" w:lastRow="0" w:firstColumn="0" w:lastColumn="0" w:oddVBand="0" w:evenVBand="0" w:oddHBand="0" w:evenHBand="1" w:firstRowFirstColumn="0" w:firstRowLastColumn="0" w:lastRowFirstColumn="0" w:lastRowLastColumn="0"/>
            </w:pPr>
            <w:r>
              <w:t>38</w:t>
            </w:r>
          </w:p>
        </w:tc>
        <w:tc>
          <w:tcPr>
            <w:tcW w:w="1130" w:type="dxa"/>
            <w:vAlign w:val="center"/>
          </w:tcPr>
          <w:p w:rsidR="003C01DE" w:rsidRPr="0006501E" w:rsidRDefault="003C01DE" w:rsidP="003C01DE">
            <w:pPr>
              <w:jc w:val="center"/>
              <w:cnfStyle w:val="000000010000" w:firstRow="0" w:lastRow="0" w:firstColumn="0" w:lastColumn="0" w:oddVBand="0" w:evenVBand="0" w:oddHBand="0" w:evenHBand="1" w:firstRowFirstColumn="0" w:firstRowLastColumn="0" w:lastRowFirstColumn="0" w:lastRowLastColumn="0"/>
            </w:pPr>
            <w:r>
              <w:t>65</w:t>
            </w:r>
          </w:p>
        </w:tc>
      </w:tr>
      <w:tr w:rsidR="003C01DE" w:rsidRPr="0006501E" w:rsidTr="003C01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0" w:type="dxa"/>
            <w:vAlign w:val="center"/>
          </w:tcPr>
          <w:p w:rsidR="003C01DE" w:rsidRPr="0006501E" w:rsidRDefault="003C01DE" w:rsidP="003C01DE">
            <w:pPr>
              <w:jc w:val="center"/>
            </w:pPr>
            <w:r w:rsidRPr="0006501E">
              <w:t>- decyzje dotyczące zabudowy mieszkaniowej jednorodzinnej</w:t>
            </w:r>
          </w:p>
        </w:tc>
        <w:tc>
          <w:tcPr>
            <w:tcW w:w="1130" w:type="dxa"/>
            <w:vAlign w:val="center"/>
          </w:tcPr>
          <w:p w:rsidR="003C01DE" w:rsidRPr="0006501E" w:rsidRDefault="003C01DE" w:rsidP="003C01DE">
            <w:pPr>
              <w:jc w:val="center"/>
              <w:cnfStyle w:val="000000100000" w:firstRow="0" w:lastRow="0" w:firstColumn="0" w:lastColumn="0" w:oddVBand="0" w:evenVBand="0" w:oddHBand="1" w:evenHBand="0" w:firstRowFirstColumn="0" w:firstRowLastColumn="0" w:lastRowFirstColumn="0" w:lastRowLastColumn="0"/>
            </w:pPr>
            <w:r>
              <w:t>18</w:t>
            </w:r>
          </w:p>
        </w:tc>
        <w:tc>
          <w:tcPr>
            <w:tcW w:w="1130" w:type="dxa"/>
            <w:vAlign w:val="center"/>
          </w:tcPr>
          <w:p w:rsidR="003C01DE" w:rsidRPr="0006501E" w:rsidRDefault="003C01DE" w:rsidP="003C01DE">
            <w:pPr>
              <w:jc w:val="center"/>
              <w:cnfStyle w:val="000000100000" w:firstRow="0" w:lastRow="0" w:firstColumn="0" w:lastColumn="0" w:oddVBand="0" w:evenVBand="0" w:oddHBand="1" w:evenHBand="0" w:firstRowFirstColumn="0" w:firstRowLastColumn="0" w:lastRowFirstColumn="0" w:lastRowLastColumn="0"/>
            </w:pPr>
            <w:r>
              <w:t>63</w:t>
            </w:r>
          </w:p>
        </w:tc>
        <w:tc>
          <w:tcPr>
            <w:tcW w:w="1130" w:type="dxa"/>
            <w:vAlign w:val="center"/>
          </w:tcPr>
          <w:p w:rsidR="003C01DE" w:rsidRPr="0006501E" w:rsidRDefault="003C01DE" w:rsidP="003C01DE">
            <w:pPr>
              <w:jc w:val="center"/>
              <w:cnfStyle w:val="000000100000" w:firstRow="0" w:lastRow="0" w:firstColumn="0" w:lastColumn="0" w:oddVBand="0" w:evenVBand="0" w:oddHBand="1" w:evenHBand="0" w:firstRowFirstColumn="0" w:firstRowLastColumn="0" w:lastRowFirstColumn="0" w:lastRowLastColumn="0"/>
            </w:pPr>
            <w:r>
              <w:t>28</w:t>
            </w:r>
          </w:p>
        </w:tc>
        <w:tc>
          <w:tcPr>
            <w:tcW w:w="1130" w:type="dxa"/>
            <w:vAlign w:val="center"/>
          </w:tcPr>
          <w:p w:rsidR="003C01DE" w:rsidRPr="0006501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06501E">
              <w:t>2</w:t>
            </w:r>
            <w:r>
              <w:t>4</w:t>
            </w:r>
          </w:p>
        </w:tc>
        <w:tc>
          <w:tcPr>
            <w:tcW w:w="1130" w:type="dxa"/>
            <w:vAlign w:val="center"/>
          </w:tcPr>
          <w:p w:rsidR="003C01DE" w:rsidRPr="0006501E" w:rsidRDefault="003C01DE" w:rsidP="003C01DE">
            <w:pPr>
              <w:jc w:val="center"/>
              <w:cnfStyle w:val="000000100000" w:firstRow="0" w:lastRow="0" w:firstColumn="0" w:lastColumn="0" w:oddVBand="0" w:evenVBand="0" w:oddHBand="1" w:evenHBand="0" w:firstRowFirstColumn="0" w:firstRowLastColumn="0" w:lastRowFirstColumn="0" w:lastRowLastColumn="0"/>
            </w:pPr>
            <w:r>
              <w:t>56</w:t>
            </w:r>
          </w:p>
        </w:tc>
      </w:tr>
      <w:tr w:rsidR="003C01DE" w:rsidRPr="0006501E" w:rsidTr="003C01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0" w:type="dxa"/>
            <w:vAlign w:val="center"/>
          </w:tcPr>
          <w:p w:rsidR="003C01DE" w:rsidRPr="0006501E" w:rsidRDefault="003C01DE" w:rsidP="003C01DE">
            <w:pPr>
              <w:jc w:val="center"/>
            </w:pPr>
            <w:r w:rsidRPr="0006501E">
              <w:t>- decyzje dotyczące zabudowy usługowej</w:t>
            </w:r>
          </w:p>
        </w:tc>
        <w:tc>
          <w:tcPr>
            <w:tcW w:w="1130" w:type="dxa"/>
            <w:vAlign w:val="center"/>
          </w:tcPr>
          <w:p w:rsidR="003C01DE" w:rsidRPr="0006501E" w:rsidRDefault="003C01DE" w:rsidP="003C01DE">
            <w:pPr>
              <w:jc w:val="center"/>
              <w:cnfStyle w:val="000000010000" w:firstRow="0" w:lastRow="0" w:firstColumn="0" w:lastColumn="0" w:oddVBand="0" w:evenVBand="0" w:oddHBand="0" w:evenHBand="1" w:firstRowFirstColumn="0" w:firstRowLastColumn="0" w:lastRowFirstColumn="0" w:lastRowLastColumn="0"/>
            </w:pPr>
            <w:r>
              <w:t>4</w:t>
            </w:r>
          </w:p>
        </w:tc>
        <w:tc>
          <w:tcPr>
            <w:tcW w:w="1130" w:type="dxa"/>
            <w:vAlign w:val="center"/>
          </w:tcPr>
          <w:p w:rsidR="003C01DE" w:rsidRPr="0006501E" w:rsidRDefault="003C01DE" w:rsidP="003C01DE">
            <w:pPr>
              <w:jc w:val="center"/>
              <w:cnfStyle w:val="000000010000" w:firstRow="0" w:lastRow="0" w:firstColumn="0" w:lastColumn="0" w:oddVBand="0" w:evenVBand="0" w:oddHBand="0" w:evenHBand="1" w:firstRowFirstColumn="0" w:firstRowLastColumn="0" w:lastRowFirstColumn="0" w:lastRowLastColumn="0"/>
            </w:pPr>
            <w:r>
              <w:t>9</w:t>
            </w:r>
          </w:p>
        </w:tc>
        <w:tc>
          <w:tcPr>
            <w:tcW w:w="1130" w:type="dxa"/>
            <w:vAlign w:val="center"/>
          </w:tcPr>
          <w:p w:rsidR="003C01DE" w:rsidRPr="0006501E" w:rsidRDefault="003C01DE" w:rsidP="003C01DE">
            <w:pPr>
              <w:jc w:val="center"/>
              <w:cnfStyle w:val="000000010000" w:firstRow="0" w:lastRow="0" w:firstColumn="0" w:lastColumn="0" w:oddVBand="0" w:evenVBand="0" w:oddHBand="0" w:evenHBand="1" w:firstRowFirstColumn="0" w:firstRowLastColumn="0" w:lastRowFirstColumn="0" w:lastRowLastColumn="0"/>
            </w:pPr>
            <w:r>
              <w:t>8</w:t>
            </w:r>
          </w:p>
        </w:tc>
        <w:tc>
          <w:tcPr>
            <w:tcW w:w="1130" w:type="dxa"/>
            <w:vAlign w:val="center"/>
          </w:tcPr>
          <w:p w:rsidR="003C01DE" w:rsidRPr="0006501E" w:rsidRDefault="003C01DE" w:rsidP="003C01DE">
            <w:pPr>
              <w:jc w:val="center"/>
              <w:cnfStyle w:val="000000010000" w:firstRow="0" w:lastRow="0" w:firstColumn="0" w:lastColumn="0" w:oddVBand="0" w:evenVBand="0" w:oddHBand="0" w:evenHBand="1" w:firstRowFirstColumn="0" w:firstRowLastColumn="0" w:lastRowFirstColumn="0" w:lastRowLastColumn="0"/>
            </w:pPr>
            <w:r>
              <w:t>1</w:t>
            </w:r>
          </w:p>
        </w:tc>
        <w:tc>
          <w:tcPr>
            <w:tcW w:w="1130" w:type="dxa"/>
            <w:vAlign w:val="center"/>
          </w:tcPr>
          <w:p w:rsidR="003C01DE" w:rsidRPr="0006501E" w:rsidRDefault="003C01DE" w:rsidP="003C01DE">
            <w:pPr>
              <w:jc w:val="center"/>
              <w:cnfStyle w:val="000000010000" w:firstRow="0" w:lastRow="0" w:firstColumn="0" w:lastColumn="0" w:oddVBand="0" w:evenVBand="0" w:oddHBand="0" w:evenHBand="1" w:firstRowFirstColumn="0" w:firstRowLastColumn="0" w:lastRowFirstColumn="0" w:lastRowLastColumn="0"/>
            </w:pPr>
            <w:r>
              <w:t>2</w:t>
            </w:r>
          </w:p>
        </w:tc>
      </w:tr>
      <w:tr w:rsidR="003C01DE" w:rsidRPr="0006501E" w:rsidTr="003C01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0" w:type="dxa"/>
            <w:vAlign w:val="center"/>
          </w:tcPr>
          <w:p w:rsidR="003C01DE" w:rsidRPr="0006501E" w:rsidRDefault="003C01DE" w:rsidP="003C01DE">
            <w:pPr>
              <w:jc w:val="center"/>
            </w:pPr>
            <w:r w:rsidRPr="0006501E">
              <w:t>- decyzje dotyczące innej zabudowy</w:t>
            </w:r>
          </w:p>
        </w:tc>
        <w:tc>
          <w:tcPr>
            <w:tcW w:w="1130" w:type="dxa"/>
            <w:vAlign w:val="center"/>
          </w:tcPr>
          <w:p w:rsidR="003C01DE" w:rsidRPr="0006501E" w:rsidRDefault="003C01DE" w:rsidP="003C01DE">
            <w:pPr>
              <w:jc w:val="center"/>
              <w:cnfStyle w:val="000000100000" w:firstRow="0" w:lastRow="0" w:firstColumn="0" w:lastColumn="0" w:oddVBand="0" w:evenVBand="0" w:oddHBand="1" w:evenHBand="0" w:firstRowFirstColumn="0" w:firstRowLastColumn="0" w:lastRowFirstColumn="0" w:lastRowLastColumn="0"/>
            </w:pPr>
            <w:r>
              <w:t>4</w:t>
            </w:r>
          </w:p>
        </w:tc>
        <w:tc>
          <w:tcPr>
            <w:tcW w:w="1130" w:type="dxa"/>
            <w:vAlign w:val="center"/>
          </w:tcPr>
          <w:p w:rsidR="003C01DE" w:rsidRPr="0006501E" w:rsidRDefault="003C01DE" w:rsidP="003C01DE">
            <w:pPr>
              <w:jc w:val="center"/>
              <w:cnfStyle w:val="000000100000" w:firstRow="0" w:lastRow="0" w:firstColumn="0" w:lastColumn="0" w:oddVBand="0" w:evenVBand="0" w:oddHBand="1" w:evenHBand="0" w:firstRowFirstColumn="0" w:firstRowLastColumn="0" w:lastRowFirstColumn="0" w:lastRowLastColumn="0"/>
            </w:pPr>
            <w:r>
              <w:t>3</w:t>
            </w:r>
          </w:p>
        </w:tc>
        <w:tc>
          <w:tcPr>
            <w:tcW w:w="1130" w:type="dxa"/>
            <w:vAlign w:val="center"/>
          </w:tcPr>
          <w:p w:rsidR="003C01DE" w:rsidRPr="0006501E" w:rsidRDefault="003C01DE" w:rsidP="003C01DE">
            <w:pPr>
              <w:jc w:val="center"/>
              <w:cnfStyle w:val="000000100000" w:firstRow="0" w:lastRow="0" w:firstColumn="0" w:lastColumn="0" w:oddVBand="0" w:evenVBand="0" w:oddHBand="1" w:evenHBand="0" w:firstRowFirstColumn="0" w:firstRowLastColumn="0" w:lastRowFirstColumn="0" w:lastRowLastColumn="0"/>
            </w:pPr>
            <w:r>
              <w:t>2</w:t>
            </w:r>
          </w:p>
        </w:tc>
        <w:tc>
          <w:tcPr>
            <w:tcW w:w="1130" w:type="dxa"/>
            <w:vAlign w:val="center"/>
          </w:tcPr>
          <w:p w:rsidR="003C01DE" w:rsidRPr="0006501E" w:rsidRDefault="003C01DE" w:rsidP="003C01DE">
            <w:pPr>
              <w:jc w:val="center"/>
              <w:cnfStyle w:val="000000100000" w:firstRow="0" w:lastRow="0" w:firstColumn="0" w:lastColumn="0" w:oddVBand="0" w:evenVBand="0" w:oddHBand="1" w:evenHBand="0" w:firstRowFirstColumn="0" w:firstRowLastColumn="0" w:lastRowFirstColumn="0" w:lastRowLastColumn="0"/>
            </w:pPr>
            <w:r>
              <w:t>13</w:t>
            </w:r>
          </w:p>
        </w:tc>
        <w:tc>
          <w:tcPr>
            <w:tcW w:w="1130" w:type="dxa"/>
            <w:vAlign w:val="center"/>
          </w:tcPr>
          <w:p w:rsidR="003C01DE" w:rsidRPr="0006501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06501E">
              <w:t>7</w:t>
            </w:r>
          </w:p>
        </w:tc>
      </w:tr>
    </w:tbl>
    <w:p w:rsidR="003C01DE" w:rsidRDefault="003C01DE" w:rsidP="003C01DE">
      <w:pPr>
        <w:jc w:val="center"/>
      </w:pPr>
      <w:r w:rsidRPr="00F931DE">
        <w:rPr>
          <w:rFonts w:cstheme="minorHAnsi"/>
          <w:i/>
          <w:iCs/>
          <w:sz w:val="18"/>
        </w:rPr>
        <w:t>Źródło: Opracowanie własne na podstawie BDL</w:t>
      </w:r>
    </w:p>
    <w:p w:rsidR="003C01DE" w:rsidRPr="00A135DA" w:rsidRDefault="003C01DE" w:rsidP="005A1539"/>
    <w:p w:rsidR="005A1539" w:rsidRPr="00A135DA" w:rsidRDefault="005A1539" w:rsidP="00A4069A">
      <w:pPr>
        <w:pStyle w:val="Nagwek3"/>
        <w:numPr>
          <w:ilvl w:val="2"/>
          <w:numId w:val="4"/>
        </w:numPr>
        <w:rPr>
          <w:color w:val="000000" w:themeColor="text1"/>
        </w:rPr>
      </w:pPr>
      <w:bookmarkStart w:id="200" w:name="_Toc137807566"/>
      <w:r w:rsidRPr="00A135DA">
        <w:rPr>
          <w:color w:val="000000" w:themeColor="text1"/>
        </w:rPr>
        <w:t>Mieszkalnictwo</w:t>
      </w:r>
      <w:bookmarkEnd w:id="200"/>
    </w:p>
    <w:p w:rsidR="005A1539" w:rsidRDefault="005A1539" w:rsidP="005A1539"/>
    <w:p w:rsidR="003C01DE" w:rsidRPr="0061733F" w:rsidRDefault="003C01DE" w:rsidP="003C01DE">
      <w:pPr>
        <w:ind w:firstLine="709"/>
        <w:rPr>
          <w:rFonts w:cs="Calibri"/>
        </w:rPr>
      </w:pPr>
      <w:r w:rsidRPr="0061733F">
        <w:rPr>
          <w:rFonts w:cstheme="minorHAnsi"/>
          <w:color w:val="000000"/>
          <w:szCs w:val="18"/>
        </w:rPr>
        <w:t xml:space="preserve">Ważnym elementem rozwoju lokalnego w gminie jest mieszkalnictwo, związane z wielkością zasobów mieszkaniowych oraz warunkami mieszkaniowymi. Mieszkalnictwo ściśle wiąże się również z polityką przestrzenną, ze względu na jej rolę w kształtowaniu przestrzeni, decydując o sposobie użytkowania terenu. </w:t>
      </w:r>
      <w:r w:rsidRPr="0061733F">
        <w:rPr>
          <w:rFonts w:cs="Calibri"/>
        </w:rPr>
        <w:t>Wed</w:t>
      </w:r>
      <w:r w:rsidR="00DE7001">
        <w:rPr>
          <w:rFonts w:cs="Calibri"/>
        </w:rPr>
        <w:t>ług danych GUS z 2021 ro</w:t>
      </w:r>
      <w:r>
        <w:rPr>
          <w:rFonts w:cs="Calibri"/>
        </w:rPr>
        <w:t>ku, na terenie gminy Besko znajdowało się 1 199</w:t>
      </w:r>
      <w:r w:rsidRPr="0061733F">
        <w:rPr>
          <w:rFonts w:cs="Calibri"/>
        </w:rPr>
        <w:t xml:space="preserve"> mieszkań o łączn</w:t>
      </w:r>
      <w:r>
        <w:rPr>
          <w:rFonts w:cs="Calibri"/>
        </w:rPr>
        <w:t>ej powierzchni użytkowej 114 495</w:t>
      </w:r>
      <w:r w:rsidRPr="0061733F">
        <w:rPr>
          <w:rFonts w:cs="Calibri"/>
        </w:rPr>
        <w:t xml:space="preserve"> m</w:t>
      </w:r>
      <w:r w:rsidRPr="0061733F">
        <w:rPr>
          <w:rFonts w:cs="Calibri"/>
          <w:vertAlign w:val="superscript"/>
        </w:rPr>
        <w:t>2</w:t>
      </w:r>
      <w:r w:rsidRPr="0061733F">
        <w:rPr>
          <w:rFonts w:cs="Calibri"/>
        </w:rPr>
        <w:t xml:space="preserve">, </w:t>
      </w:r>
      <w:r w:rsidRPr="0061733F">
        <w:rPr>
          <w:rFonts w:cs="Calibri"/>
        </w:rPr>
        <w:br/>
        <w:t>a w stosunku do r</w:t>
      </w:r>
      <w:r>
        <w:rPr>
          <w:rFonts w:cs="Calibri"/>
        </w:rPr>
        <w:t>oku 2017 ich liczba wzrosła o 32</w:t>
      </w:r>
      <w:r w:rsidRPr="0061733F">
        <w:rPr>
          <w:rFonts w:cs="Calibri"/>
        </w:rPr>
        <w:t xml:space="preserve">. </w:t>
      </w:r>
    </w:p>
    <w:p w:rsidR="003C01DE" w:rsidRPr="0061733F" w:rsidRDefault="003C01DE" w:rsidP="003C01DE">
      <w:pPr>
        <w:rPr>
          <w:rFonts w:cs="Calibri"/>
        </w:rPr>
      </w:pPr>
      <w:r w:rsidRPr="0061733F">
        <w:rPr>
          <w:rFonts w:cs="Calibri"/>
        </w:rPr>
        <w:t>Dane dotyczące zasobów mi</w:t>
      </w:r>
      <w:r>
        <w:rPr>
          <w:rFonts w:cs="Calibri"/>
        </w:rPr>
        <w:t xml:space="preserve">eszkaniowych w gminie Besko </w:t>
      </w:r>
      <w:r w:rsidRPr="0061733F">
        <w:rPr>
          <w:rFonts w:cs="Calibri"/>
        </w:rPr>
        <w:t>w roku 2017 i 202</w:t>
      </w:r>
      <w:r>
        <w:rPr>
          <w:rFonts w:cs="Calibri"/>
        </w:rPr>
        <w:t>1</w:t>
      </w:r>
      <w:r w:rsidRPr="0061733F">
        <w:rPr>
          <w:rFonts w:cs="Calibri"/>
        </w:rPr>
        <w:t xml:space="preserve"> przedstawia poniższa tabela. Na dzień opracowania Strategii brak było dostępnych danych z 2021 rok</w:t>
      </w:r>
    </w:p>
    <w:p w:rsidR="003C01DE" w:rsidRPr="000D16B4" w:rsidRDefault="003C01DE" w:rsidP="003C01DE">
      <w:pPr>
        <w:pStyle w:val="Legenda"/>
        <w:ind w:left="555"/>
        <w:rPr>
          <w:rFonts w:ascii="Calibri" w:hAnsi="Calibri" w:cs="Calibri"/>
          <w:sz w:val="24"/>
        </w:rPr>
      </w:pPr>
    </w:p>
    <w:p w:rsidR="003C01DE" w:rsidRDefault="003C01DE" w:rsidP="003C01DE">
      <w:pPr>
        <w:pStyle w:val="Legenda"/>
        <w:keepNext/>
        <w:jc w:val="center"/>
      </w:pPr>
      <w:bookmarkStart w:id="201" w:name="_Toc126824512"/>
      <w:bookmarkStart w:id="202" w:name="_Toc142052623"/>
      <w:r>
        <w:lastRenderedPageBreak/>
        <w:t xml:space="preserve">Tabela </w:t>
      </w:r>
      <w:r w:rsidR="00491DE6">
        <w:rPr>
          <w:noProof/>
        </w:rPr>
        <w:fldChar w:fldCharType="begin"/>
      </w:r>
      <w:r>
        <w:rPr>
          <w:noProof/>
        </w:rPr>
        <w:instrText xml:space="preserve"> SEQ Tabela \* ARABIC </w:instrText>
      </w:r>
      <w:r w:rsidR="00491DE6">
        <w:rPr>
          <w:noProof/>
        </w:rPr>
        <w:fldChar w:fldCharType="separate"/>
      </w:r>
      <w:r>
        <w:rPr>
          <w:noProof/>
        </w:rPr>
        <w:t>33</w:t>
      </w:r>
      <w:r w:rsidR="00491DE6">
        <w:rPr>
          <w:noProof/>
        </w:rPr>
        <w:fldChar w:fldCharType="end"/>
      </w:r>
      <w:r w:rsidR="00DE7001">
        <w:rPr>
          <w:noProof/>
        </w:rPr>
        <w:t xml:space="preserve">. </w:t>
      </w:r>
      <w:r w:rsidRPr="005F174D">
        <w:t>Zasoby mieszka</w:t>
      </w:r>
      <w:r>
        <w:t xml:space="preserve">niowe na terenie gminy Besko </w:t>
      </w:r>
      <w:r w:rsidRPr="005F174D">
        <w:t xml:space="preserve"> w roku 2017 i 202</w:t>
      </w:r>
      <w:bookmarkEnd w:id="201"/>
      <w:r>
        <w:t>1</w:t>
      </w:r>
      <w:bookmarkEnd w:id="202"/>
    </w:p>
    <w:tbl>
      <w:tblPr>
        <w:tblStyle w:val="Tabelasiatki4akcent51"/>
        <w:tblW w:w="0" w:type="auto"/>
        <w:tblLook w:val="04A0" w:firstRow="1" w:lastRow="0" w:firstColumn="1" w:lastColumn="0" w:noHBand="0" w:noVBand="1"/>
      </w:tblPr>
      <w:tblGrid>
        <w:gridCol w:w="3149"/>
        <w:gridCol w:w="1132"/>
        <w:gridCol w:w="2048"/>
        <w:gridCol w:w="2048"/>
      </w:tblGrid>
      <w:tr w:rsidR="003C01DE" w:rsidRPr="0006501E" w:rsidTr="003C01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9" w:type="dxa"/>
            <w:vAlign w:val="center"/>
          </w:tcPr>
          <w:p w:rsidR="003C01DE" w:rsidRPr="0006501E" w:rsidRDefault="003C01DE" w:rsidP="003C01DE">
            <w:pPr>
              <w:jc w:val="center"/>
            </w:pPr>
            <w:r w:rsidRPr="0006501E">
              <w:t>Wyszczególnienie</w:t>
            </w:r>
          </w:p>
        </w:tc>
        <w:tc>
          <w:tcPr>
            <w:tcW w:w="1132" w:type="dxa"/>
            <w:vAlign w:val="center"/>
          </w:tcPr>
          <w:p w:rsidR="003C01DE" w:rsidRPr="0006501E" w:rsidRDefault="003C01DE" w:rsidP="003C01DE">
            <w:pPr>
              <w:jc w:val="center"/>
              <w:cnfStyle w:val="100000000000" w:firstRow="1" w:lastRow="0" w:firstColumn="0" w:lastColumn="0" w:oddVBand="0" w:evenVBand="0" w:oddHBand="0" w:evenHBand="0" w:firstRowFirstColumn="0" w:firstRowLastColumn="0" w:lastRowFirstColumn="0" w:lastRowLastColumn="0"/>
            </w:pPr>
            <w:r w:rsidRPr="0006501E">
              <w:t>Jednostka miary</w:t>
            </w:r>
          </w:p>
        </w:tc>
        <w:tc>
          <w:tcPr>
            <w:tcW w:w="2048" w:type="dxa"/>
            <w:vAlign w:val="center"/>
          </w:tcPr>
          <w:p w:rsidR="003C01DE" w:rsidRPr="0006501E" w:rsidRDefault="003C01DE" w:rsidP="003C01DE">
            <w:pPr>
              <w:jc w:val="center"/>
              <w:cnfStyle w:val="100000000000" w:firstRow="1" w:lastRow="0" w:firstColumn="0" w:lastColumn="0" w:oddVBand="0" w:evenVBand="0" w:oddHBand="0" w:evenHBand="0" w:firstRowFirstColumn="0" w:firstRowLastColumn="0" w:lastRowFirstColumn="0" w:lastRowLastColumn="0"/>
            </w:pPr>
            <w:r w:rsidRPr="0006501E">
              <w:t>2017</w:t>
            </w:r>
          </w:p>
        </w:tc>
        <w:tc>
          <w:tcPr>
            <w:tcW w:w="2048" w:type="dxa"/>
            <w:vAlign w:val="center"/>
          </w:tcPr>
          <w:p w:rsidR="003C01DE" w:rsidRPr="0006501E" w:rsidRDefault="003C01DE" w:rsidP="003C01DE">
            <w:pPr>
              <w:jc w:val="center"/>
              <w:cnfStyle w:val="100000000000" w:firstRow="1" w:lastRow="0" w:firstColumn="0" w:lastColumn="0" w:oddVBand="0" w:evenVBand="0" w:oddHBand="0" w:evenHBand="0" w:firstRowFirstColumn="0" w:firstRowLastColumn="0" w:lastRowFirstColumn="0" w:lastRowLastColumn="0"/>
            </w:pPr>
            <w:r w:rsidRPr="0006501E">
              <w:t>202</w:t>
            </w:r>
            <w:r>
              <w:t>1</w:t>
            </w:r>
          </w:p>
        </w:tc>
      </w:tr>
      <w:tr w:rsidR="003C01DE" w:rsidRPr="0006501E" w:rsidTr="003C01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9" w:type="dxa"/>
            <w:vAlign w:val="center"/>
          </w:tcPr>
          <w:p w:rsidR="003C01DE" w:rsidRPr="0006501E" w:rsidRDefault="003C01DE" w:rsidP="003C01DE">
            <w:pPr>
              <w:jc w:val="center"/>
            </w:pPr>
            <w:r w:rsidRPr="0006501E">
              <w:t>Mieszkania</w:t>
            </w:r>
          </w:p>
        </w:tc>
        <w:tc>
          <w:tcPr>
            <w:tcW w:w="1132" w:type="dxa"/>
            <w:vAlign w:val="center"/>
          </w:tcPr>
          <w:p w:rsidR="003C01DE" w:rsidRPr="0006501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06501E">
              <w:t>szt.</w:t>
            </w:r>
          </w:p>
        </w:tc>
        <w:tc>
          <w:tcPr>
            <w:tcW w:w="2048" w:type="dxa"/>
            <w:vAlign w:val="center"/>
          </w:tcPr>
          <w:p w:rsidR="003C01DE" w:rsidRPr="0006501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06501E">
              <w:t>1</w:t>
            </w:r>
            <w:r>
              <w:t xml:space="preserve"> 167</w:t>
            </w:r>
          </w:p>
        </w:tc>
        <w:tc>
          <w:tcPr>
            <w:tcW w:w="2048" w:type="dxa"/>
            <w:vAlign w:val="center"/>
          </w:tcPr>
          <w:p w:rsidR="003C01DE" w:rsidRPr="0006501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06501E">
              <w:t xml:space="preserve">1 </w:t>
            </w:r>
            <w:r>
              <w:t>199</w:t>
            </w:r>
          </w:p>
        </w:tc>
      </w:tr>
      <w:tr w:rsidR="003C01DE" w:rsidRPr="0006501E" w:rsidTr="003C01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9" w:type="dxa"/>
            <w:vAlign w:val="center"/>
          </w:tcPr>
          <w:p w:rsidR="003C01DE" w:rsidRPr="0006501E" w:rsidRDefault="003C01DE" w:rsidP="003C01DE">
            <w:pPr>
              <w:jc w:val="center"/>
            </w:pPr>
            <w:r w:rsidRPr="0006501E">
              <w:t>Izby</w:t>
            </w:r>
          </w:p>
        </w:tc>
        <w:tc>
          <w:tcPr>
            <w:tcW w:w="1132" w:type="dxa"/>
            <w:vAlign w:val="center"/>
          </w:tcPr>
          <w:p w:rsidR="003C01DE" w:rsidRPr="0006501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06501E">
              <w:t>szt.</w:t>
            </w:r>
          </w:p>
        </w:tc>
        <w:tc>
          <w:tcPr>
            <w:tcW w:w="2048" w:type="dxa"/>
            <w:vAlign w:val="center"/>
          </w:tcPr>
          <w:p w:rsidR="003C01DE" w:rsidRPr="0006501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06501E">
              <w:t xml:space="preserve">5 </w:t>
            </w:r>
            <w:r>
              <w:t>198</w:t>
            </w:r>
          </w:p>
        </w:tc>
        <w:tc>
          <w:tcPr>
            <w:tcW w:w="2048" w:type="dxa"/>
            <w:vAlign w:val="center"/>
          </w:tcPr>
          <w:p w:rsidR="003C01DE" w:rsidRPr="0006501E" w:rsidRDefault="003C01DE" w:rsidP="003C01DE">
            <w:pPr>
              <w:jc w:val="center"/>
              <w:cnfStyle w:val="000000010000" w:firstRow="0" w:lastRow="0" w:firstColumn="0" w:lastColumn="0" w:oddVBand="0" w:evenVBand="0" w:oddHBand="0" w:evenHBand="1" w:firstRowFirstColumn="0" w:firstRowLastColumn="0" w:lastRowFirstColumn="0" w:lastRowLastColumn="0"/>
            </w:pPr>
            <w:r>
              <w:t>5736</w:t>
            </w:r>
          </w:p>
        </w:tc>
      </w:tr>
      <w:tr w:rsidR="003C01DE" w:rsidRPr="0006501E" w:rsidTr="003C01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9" w:type="dxa"/>
            <w:vAlign w:val="center"/>
          </w:tcPr>
          <w:p w:rsidR="003C01DE" w:rsidRPr="0006501E" w:rsidRDefault="003C01DE" w:rsidP="003C01DE">
            <w:pPr>
              <w:jc w:val="center"/>
            </w:pPr>
            <w:r w:rsidRPr="0006501E">
              <w:t>Powierzchnia użytkowa mieszkań</w:t>
            </w:r>
          </w:p>
        </w:tc>
        <w:tc>
          <w:tcPr>
            <w:tcW w:w="1132" w:type="dxa"/>
            <w:vAlign w:val="center"/>
          </w:tcPr>
          <w:p w:rsidR="003C01DE" w:rsidRPr="0006501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06501E">
              <w:t>m2</w:t>
            </w:r>
          </w:p>
        </w:tc>
        <w:tc>
          <w:tcPr>
            <w:tcW w:w="2048" w:type="dxa"/>
            <w:vAlign w:val="center"/>
          </w:tcPr>
          <w:p w:rsidR="003C01DE" w:rsidRPr="0006501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06501E">
              <w:t>1</w:t>
            </w:r>
            <w:r>
              <w:t>03 549</w:t>
            </w:r>
          </w:p>
        </w:tc>
        <w:tc>
          <w:tcPr>
            <w:tcW w:w="2048" w:type="dxa"/>
            <w:vAlign w:val="center"/>
          </w:tcPr>
          <w:p w:rsidR="003C01DE" w:rsidRPr="0006501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06501E">
              <w:t>1</w:t>
            </w:r>
            <w:r>
              <w:t>14 494</w:t>
            </w:r>
          </w:p>
        </w:tc>
      </w:tr>
    </w:tbl>
    <w:p w:rsidR="003C01DE" w:rsidRPr="003C01DE" w:rsidRDefault="003C01DE" w:rsidP="003C01DE">
      <w:pPr>
        <w:tabs>
          <w:tab w:val="right" w:leader="hyphen" w:pos="9072"/>
        </w:tabs>
        <w:spacing w:before="120" w:after="120"/>
        <w:jc w:val="center"/>
        <w:rPr>
          <w:rFonts w:cs="Calibri"/>
          <w:bCs/>
          <w:i/>
          <w:sz w:val="16"/>
        </w:rPr>
      </w:pPr>
      <w:r w:rsidRPr="003C01DE">
        <w:rPr>
          <w:rFonts w:cs="Calibri"/>
          <w:bCs/>
          <w:i/>
          <w:sz w:val="18"/>
          <w:szCs w:val="24"/>
        </w:rPr>
        <w:t>Źródło: Opracowanie własne na podstawie BDL</w:t>
      </w:r>
    </w:p>
    <w:p w:rsidR="003C01DE" w:rsidRPr="0061733F" w:rsidRDefault="003C01DE" w:rsidP="003C01DE">
      <w:pPr>
        <w:spacing w:after="120"/>
        <w:ind w:firstLine="709"/>
        <w:rPr>
          <w:rFonts w:cstheme="minorHAnsi"/>
          <w:szCs w:val="18"/>
        </w:rPr>
      </w:pPr>
      <w:r w:rsidRPr="0061733F">
        <w:rPr>
          <w:rFonts w:cstheme="minorHAnsi"/>
          <w:szCs w:val="18"/>
        </w:rPr>
        <w:t>Porównując wskaźniki, dotyczące wielkości zasobów m</w:t>
      </w:r>
      <w:r>
        <w:rPr>
          <w:rFonts w:cstheme="minorHAnsi"/>
          <w:szCs w:val="18"/>
        </w:rPr>
        <w:t>ieszkaniowych w gminie Besko ze wskaźnikami dla powiatu sanockiego</w:t>
      </w:r>
      <w:r w:rsidRPr="0061733F">
        <w:rPr>
          <w:rFonts w:cstheme="minorHAnsi"/>
          <w:szCs w:val="18"/>
        </w:rPr>
        <w:t xml:space="preserve"> i województwa podkarpackiego za rok 202</w:t>
      </w:r>
      <w:r>
        <w:rPr>
          <w:rFonts w:cstheme="minorHAnsi"/>
          <w:szCs w:val="18"/>
        </w:rPr>
        <w:t>1</w:t>
      </w:r>
      <w:r w:rsidRPr="0061733F">
        <w:rPr>
          <w:rFonts w:cstheme="minorHAnsi"/>
          <w:szCs w:val="18"/>
        </w:rPr>
        <w:t xml:space="preserve"> można zauważyć, że w zakresie przeciętnej powierzchni użytkowej mieszkania na 1 osobę, mieszkań na 1000 mieszkańców oraz przeciętnej liczby osób na 1 mieszkanie, kształtują się</w:t>
      </w:r>
      <w:r>
        <w:rPr>
          <w:rFonts w:cstheme="minorHAnsi"/>
          <w:szCs w:val="18"/>
        </w:rPr>
        <w:t xml:space="preserve"> one niekorzystnie dla gminy Besko</w:t>
      </w:r>
      <w:r w:rsidRPr="0061733F">
        <w:rPr>
          <w:rFonts w:cstheme="minorHAnsi"/>
          <w:szCs w:val="18"/>
        </w:rPr>
        <w:t>. W gminie większa niż w powiecie i w województwie była przeciętna liczba osób na 1 mieszkanie, z kolei mniejsza przeciętn</w:t>
      </w:r>
      <w:r w:rsidR="00DE7001">
        <w:rPr>
          <w:rFonts w:cstheme="minorHAnsi"/>
          <w:szCs w:val="18"/>
        </w:rPr>
        <w:t>ie p</w:t>
      </w:r>
      <w:r w:rsidRPr="0061733F">
        <w:rPr>
          <w:rFonts w:cstheme="minorHAnsi"/>
          <w:szCs w:val="18"/>
        </w:rPr>
        <w:t xml:space="preserve">owierzchnia użytkowa mieszkania na 1 osobę oraz liczba mieszkań na 1000 mieszkańców. W gminie większa niż w powiecie i województwie była również przeciętna powierzchnia użytkowa 1 mieszkania, na co wpływ miał głównie rodzaj </w:t>
      </w:r>
      <w:r>
        <w:rPr>
          <w:rFonts w:cstheme="minorHAnsi"/>
          <w:szCs w:val="18"/>
        </w:rPr>
        <w:t>zabudowy w</w:t>
      </w:r>
      <w:r w:rsidRPr="0061733F">
        <w:rPr>
          <w:rFonts w:cstheme="minorHAnsi"/>
          <w:szCs w:val="18"/>
        </w:rPr>
        <w:t xml:space="preserve"> gminie, tj. budownictwo mieszkaniowe jednorodzinne.</w:t>
      </w:r>
    </w:p>
    <w:p w:rsidR="003C01DE" w:rsidRDefault="003C01DE" w:rsidP="003C01DE">
      <w:pPr>
        <w:spacing w:after="120"/>
        <w:ind w:firstLine="555"/>
        <w:rPr>
          <w:rFonts w:cs="Calibri"/>
        </w:rPr>
      </w:pPr>
      <w:r w:rsidRPr="0061733F">
        <w:rPr>
          <w:rFonts w:cstheme="minorHAnsi"/>
          <w:szCs w:val="18"/>
        </w:rPr>
        <w:t xml:space="preserve">Dane dotyczące wskaźników z zakresu zasobów mieszkaniowych </w:t>
      </w:r>
      <w:r>
        <w:rPr>
          <w:rFonts w:cstheme="minorHAnsi"/>
          <w:szCs w:val="18"/>
        </w:rPr>
        <w:t>dla roku 2021 w gminie Besko</w:t>
      </w:r>
      <w:r w:rsidRPr="0061733F">
        <w:rPr>
          <w:rFonts w:cstheme="minorHAnsi"/>
          <w:szCs w:val="18"/>
        </w:rPr>
        <w:t>, pow</w:t>
      </w:r>
      <w:r>
        <w:rPr>
          <w:rFonts w:cstheme="minorHAnsi"/>
          <w:szCs w:val="18"/>
        </w:rPr>
        <w:t>iecie sanockim</w:t>
      </w:r>
      <w:r w:rsidRPr="0061733F">
        <w:rPr>
          <w:rFonts w:cstheme="minorHAnsi"/>
          <w:szCs w:val="18"/>
        </w:rPr>
        <w:t xml:space="preserve"> i województwie podkarpackim przedstawia poniższa tabela. </w:t>
      </w:r>
    </w:p>
    <w:p w:rsidR="003C01DE" w:rsidRPr="0061733F" w:rsidRDefault="003C01DE" w:rsidP="003C01DE">
      <w:pPr>
        <w:spacing w:after="120"/>
        <w:rPr>
          <w:rFonts w:cstheme="minorHAnsi"/>
          <w:b/>
          <w:szCs w:val="18"/>
        </w:rPr>
      </w:pPr>
    </w:p>
    <w:p w:rsidR="003C01DE" w:rsidRPr="0061733F" w:rsidRDefault="003C01DE" w:rsidP="003C01DE">
      <w:pPr>
        <w:spacing w:after="120"/>
        <w:rPr>
          <w:rFonts w:cstheme="minorHAnsi"/>
          <w:b/>
          <w:szCs w:val="18"/>
        </w:rPr>
      </w:pPr>
    </w:p>
    <w:p w:rsidR="003C01DE" w:rsidRDefault="003C01DE" w:rsidP="003C01DE">
      <w:pPr>
        <w:pStyle w:val="Legenda"/>
        <w:keepNext/>
        <w:jc w:val="center"/>
      </w:pPr>
      <w:bookmarkStart w:id="203" w:name="_Toc126824513"/>
      <w:bookmarkStart w:id="204" w:name="_Toc142052624"/>
      <w:r>
        <w:t xml:space="preserve">Tabela </w:t>
      </w:r>
      <w:r w:rsidR="00491DE6">
        <w:rPr>
          <w:noProof/>
        </w:rPr>
        <w:fldChar w:fldCharType="begin"/>
      </w:r>
      <w:r>
        <w:rPr>
          <w:noProof/>
        </w:rPr>
        <w:instrText xml:space="preserve"> SEQ Tabela \* ARABIC </w:instrText>
      </w:r>
      <w:r w:rsidR="00491DE6">
        <w:rPr>
          <w:noProof/>
        </w:rPr>
        <w:fldChar w:fldCharType="separate"/>
      </w:r>
      <w:r>
        <w:rPr>
          <w:noProof/>
        </w:rPr>
        <w:t>34</w:t>
      </w:r>
      <w:r w:rsidR="00491DE6">
        <w:rPr>
          <w:noProof/>
        </w:rPr>
        <w:fldChar w:fldCharType="end"/>
      </w:r>
      <w:r w:rsidR="00DE7001">
        <w:rPr>
          <w:noProof/>
        </w:rPr>
        <w:t xml:space="preserve">. </w:t>
      </w:r>
      <w:r w:rsidRPr="00305B98">
        <w:t>Wskaźniki dotyczące zasobów m</w:t>
      </w:r>
      <w:r>
        <w:t>ieszkaniowych w gminie Besko, powiecie sanockim</w:t>
      </w:r>
      <w:r w:rsidRPr="00305B98">
        <w:t xml:space="preserve"> i województwie podkarpackim dla roku 202</w:t>
      </w:r>
      <w:bookmarkEnd w:id="203"/>
      <w:r>
        <w:t>1</w:t>
      </w:r>
      <w:bookmarkEnd w:id="204"/>
    </w:p>
    <w:tbl>
      <w:tblPr>
        <w:tblStyle w:val="Tabelasiatki4akcent51"/>
        <w:tblW w:w="0" w:type="auto"/>
        <w:tblLook w:val="04A0" w:firstRow="1" w:lastRow="0" w:firstColumn="1" w:lastColumn="0" w:noHBand="0" w:noVBand="1"/>
      </w:tblPr>
      <w:tblGrid>
        <w:gridCol w:w="3396"/>
        <w:gridCol w:w="1712"/>
        <w:gridCol w:w="1633"/>
        <w:gridCol w:w="1636"/>
      </w:tblGrid>
      <w:tr w:rsidR="003C01DE" w:rsidRPr="003C01DE" w:rsidTr="003C01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6" w:type="dxa"/>
            <w:vAlign w:val="center"/>
          </w:tcPr>
          <w:p w:rsidR="003C01DE" w:rsidRPr="003C01DE" w:rsidRDefault="003C01DE" w:rsidP="003C01DE">
            <w:pPr>
              <w:jc w:val="center"/>
            </w:pPr>
            <w:r w:rsidRPr="003C01DE">
              <w:t>Wskaźnik</w:t>
            </w:r>
          </w:p>
        </w:tc>
        <w:tc>
          <w:tcPr>
            <w:tcW w:w="1712" w:type="dxa"/>
            <w:vAlign w:val="center"/>
          </w:tcPr>
          <w:p w:rsidR="003C01DE" w:rsidRPr="003C01DE" w:rsidRDefault="003C01DE" w:rsidP="003C01DE">
            <w:pPr>
              <w:jc w:val="center"/>
              <w:cnfStyle w:val="100000000000" w:firstRow="1" w:lastRow="0" w:firstColumn="0" w:lastColumn="0" w:oddVBand="0" w:evenVBand="0" w:oddHBand="0" w:evenHBand="0" w:firstRowFirstColumn="0" w:firstRowLastColumn="0" w:lastRowFirstColumn="0" w:lastRowLastColumn="0"/>
            </w:pPr>
            <w:r w:rsidRPr="003C01DE">
              <w:t>Gmina Besko</w:t>
            </w:r>
          </w:p>
        </w:tc>
        <w:tc>
          <w:tcPr>
            <w:tcW w:w="1633" w:type="dxa"/>
            <w:vAlign w:val="center"/>
          </w:tcPr>
          <w:p w:rsidR="003C01DE" w:rsidRPr="003C01DE" w:rsidRDefault="003C01DE" w:rsidP="003C01DE">
            <w:pPr>
              <w:jc w:val="center"/>
              <w:cnfStyle w:val="100000000000" w:firstRow="1" w:lastRow="0" w:firstColumn="0" w:lastColumn="0" w:oddVBand="0" w:evenVBand="0" w:oddHBand="0" w:evenHBand="0" w:firstRowFirstColumn="0" w:firstRowLastColumn="0" w:lastRowFirstColumn="0" w:lastRowLastColumn="0"/>
            </w:pPr>
            <w:r w:rsidRPr="003C01DE">
              <w:t>Powiat sanocki</w:t>
            </w:r>
          </w:p>
        </w:tc>
        <w:tc>
          <w:tcPr>
            <w:tcW w:w="1636" w:type="dxa"/>
            <w:vAlign w:val="center"/>
          </w:tcPr>
          <w:p w:rsidR="003C01DE" w:rsidRPr="003C01DE" w:rsidRDefault="003C01DE" w:rsidP="003C01DE">
            <w:pPr>
              <w:jc w:val="center"/>
              <w:cnfStyle w:val="100000000000" w:firstRow="1" w:lastRow="0" w:firstColumn="0" w:lastColumn="0" w:oddVBand="0" w:evenVBand="0" w:oddHBand="0" w:evenHBand="0" w:firstRowFirstColumn="0" w:firstRowLastColumn="0" w:lastRowFirstColumn="0" w:lastRowLastColumn="0"/>
            </w:pPr>
            <w:r w:rsidRPr="003C01DE">
              <w:t>Województwo podkarpackie</w:t>
            </w:r>
          </w:p>
        </w:tc>
      </w:tr>
      <w:tr w:rsidR="003C01DE" w:rsidRPr="003C01DE" w:rsidTr="003C01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6" w:type="dxa"/>
            <w:vAlign w:val="center"/>
          </w:tcPr>
          <w:p w:rsidR="003C01DE" w:rsidRPr="003C01DE" w:rsidRDefault="003C01DE" w:rsidP="003C01DE">
            <w:pPr>
              <w:jc w:val="center"/>
            </w:pPr>
            <w:r w:rsidRPr="003C01DE">
              <w:t>Przeciętna powierzchnia użytkowa 1 mieszkania w m2</w:t>
            </w:r>
          </w:p>
        </w:tc>
        <w:tc>
          <w:tcPr>
            <w:tcW w:w="1712"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95,5</w:t>
            </w:r>
          </w:p>
        </w:tc>
        <w:tc>
          <w:tcPr>
            <w:tcW w:w="1633"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83,3</w:t>
            </w:r>
          </w:p>
        </w:tc>
        <w:tc>
          <w:tcPr>
            <w:tcW w:w="1636"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84,3</w:t>
            </w:r>
          </w:p>
        </w:tc>
      </w:tr>
      <w:tr w:rsidR="003C01DE" w:rsidRPr="003C01DE" w:rsidTr="003C01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6" w:type="dxa"/>
            <w:vAlign w:val="center"/>
          </w:tcPr>
          <w:p w:rsidR="003C01DE" w:rsidRPr="003C01DE" w:rsidRDefault="003C01DE" w:rsidP="003C01DE">
            <w:pPr>
              <w:jc w:val="center"/>
            </w:pPr>
            <w:r w:rsidRPr="003C01DE">
              <w:t>Przeciętna powierzchnia użytkowa mieszkania na 1 osobę w m2</w:t>
            </w:r>
          </w:p>
        </w:tc>
        <w:tc>
          <w:tcPr>
            <w:tcW w:w="1712"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25,9</w:t>
            </w:r>
          </w:p>
        </w:tc>
        <w:tc>
          <w:tcPr>
            <w:tcW w:w="1633"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27,6</w:t>
            </w:r>
          </w:p>
        </w:tc>
        <w:tc>
          <w:tcPr>
            <w:tcW w:w="1636"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28,4</w:t>
            </w:r>
          </w:p>
        </w:tc>
      </w:tr>
      <w:tr w:rsidR="003C01DE" w:rsidRPr="003C01DE" w:rsidTr="003C01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6" w:type="dxa"/>
            <w:vAlign w:val="center"/>
          </w:tcPr>
          <w:p w:rsidR="003C01DE" w:rsidRPr="003C01DE" w:rsidRDefault="003C01DE" w:rsidP="003C01DE">
            <w:pPr>
              <w:jc w:val="center"/>
            </w:pPr>
            <w:r w:rsidRPr="003C01DE">
              <w:t>Mieszkania na 1000 mieszkańców</w:t>
            </w:r>
          </w:p>
        </w:tc>
        <w:tc>
          <w:tcPr>
            <w:tcW w:w="1712"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271,6</w:t>
            </w:r>
          </w:p>
        </w:tc>
        <w:tc>
          <w:tcPr>
            <w:tcW w:w="1633"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331,7</w:t>
            </w:r>
          </w:p>
        </w:tc>
        <w:tc>
          <w:tcPr>
            <w:tcW w:w="1636"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337,2</w:t>
            </w:r>
          </w:p>
        </w:tc>
      </w:tr>
      <w:tr w:rsidR="003C01DE" w:rsidRPr="003C01DE" w:rsidTr="003C01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6" w:type="dxa"/>
            <w:vAlign w:val="center"/>
          </w:tcPr>
          <w:p w:rsidR="003C01DE" w:rsidRPr="003C01DE" w:rsidRDefault="003C01DE" w:rsidP="003C01DE">
            <w:pPr>
              <w:jc w:val="center"/>
            </w:pPr>
            <w:r w:rsidRPr="003C01DE">
              <w:t>Przeciętna liczba osób na 1 mieszkanie</w:t>
            </w:r>
          </w:p>
        </w:tc>
        <w:tc>
          <w:tcPr>
            <w:tcW w:w="1712"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3,68</w:t>
            </w:r>
          </w:p>
        </w:tc>
        <w:tc>
          <w:tcPr>
            <w:tcW w:w="1633"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3,01</w:t>
            </w:r>
          </w:p>
        </w:tc>
        <w:tc>
          <w:tcPr>
            <w:tcW w:w="1636"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2,97</w:t>
            </w:r>
          </w:p>
        </w:tc>
      </w:tr>
    </w:tbl>
    <w:p w:rsidR="003C01DE" w:rsidRPr="003C01DE" w:rsidRDefault="003C01DE" w:rsidP="003C01DE">
      <w:pPr>
        <w:spacing w:before="120" w:after="120"/>
        <w:jc w:val="center"/>
        <w:rPr>
          <w:rFonts w:cstheme="minorHAnsi"/>
          <w:szCs w:val="18"/>
        </w:rPr>
      </w:pPr>
      <w:r w:rsidRPr="003C01DE">
        <w:rPr>
          <w:rFonts w:cs="Calibri"/>
          <w:bCs/>
          <w:i/>
          <w:sz w:val="18"/>
          <w:szCs w:val="24"/>
        </w:rPr>
        <w:t>Źródło: Opracowanie własne na podstawie BDL</w:t>
      </w:r>
    </w:p>
    <w:p w:rsidR="003C01DE" w:rsidRPr="0061733F" w:rsidRDefault="003C01DE" w:rsidP="003C01DE">
      <w:pPr>
        <w:spacing w:after="120"/>
        <w:ind w:firstLine="709"/>
        <w:rPr>
          <w:rFonts w:cstheme="minorHAnsi"/>
          <w:szCs w:val="18"/>
        </w:rPr>
      </w:pPr>
      <w:r w:rsidRPr="0061733F">
        <w:rPr>
          <w:rFonts w:cstheme="minorHAnsi"/>
          <w:szCs w:val="18"/>
        </w:rPr>
        <w:t xml:space="preserve">O warunkach mieszkaniowych, oprócz takich czynników jak powierzchnia mieszkania, </w:t>
      </w:r>
      <w:r w:rsidRPr="0061733F">
        <w:rPr>
          <w:rFonts w:cstheme="minorHAnsi"/>
          <w:szCs w:val="18"/>
        </w:rPr>
        <w:br/>
        <w:t xml:space="preserve">w tym powierzchnia przypadająca na 1 osobę, czy też przeciętna liczba osób na 1 mieszkanie, decyduje również wyposażenie w podstawowe instalacje techniczno-sanitarne, do których można zaliczyć łazienkę, ustęp spłukiwany, wodociąg, centralne ogrzewanie oraz gaz sieciowy. </w:t>
      </w:r>
    </w:p>
    <w:p w:rsidR="003C01DE" w:rsidRPr="0061733F" w:rsidRDefault="003C01DE" w:rsidP="003C01DE">
      <w:pPr>
        <w:autoSpaceDE w:val="0"/>
        <w:autoSpaceDN w:val="0"/>
        <w:adjustRightInd w:val="0"/>
        <w:ind w:firstLine="709"/>
        <w:rPr>
          <w:rFonts w:cstheme="minorHAnsi"/>
          <w:szCs w:val="18"/>
        </w:rPr>
      </w:pPr>
      <w:r w:rsidRPr="0061733F">
        <w:rPr>
          <w:rFonts w:cstheme="minorHAnsi"/>
          <w:szCs w:val="18"/>
        </w:rPr>
        <w:t>Na przestrzeni ostatnich lat, ogółem w skali kraju można zauważyć wzrost liczby mieszkań wyposażonych w instalacje techniczno-sanitarne. Najwięcej mie</w:t>
      </w:r>
      <w:r>
        <w:rPr>
          <w:rFonts w:cstheme="minorHAnsi"/>
          <w:szCs w:val="18"/>
        </w:rPr>
        <w:t>szkań na terenie gminy Besko w 2021</w:t>
      </w:r>
      <w:r w:rsidRPr="0061733F">
        <w:rPr>
          <w:rFonts w:cstheme="minorHAnsi"/>
          <w:szCs w:val="18"/>
        </w:rPr>
        <w:t xml:space="preserve"> r</w:t>
      </w:r>
      <w:r>
        <w:rPr>
          <w:rFonts w:cstheme="minorHAnsi"/>
          <w:szCs w:val="18"/>
        </w:rPr>
        <w:t>oku wyposażonych było w sieć gazową – 93,07</w:t>
      </w:r>
      <w:r w:rsidRPr="0061733F">
        <w:rPr>
          <w:rFonts w:cstheme="minorHAnsi"/>
          <w:szCs w:val="18"/>
        </w:rPr>
        <w:t xml:space="preserve"> % ogółu mieszkań.</w:t>
      </w:r>
      <w:r>
        <w:rPr>
          <w:rFonts w:cstheme="minorHAnsi"/>
          <w:szCs w:val="18"/>
        </w:rPr>
        <w:t xml:space="preserve"> W wodociąg było wyposażonych 90,37% ogółu mieszkań w gminie.</w:t>
      </w:r>
      <w:r w:rsidRPr="0061733F">
        <w:rPr>
          <w:rFonts w:cstheme="minorHAnsi"/>
          <w:szCs w:val="18"/>
        </w:rPr>
        <w:t xml:space="preserve"> Ustęp spłukiwany p</w:t>
      </w:r>
      <w:r>
        <w:rPr>
          <w:rFonts w:cstheme="minorHAnsi"/>
          <w:szCs w:val="18"/>
        </w:rPr>
        <w:t>osiadało 89,19</w:t>
      </w:r>
      <w:r w:rsidRPr="0061733F">
        <w:rPr>
          <w:rFonts w:cstheme="minorHAnsi"/>
          <w:szCs w:val="18"/>
        </w:rPr>
        <w:t xml:space="preserve"> %</w:t>
      </w:r>
      <w:r>
        <w:rPr>
          <w:rFonts w:cstheme="minorHAnsi"/>
          <w:szCs w:val="18"/>
        </w:rPr>
        <w:t xml:space="preserve"> ogółu mieszkań, łazienkę – 86,23 %, centralne ogrzewanie – 69,09 %.</w:t>
      </w:r>
      <w:r w:rsidR="00DE7001">
        <w:rPr>
          <w:rFonts w:cs="Calibri"/>
        </w:rPr>
        <w:t xml:space="preserve"> Od </w:t>
      </w:r>
      <w:r w:rsidRPr="0061733F">
        <w:rPr>
          <w:rFonts w:cs="Calibri"/>
        </w:rPr>
        <w:t xml:space="preserve"> roku 2017 do końca 2020, liczba mieszkań przyłączonych do sieci wodociągowej, wyposażonych w ustęp spłukiwany, łazienkę oraz posiadających c</w:t>
      </w:r>
      <w:r>
        <w:rPr>
          <w:rFonts w:cs="Calibri"/>
        </w:rPr>
        <w:t>entralne ogrzewanie wzrosła o 42</w:t>
      </w:r>
      <w:r w:rsidRPr="0061733F">
        <w:rPr>
          <w:rFonts w:cs="Calibri"/>
        </w:rPr>
        <w:t>, z kolei dos</w:t>
      </w:r>
      <w:r>
        <w:rPr>
          <w:rFonts w:cs="Calibri"/>
        </w:rPr>
        <w:t>tęp do sieci gazowej uzyskało 37</w:t>
      </w:r>
      <w:r w:rsidRPr="0061733F">
        <w:rPr>
          <w:rFonts w:cs="Calibri"/>
        </w:rPr>
        <w:t xml:space="preserve"> mieszkań.</w:t>
      </w:r>
    </w:p>
    <w:p w:rsidR="003C01DE" w:rsidRPr="0061733F" w:rsidRDefault="003C01DE" w:rsidP="003C01DE">
      <w:pPr>
        <w:autoSpaceDE w:val="0"/>
        <w:autoSpaceDN w:val="0"/>
        <w:adjustRightInd w:val="0"/>
        <w:rPr>
          <w:rFonts w:cs="Calibri"/>
        </w:rPr>
      </w:pPr>
      <w:r w:rsidRPr="0061733F">
        <w:rPr>
          <w:rFonts w:cs="Calibri"/>
        </w:rPr>
        <w:lastRenderedPageBreak/>
        <w:t>Liczbę mieszkań wyposażonych w instalacje techniczno-sanitarne oraz ich udział w liczbie ogólnej mie</w:t>
      </w:r>
      <w:r>
        <w:rPr>
          <w:rFonts w:cs="Calibri"/>
        </w:rPr>
        <w:t>szkań na terenie gminy Besko</w:t>
      </w:r>
      <w:r w:rsidRPr="0061733F">
        <w:rPr>
          <w:rFonts w:cs="Calibri"/>
        </w:rPr>
        <w:t xml:space="preserve"> w roku 2017 i 2020 przedstawia poniższa tabela. Na dzień opracowania Strategii brak było dostępnych danych z 2021 roku.</w:t>
      </w:r>
    </w:p>
    <w:p w:rsidR="003C01DE" w:rsidRPr="00654AB0" w:rsidRDefault="003C01DE" w:rsidP="003C01DE">
      <w:pPr>
        <w:pStyle w:val="Legenda"/>
        <w:rPr>
          <w:rFonts w:ascii="Calibri" w:hAnsi="Calibri" w:cs="Calibri"/>
          <w:sz w:val="24"/>
        </w:rPr>
      </w:pPr>
    </w:p>
    <w:p w:rsidR="003C01DE" w:rsidRDefault="003C01DE" w:rsidP="003C01DE">
      <w:pPr>
        <w:pStyle w:val="Legenda"/>
        <w:keepNext/>
        <w:ind w:left="555"/>
      </w:pPr>
      <w:bookmarkStart w:id="205" w:name="_Toc126824514"/>
      <w:bookmarkStart w:id="206" w:name="_Toc142052625"/>
      <w:r>
        <w:t xml:space="preserve">Tabela </w:t>
      </w:r>
      <w:r w:rsidR="00491DE6">
        <w:rPr>
          <w:noProof/>
        </w:rPr>
        <w:fldChar w:fldCharType="begin"/>
      </w:r>
      <w:r>
        <w:rPr>
          <w:noProof/>
        </w:rPr>
        <w:instrText xml:space="preserve"> SEQ Tabela \* ARABIC </w:instrText>
      </w:r>
      <w:r w:rsidR="00491DE6">
        <w:rPr>
          <w:noProof/>
        </w:rPr>
        <w:fldChar w:fldCharType="separate"/>
      </w:r>
      <w:r>
        <w:rPr>
          <w:noProof/>
        </w:rPr>
        <w:t>35</w:t>
      </w:r>
      <w:r w:rsidR="00491DE6">
        <w:rPr>
          <w:noProof/>
        </w:rPr>
        <w:fldChar w:fldCharType="end"/>
      </w:r>
      <w:r w:rsidR="00DE7001">
        <w:rPr>
          <w:noProof/>
        </w:rPr>
        <w:t xml:space="preserve">. </w:t>
      </w:r>
      <w:r w:rsidRPr="003D2C26">
        <w:t xml:space="preserve">Wyposażenie mieszkań w instalacje techniczne i sanitarne na terenie gminy </w:t>
      </w:r>
      <w:bookmarkEnd w:id="205"/>
      <w:r>
        <w:t>Besko</w:t>
      </w:r>
      <w:bookmarkEnd w:id="206"/>
    </w:p>
    <w:tbl>
      <w:tblPr>
        <w:tblStyle w:val="Tabelasiatki4akcent51"/>
        <w:tblW w:w="8931" w:type="dxa"/>
        <w:tblLook w:val="04A0" w:firstRow="1" w:lastRow="0" w:firstColumn="1" w:lastColumn="0" w:noHBand="0" w:noVBand="1"/>
      </w:tblPr>
      <w:tblGrid>
        <w:gridCol w:w="2385"/>
        <w:gridCol w:w="1772"/>
        <w:gridCol w:w="1488"/>
        <w:gridCol w:w="1727"/>
        <w:gridCol w:w="1559"/>
      </w:tblGrid>
      <w:tr w:rsidR="003C01DE" w:rsidRPr="003C01DE" w:rsidTr="003C01DE">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385" w:type="dxa"/>
            <w:vMerge w:val="restart"/>
            <w:vAlign w:val="center"/>
          </w:tcPr>
          <w:p w:rsidR="003C01DE" w:rsidRPr="003C01DE" w:rsidRDefault="003C01DE" w:rsidP="003C01DE">
            <w:pPr>
              <w:jc w:val="center"/>
            </w:pPr>
            <w:r w:rsidRPr="003C01DE">
              <w:t>Wyszczególnienie</w:t>
            </w:r>
          </w:p>
        </w:tc>
        <w:tc>
          <w:tcPr>
            <w:tcW w:w="3260" w:type="dxa"/>
            <w:gridSpan w:val="2"/>
            <w:vAlign w:val="center"/>
          </w:tcPr>
          <w:p w:rsidR="003C01DE" w:rsidRPr="003C01DE" w:rsidRDefault="003C01DE" w:rsidP="003C01DE">
            <w:pPr>
              <w:jc w:val="center"/>
              <w:cnfStyle w:val="100000000000" w:firstRow="1" w:lastRow="0" w:firstColumn="0" w:lastColumn="0" w:oddVBand="0" w:evenVBand="0" w:oddHBand="0" w:evenHBand="0" w:firstRowFirstColumn="0" w:firstRowLastColumn="0" w:lastRowFirstColumn="0" w:lastRowLastColumn="0"/>
            </w:pPr>
            <w:r w:rsidRPr="003C01DE">
              <w:t>2017</w:t>
            </w:r>
          </w:p>
        </w:tc>
        <w:tc>
          <w:tcPr>
            <w:tcW w:w="3286" w:type="dxa"/>
            <w:gridSpan w:val="2"/>
            <w:vAlign w:val="center"/>
          </w:tcPr>
          <w:p w:rsidR="003C01DE" w:rsidRPr="003C01DE" w:rsidRDefault="003C01DE" w:rsidP="003C01DE">
            <w:pPr>
              <w:jc w:val="center"/>
              <w:cnfStyle w:val="100000000000" w:firstRow="1" w:lastRow="0" w:firstColumn="0" w:lastColumn="0" w:oddVBand="0" w:evenVBand="0" w:oddHBand="0" w:evenHBand="0" w:firstRowFirstColumn="0" w:firstRowLastColumn="0" w:lastRowFirstColumn="0" w:lastRowLastColumn="0"/>
            </w:pPr>
            <w:r w:rsidRPr="003C01DE">
              <w:t>2020</w:t>
            </w:r>
          </w:p>
        </w:tc>
      </w:tr>
      <w:tr w:rsidR="003C01DE" w:rsidRPr="003C01DE" w:rsidTr="003C01D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385" w:type="dxa"/>
            <w:vMerge/>
            <w:vAlign w:val="center"/>
          </w:tcPr>
          <w:p w:rsidR="003C01DE" w:rsidRPr="003C01DE" w:rsidRDefault="003C01DE" w:rsidP="003C01DE">
            <w:pPr>
              <w:jc w:val="center"/>
            </w:pPr>
          </w:p>
        </w:tc>
        <w:tc>
          <w:tcPr>
            <w:tcW w:w="1772"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Liczba mieszkań wyposażonych w instalacje techniczno-sanitarne</w:t>
            </w:r>
          </w:p>
        </w:tc>
        <w:tc>
          <w:tcPr>
            <w:tcW w:w="1488"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 ogółu mieszkań</w:t>
            </w:r>
          </w:p>
        </w:tc>
        <w:tc>
          <w:tcPr>
            <w:tcW w:w="1727"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Liczba mieszkań wyposażonych w instalacje techniczno-sanitarne</w:t>
            </w:r>
          </w:p>
        </w:tc>
        <w:tc>
          <w:tcPr>
            <w:tcW w:w="1559"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 ogółu mieszkań</w:t>
            </w:r>
          </w:p>
        </w:tc>
      </w:tr>
      <w:tr w:rsidR="003C01DE" w:rsidRPr="003C01DE" w:rsidTr="003C01DE">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385" w:type="dxa"/>
            <w:vAlign w:val="center"/>
          </w:tcPr>
          <w:p w:rsidR="003C01DE" w:rsidRPr="003C01DE" w:rsidRDefault="003C01DE" w:rsidP="003C01DE">
            <w:pPr>
              <w:jc w:val="center"/>
            </w:pPr>
            <w:r w:rsidRPr="003C01DE">
              <w:t>Wodociąg</w:t>
            </w:r>
          </w:p>
        </w:tc>
        <w:tc>
          <w:tcPr>
            <w:tcW w:w="1772"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1 028</w:t>
            </w:r>
          </w:p>
        </w:tc>
        <w:tc>
          <w:tcPr>
            <w:tcW w:w="1488"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88,09</w:t>
            </w:r>
          </w:p>
        </w:tc>
        <w:tc>
          <w:tcPr>
            <w:tcW w:w="1727"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1 070</w:t>
            </w:r>
          </w:p>
        </w:tc>
        <w:tc>
          <w:tcPr>
            <w:tcW w:w="1559"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90,37</w:t>
            </w:r>
          </w:p>
        </w:tc>
      </w:tr>
      <w:tr w:rsidR="003C01DE" w:rsidRPr="003C01DE" w:rsidTr="003C01D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385" w:type="dxa"/>
            <w:vAlign w:val="center"/>
          </w:tcPr>
          <w:p w:rsidR="003C01DE" w:rsidRPr="003C01DE" w:rsidRDefault="003C01DE" w:rsidP="003C01DE">
            <w:pPr>
              <w:jc w:val="center"/>
            </w:pPr>
            <w:r w:rsidRPr="003C01DE">
              <w:t>Ustęp spłukiwany</w:t>
            </w:r>
          </w:p>
        </w:tc>
        <w:tc>
          <w:tcPr>
            <w:tcW w:w="1772"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1 014</w:t>
            </w:r>
          </w:p>
        </w:tc>
        <w:tc>
          <w:tcPr>
            <w:tcW w:w="1488"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86,89</w:t>
            </w:r>
          </w:p>
        </w:tc>
        <w:tc>
          <w:tcPr>
            <w:tcW w:w="1727"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1 056</w:t>
            </w:r>
          </w:p>
        </w:tc>
        <w:tc>
          <w:tcPr>
            <w:tcW w:w="1559"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89,19</w:t>
            </w:r>
          </w:p>
        </w:tc>
      </w:tr>
      <w:tr w:rsidR="003C01DE" w:rsidRPr="003C01DE" w:rsidTr="003C01DE">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385" w:type="dxa"/>
            <w:vAlign w:val="center"/>
          </w:tcPr>
          <w:p w:rsidR="003C01DE" w:rsidRPr="003C01DE" w:rsidRDefault="003C01DE" w:rsidP="003C01DE">
            <w:pPr>
              <w:jc w:val="center"/>
            </w:pPr>
            <w:r w:rsidRPr="003C01DE">
              <w:t>Łazienka</w:t>
            </w:r>
          </w:p>
        </w:tc>
        <w:tc>
          <w:tcPr>
            <w:tcW w:w="1772"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979</w:t>
            </w:r>
          </w:p>
        </w:tc>
        <w:tc>
          <w:tcPr>
            <w:tcW w:w="1488"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83,89</w:t>
            </w:r>
          </w:p>
        </w:tc>
        <w:tc>
          <w:tcPr>
            <w:tcW w:w="1727"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1 021</w:t>
            </w:r>
          </w:p>
        </w:tc>
        <w:tc>
          <w:tcPr>
            <w:tcW w:w="1559"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86,23</w:t>
            </w:r>
          </w:p>
        </w:tc>
      </w:tr>
      <w:tr w:rsidR="003C01DE" w:rsidRPr="003C01DE" w:rsidTr="003C01D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385" w:type="dxa"/>
            <w:vAlign w:val="center"/>
          </w:tcPr>
          <w:p w:rsidR="003C01DE" w:rsidRPr="003C01DE" w:rsidRDefault="003C01DE" w:rsidP="003C01DE">
            <w:pPr>
              <w:jc w:val="center"/>
            </w:pPr>
            <w:r w:rsidRPr="003C01DE">
              <w:t>Centralne ogrzewanie</w:t>
            </w:r>
          </w:p>
        </w:tc>
        <w:tc>
          <w:tcPr>
            <w:tcW w:w="1772"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775</w:t>
            </w:r>
          </w:p>
        </w:tc>
        <w:tc>
          <w:tcPr>
            <w:tcW w:w="1488"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66,41</w:t>
            </w:r>
          </w:p>
        </w:tc>
        <w:tc>
          <w:tcPr>
            <w:tcW w:w="1727"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818</w:t>
            </w:r>
          </w:p>
        </w:tc>
        <w:tc>
          <w:tcPr>
            <w:tcW w:w="1559"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69,09</w:t>
            </w:r>
          </w:p>
        </w:tc>
      </w:tr>
      <w:tr w:rsidR="003C01DE" w:rsidRPr="003C01DE" w:rsidTr="003C01DE">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385" w:type="dxa"/>
            <w:vAlign w:val="center"/>
          </w:tcPr>
          <w:p w:rsidR="003C01DE" w:rsidRPr="003C01DE" w:rsidRDefault="003C01DE" w:rsidP="003C01DE">
            <w:pPr>
              <w:jc w:val="center"/>
            </w:pPr>
            <w:r w:rsidRPr="003C01DE">
              <w:t>Gaz sieciowy</w:t>
            </w:r>
          </w:p>
        </w:tc>
        <w:tc>
          <w:tcPr>
            <w:tcW w:w="1772"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1 065</w:t>
            </w:r>
          </w:p>
        </w:tc>
        <w:tc>
          <w:tcPr>
            <w:tcW w:w="1488"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91,26</w:t>
            </w:r>
          </w:p>
        </w:tc>
        <w:tc>
          <w:tcPr>
            <w:tcW w:w="1727"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1 102</w:t>
            </w:r>
          </w:p>
        </w:tc>
        <w:tc>
          <w:tcPr>
            <w:tcW w:w="1559"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93,07</w:t>
            </w:r>
          </w:p>
        </w:tc>
      </w:tr>
    </w:tbl>
    <w:p w:rsidR="003C01DE" w:rsidRPr="003C01DE" w:rsidRDefault="003C01DE" w:rsidP="003C01DE">
      <w:pPr>
        <w:tabs>
          <w:tab w:val="right" w:leader="hyphen" w:pos="9072"/>
        </w:tabs>
        <w:jc w:val="center"/>
        <w:rPr>
          <w:rFonts w:cs="Calibri"/>
          <w:bCs/>
          <w:i/>
          <w:sz w:val="18"/>
          <w:szCs w:val="24"/>
        </w:rPr>
      </w:pPr>
      <w:r w:rsidRPr="003C01DE">
        <w:rPr>
          <w:rFonts w:cs="Calibri"/>
          <w:bCs/>
          <w:i/>
          <w:sz w:val="18"/>
          <w:szCs w:val="24"/>
        </w:rPr>
        <w:t>Źródło: Opracowanie własne na podstawie BDL</w:t>
      </w:r>
    </w:p>
    <w:p w:rsidR="003C01DE" w:rsidRPr="0061733F" w:rsidRDefault="003C01DE" w:rsidP="003C01DE">
      <w:pPr>
        <w:ind w:firstLine="709"/>
        <w:rPr>
          <w:rFonts w:cstheme="minorHAnsi"/>
          <w:color w:val="000000"/>
          <w:szCs w:val="18"/>
        </w:rPr>
      </w:pPr>
      <w:bookmarkStart w:id="207" w:name="_Toc441563696"/>
      <w:r w:rsidRPr="0061733F">
        <w:rPr>
          <w:rFonts w:cstheme="minorHAnsi"/>
          <w:color w:val="000000"/>
          <w:szCs w:val="18"/>
        </w:rPr>
        <w:t>Na przestrzeni lat 2017</w:t>
      </w:r>
      <w:r w:rsidR="00426BDC">
        <w:rPr>
          <w:rFonts w:cstheme="minorHAnsi"/>
          <w:color w:val="000000"/>
          <w:szCs w:val="18"/>
        </w:rPr>
        <w:t>-2020</w:t>
      </w:r>
      <w:r>
        <w:rPr>
          <w:rFonts w:cstheme="minorHAnsi"/>
          <w:color w:val="000000"/>
          <w:szCs w:val="18"/>
        </w:rPr>
        <w:t xml:space="preserve"> na terenie gminy Besko</w:t>
      </w:r>
      <w:r w:rsidRPr="0061733F">
        <w:rPr>
          <w:rFonts w:cstheme="minorHAnsi"/>
          <w:color w:val="000000"/>
          <w:szCs w:val="18"/>
        </w:rPr>
        <w:t xml:space="preserve"> można zauważyć wzrost liczby mieszkań, co jest trendem zarówno w województwie podkarpackim ogółem, jak i w skali kraju. </w:t>
      </w:r>
      <w:r w:rsidRPr="0061733F">
        <w:rPr>
          <w:rFonts w:cstheme="minorHAnsi"/>
          <w:color w:val="000000"/>
          <w:szCs w:val="18"/>
        </w:rPr>
        <w:br/>
        <w:t>W tym okresie oddano łącznie do użytkowania 62 mieszkania o powierzchni 8 674 m</w:t>
      </w:r>
      <w:r w:rsidRPr="0061733F">
        <w:rPr>
          <w:rFonts w:cstheme="minorHAnsi"/>
          <w:color w:val="000000"/>
          <w:szCs w:val="18"/>
          <w:vertAlign w:val="superscript"/>
        </w:rPr>
        <w:t>2</w:t>
      </w:r>
      <w:r w:rsidRPr="0061733F">
        <w:rPr>
          <w:rFonts w:cstheme="minorHAnsi"/>
          <w:color w:val="000000"/>
          <w:szCs w:val="18"/>
        </w:rPr>
        <w:t xml:space="preserve">. </w:t>
      </w:r>
    </w:p>
    <w:bookmarkEnd w:id="207"/>
    <w:p w:rsidR="003C01DE" w:rsidRPr="000D16B4" w:rsidRDefault="003C01DE" w:rsidP="003C01DE">
      <w:pPr>
        <w:pStyle w:val="Legenda"/>
        <w:ind w:left="555"/>
        <w:rPr>
          <w:rFonts w:ascii="Calibri" w:hAnsi="Calibri" w:cs="Calibri"/>
          <w:b/>
          <w:sz w:val="28"/>
        </w:rPr>
      </w:pPr>
    </w:p>
    <w:p w:rsidR="003C01DE" w:rsidRDefault="003C01DE" w:rsidP="003C01DE">
      <w:pPr>
        <w:pStyle w:val="Legenda"/>
        <w:keepNext/>
        <w:jc w:val="center"/>
      </w:pPr>
      <w:bookmarkStart w:id="208" w:name="_Toc126824515"/>
      <w:bookmarkStart w:id="209" w:name="_Toc142052626"/>
      <w:r>
        <w:t xml:space="preserve">Tabela </w:t>
      </w:r>
      <w:r w:rsidR="00491DE6">
        <w:rPr>
          <w:noProof/>
        </w:rPr>
        <w:fldChar w:fldCharType="begin"/>
      </w:r>
      <w:r>
        <w:rPr>
          <w:noProof/>
        </w:rPr>
        <w:instrText xml:space="preserve"> SEQ Tabela \* ARABIC </w:instrText>
      </w:r>
      <w:r w:rsidR="00491DE6">
        <w:rPr>
          <w:noProof/>
        </w:rPr>
        <w:fldChar w:fldCharType="separate"/>
      </w:r>
      <w:r>
        <w:rPr>
          <w:noProof/>
        </w:rPr>
        <w:t>36</w:t>
      </w:r>
      <w:r w:rsidR="00491DE6">
        <w:rPr>
          <w:noProof/>
        </w:rPr>
        <w:fldChar w:fldCharType="end"/>
      </w:r>
      <w:r w:rsidR="00DE7001">
        <w:rPr>
          <w:noProof/>
        </w:rPr>
        <w:t xml:space="preserve">. </w:t>
      </w:r>
      <w:r w:rsidRPr="00926060">
        <w:t xml:space="preserve">Budownictwo </w:t>
      </w:r>
      <w:r>
        <w:t>mieszkaniowe w gminie Besko</w:t>
      </w:r>
      <w:r w:rsidRPr="00926060">
        <w:t xml:space="preserve"> na przestrzeni lat 2017 - 2021</w:t>
      </w:r>
      <w:bookmarkEnd w:id="208"/>
      <w:bookmarkEnd w:id="209"/>
    </w:p>
    <w:tbl>
      <w:tblPr>
        <w:tblStyle w:val="Tabelasiatki4akcent51"/>
        <w:tblW w:w="0" w:type="auto"/>
        <w:tblLook w:val="04A0" w:firstRow="1" w:lastRow="0" w:firstColumn="1" w:lastColumn="0" w:noHBand="0" w:noVBand="1"/>
      </w:tblPr>
      <w:tblGrid>
        <w:gridCol w:w="3032"/>
        <w:gridCol w:w="1241"/>
        <w:gridCol w:w="891"/>
        <w:gridCol w:w="893"/>
        <w:gridCol w:w="892"/>
        <w:gridCol w:w="893"/>
        <w:gridCol w:w="814"/>
      </w:tblGrid>
      <w:tr w:rsidR="003C01DE" w:rsidRPr="003C01DE" w:rsidTr="003C01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32" w:type="dxa"/>
            <w:vAlign w:val="center"/>
          </w:tcPr>
          <w:p w:rsidR="003C01DE" w:rsidRPr="003C01DE" w:rsidRDefault="003C01DE" w:rsidP="003C01DE">
            <w:pPr>
              <w:jc w:val="center"/>
            </w:pPr>
            <w:r w:rsidRPr="003C01DE">
              <w:t>Wyszczególnienie</w:t>
            </w:r>
          </w:p>
        </w:tc>
        <w:tc>
          <w:tcPr>
            <w:tcW w:w="1241" w:type="dxa"/>
            <w:vAlign w:val="center"/>
          </w:tcPr>
          <w:p w:rsidR="003C01DE" w:rsidRPr="003C01DE" w:rsidRDefault="003C01DE" w:rsidP="003C01DE">
            <w:pPr>
              <w:jc w:val="center"/>
              <w:cnfStyle w:val="100000000000" w:firstRow="1" w:lastRow="0" w:firstColumn="0" w:lastColumn="0" w:oddVBand="0" w:evenVBand="0" w:oddHBand="0" w:evenHBand="0" w:firstRowFirstColumn="0" w:firstRowLastColumn="0" w:lastRowFirstColumn="0" w:lastRowLastColumn="0"/>
            </w:pPr>
            <w:r w:rsidRPr="003C01DE">
              <w:t>Jednostka miary</w:t>
            </w:r>
          </w:p>
        </w:tc>
        <w:tc>
          <w:tcPr>
            <w:tcW w:w="891" w:type="dxa"/>
            <w:vAlign w:val="center"/>
          </w:tcPr>
          <w:p w:rsidR="003C01DE" w:rsidRPr="003C01DE" w:rsidRDefault="003C01DE" w:rsidP="003C01DE">
            <w:pPr>
              <w:jc w:val="center"/>
              <w:cnfStyle w:val="100000000000" w:firstRow="1" w:lastRow="0" w:firstColumn="0" w:lastColumn="0" w:oddVBand="0" w:evenVBand="0" w:oddHBand="0" w:evenHBand="0" w:firstRowFirstColumn="0" w:firstRowLastColumn="0" w:lastRowFirstColumn="0" w:lastRowLastColumn="0"/>
            </w:pPr>
            <w:r w:rsidRPr="003C01DE">
              <w:t>2017</w:t>
            </w:r>
          </w:p>
        </w:tc>
        <w:tc>
          <w:tcPr>
            <w:tcW w:w="893" w:type="dxa"/>
            <w:vAlign w:val="center"/>
          </w:tcPr>
          <w:p w:rsidR="003C01DE" w:rsidRPr="003C01DE" w:rsidRDefault="003C01DE" w:rsidP="003C01DE">
            <w:pPr>
              <w:jc w:val="center"/>
              <w:cnfStyle w:val="100000000000" w:firstRow="1" w:lastRow="0" w:firstColumn="0" w:lastColumn="0" w:oddVBand="0" w:evenVBand="0" w:oddHBand="0" w:evenHBand="0" w:firstRowFirstColumn="0" w:firstRowLastColumn="0" w:lastRowFirstColumn="0" w:lastRowLastColumn="0"/>
            </w:pPr>
            <w:r w:rsidRPr="003C01DE">
              <w:t>2018</w:t>
            </w:r>
          </w:p>
        </w:tc>
        <w:tc>
          <w:tcPr>
            <w:tcW w:w="892" w:type="dxa"/>
            <w:vAlign w:val="center"/>
          </w:tcPr>
          <w:p w:rsidR="003C01DE" w:rsidRPr="003C01DE" w:rsidRDefault="003C01DE" w:rsidP="003C01DE">
            <w:pPr>
              <w:jc w:val="center"/>
              <w:cnfStyle w:val="100000000000" w:firstRow="1" w:lastRow="0" w:firstColumn="0" w:lastColumn="0" w:oddVBand="0" w:evenVBand="0" w:oddHBand="0" w:evenHBand="0" w:firstRowFirstColumn="0" w:firstRowLastColumn="0" w:lastRowFirstColumn="0" w:lastRowLastColumn="0"/>
            </w:pPr>
            <w:r w:rsidRPr="003C01DE">
              <w:t>2019</w:t>
            </w:r>
          </w:p>
        </w:tc>
        <w:tc>
          <w:tcPr>
            <w:tcW w:w="893" w:type="dxa"/>
            <w:vAlign w:val="center"/>
          </w:tcPr>
          <w:p w:rsidR="003C01DE" w:rsidRPr="003C01DE" w:rsidRDefault="003C01DE" w:rsidP="003C01DE">
            <w:pPr>
              <w:jc w:val="center"/>
              <w:cnfStyle w:val="100000000000" w:firstRow="1" w:lastRow="0" w:firstColumn="0" w:lastColumn="0" w:oddVBand="0" w:evenVBand="0" w:oddHBand="0" w:evenHBand="0" w:firstRowFirstColumn="0" w:firstRowLastColumn="0" w:lastRowFirstColumn="0" w:lastRowLastColumn="0"/>
            </w:pPr>
            <w:r w:rsidRPr="003C01DE">
              <w:t>2020</w:t>
            </w:r>
          </w:p>
        </w:tc>
        <w:tc>
          <w:tcPr>
            <w:tcW w:w="814" w:type="dxa"/>
            <w:vAlign w:val="center"/>
          </w:tcPr>
          <w:p w:rsidR="003C01DE" w:rsidRPr="003C01DE" w:rsidRDefault="003C01DE" w:rsidP="003C01DE">
            <w:pPr>
              <w:jc w:val="center"/>
              <w:cnfStyle w:val="100000000000" w:firstRow="1" w:lastRow="0" w:firstColumn="0" w:lastColumn="0" w:oddVBand="0" w:evenVBand="0" w:oddHBand="0" w:evenHBand="0" w:firstRowFirstColumn="0" w:firstRowLastColumn="0" w:lastRowFirstColumn="0" w:lastRowLastColumn="0"/>
            </w:pPr>
            <w:r w:rsidRPr="003C01DE">
              <w:t>2021</w:t>
            </w:r>
          </w:p>
        </w:tc>
      </w:tr>
      <w:tr w:rsidR="003C01DE" w:rsidRPr="003C01DE" w:rsidTr="003C01D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032" w:type="dxa"/>
            <w:vAlign w:val="center"/>
          </w:tcPr>
          <w:p w:rsidR="003C01DE" w:rsidRPr="003C01DE" w:rsidRDefault="003C01DE" w:rsidP="003C01DE">
            <w:pPr>
              <w:jc w:val="center"/>
            </w:pPr>
            <w:r w:rsidRPr="003C01DE">
              <w:t>Budynki mieszkalne oddane do użytkowania</w:t>
            </w:r>
          </w:p>
        </w:tc>
        <w:tc>
          <w:tcPr>
            <w:tcW w:w="1241"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szt.</w:t>
            </w:r>
          </w:p>
        </w:tc>
        <w:tc>
          <w:tcPr>
            <w:tcW w:w="891"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11</w:t>
            </w:r>
          </w:p>
        </w:tc>
        <w:tc>
          <w:tcPr>
            <w:tcW w:w="893"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10</w:t>
            </w:r>
          </w:p>
        </w:tc>
        <w:tc>
          <w:tcPr>
            <w:tcW w:w="892"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13</w:t>
            </w:r>
          </w:p>
        </w:tc>
        <w:tc>
          <w:tcPr>
            <w:tcW w:w="893"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14</w:t>
            </w:r>
          </w:p>
        </w:tc>
        <w:tc>
          <w:tcPr>
            <w:tcW w:w="814"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14</w:t>
            </w:r>
          </w:p>
        </w:tc>
      </w:tr>
      <w:tr w:rsidR="003C01DE" w:rsidRPr="003C01DE" w:rsidTr="003C01DE">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032" w:type="dxa"/>
            <w:vAlign w:val="center"/>
          </w:tcPr>
          <w:p w:rsidR="003C01DE" w:rsidRPr="003C01DE" w:rsidRDefault="003C01DE" w:rsidP="003C01DE">
            <w:pPr>
              <w:jc w:val="center"/>
            </w:pPr>
            <w:r w:rsidRPr="003C01DE">
              <w:t>Oddane mieszkania ogółem</w:t>
            </w:r>
          </w:p>
        </w:tc>
        <w:tc>
          <w:tcPr>
            <w:tcW w:w="1241"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szt.</w:t>
            </w:r>
          </w:p>
        </w:tc>
        <w:tc>
          <w:tcPr>
            <w:tcW w:w="891"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12</w:t>
            </w:r>
          </w:p>
        </w:tc>
        <w:tc>
          <w:tcPr>
            <w:tcW w:w="893"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10</w:t>
            </w:r>
          </w:p>
        </w:tc>
        <w:tc>
          <w:tcPr>
            <w:tcW w:w="892"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13</w:t>
            </w:r>
          </w:p>
        </w:tc>
        <w:tc>
          <w:tcPr>
            <w:tcW w:w="893"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14</w:t>
            </w:r>
          </w:p>
        </w:tc>
        <w:tc>
          <w:tcPr>
            <w:tcW w:w="814"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14</w:t>
            </w:r>
          </w:p>
        </w:tc>
      </w:tr>
      <w:tr w:rsidR="003C01DE" w:rsidRPr="003C01DE" w:rsidTr="003C01D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032" w:type="dxa"/>
            <w:vAlign w:val="center"/>
          </w:tcPr>
          <w:p w:rsidR="003C01DE" w:rsidRPr="003C01DE" w:rsidRDefault="003C01DE" w:rsidP="003C01DE">
            <w:pPr>
              <w:jc w:val="center"/>
            </w:pPr>
            <w:r w:rsidRPr="003C01DE">
              <w:t>Ilość izb ogółem</w:t>
            </w:r>
          </w:p>
        </w:tc>
        <w:tc>
          <w:tcPr>
            <w:tcW w:w="1241"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szt.</w:t>
            </w:r>
          </w:p>
        </w:tc>
        <w:tc>
          <w:tcPr>
            <w:tcW w:w="891"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77</w:t>
            </w:r>
          </w:p>
        </w:tc>
        <w:tc>
          <w:tcPr>
            <w:tcW w:w="893"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55</w:t>
            </w:r>
          </w:p>
        </w:tc>
        <w:tc>
          <w:tcPr>
            <w:tcW w:w="892"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68</w:t>
            </w:r>
          </w:p>
        </w:tc>
        <w:tc>
          <w:tcPr>
            <w:tcW w:w="893"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75</w:t>
            </w:r>
          </w:p>
        </w:tc>
        <w:tc>
          <w:tcPr>
            <w:tcW w:w="814"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86</w:t>
            </w:r>
          </w:p>
        </w:tc>
      </w:tr>
      <w:tr w:rsidR="003C01DE" w:rsidRPr="003C01DE" w:rsidTr="003C01DE">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032" w:type="dxa"/>
            <w:vAlign w:val="center"/>
          </w:tcPr>
          <w:p w:rsidR="003C01DE" w:rsidRPr="003C01DE" w:rsidRDefault="003C01DE" w:rsidP="003C01DE">
            <w:pPr>
              <w:jc w:val="center"/>
            </w:pPr>
            <w:r w:rsidRPr="003C01DE">
              <w:t>Powierzchnia użytkowa ogółem</w:t>
            </w:r>
          </w:p>
        </w:tc>
        <w:tc>
          <w:tcPr>
            <w:tcW w:w="1241"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m²</w:t>
            </w:r>
          </w:p>
        </w:tc>
        <w:tc>
          <w:tcPr>
            <w:tcW w:w="891"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1 803</w:t>
            </w:r>
          </w:p>
        </w:tc>
        <w:tc>
          <w:tcPr>
            <w:tcW w:w="893"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1 330</w:t>
            </w:r>
          </w:p>
        </w:tc>
        <w:tc>
          <w:tcPr>
            <w:tcW w:w="892"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1 537</w:t>
            </w:r>
          </w:p>
        </w:tc>
        <w:tc>
          <w:tcPr>
            <w:tcW w:w="893"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1 808</w:t>
            </w:r>
          </w:p>
        </w:tc>
        <w:tc>
          <w:tcPr>
            <w:tcW w:w="814"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2 196</w:t>
            </w:r>
          </w:p>
        </w:tc>
      </w:tr>
    </w:tbl>
    <w:p w:rsidR="003C01DE" w:rsidRPr="003C01DE" w:rsidRDefault="003C01DE" w:rsidP="003C01DE">
      <w:pPr>
        <w:spacing w:before="60" w:line="240" w:lineRule="auto"/>
        <w:jc w:val="center"/>
        <w:rPr>
          <w:rFonts w:cs="Calibri"/>
          <w:i/>
          <w:iCs/>
          <w:sz w:val="18"/>
        </w:rPr>
      </w:pPr>
      <w:r w:rsidRPr="003C01DE">
        <w:rPr>
          <w:rFonts w:cs="Calibri"/>
          <w:i/>
          <w:iCs/>
          <w:sz w:val="18"/>
        </w:rPr>
        <w:t>Źródło: Opracowanie własne na podstawie BDL</w:t>
      </w:r>
    </w:p>
    <w:p w:rsidR="003C01DE" w:rsidRPr="0061733F" w:rsidRDefault="003C01DE" w:rsidP="003C01DE">
      <w:pPr>
        <w:ind w:firstLine="709"/>
        <w:rPr>
          <w:rFonts w:cstheme="minorHAnsi"/>
          <w:color w:val="000000"/>
          <w:szCs w:val="18"/>
        </w:rPr>
      </w:pPr>
      <w:r w:rsidRPr="0061733F">
        <w:rPr>
          <w:rFonts w:cstheme="minorHAnsi"/>
          <w:color w:val="000000"/>
          <w:szCs w:val="18"/>
        </w:rPr>
        <w:t xml:space="preserve">Pomocne w określeniu sytuacji w budownictwie mieszkaniowym na danym obszarze oraz tendencji zachodzącej w tej kwestii, są opracowane przez GUS wskaźniki budownictwa mieszkaniowego, m. in. mieszkania oddane do użytkowania na 1000 ludności, przeciętna powierzchnia użytkowa 1 mieszkania oddanego do użytkowania oraz nowe budynki mieszkalne na 1000 ludności. </w:t>
      </w:r>
    </w:p>
    <w:p w:rsidR="00066DF5" w:rsidRDefault="00066DF5" w:rsidP="00066DF5">
      <w:pPr>
        <w:ind w:firstLine="709"/>
        <w:rPr>
          <w:rFonts w:cstheme="minorHAnsi"/>
          <w:color w:val="000000"/>
          <w:szCs w:val="18"/>
        </w:rPr>
      </w:pPr>
      <w:r w:rsidRPr="0061733F">
        <w:rPr>
          <w:rFonts w:cstheme="minorHAnsi"/>
          <w:color w:val="000000"/>
          <w:szCs w:val="18"/>
        </w:rPr>
        <w:t>Według danych GUS z 2021 r., wartość wskaźnika liczby mieszkań oddanych do użytkowania na 1000 ludn</w:t>
      </w:r>
      <w:r>
        <w:rPr>
          <w:rFonts w:cstheme="minorHAnsi"/>
          <w:color w:val="000000"/>
          <w:szCs w:val="18"/>
        </w:rPr>
        <w:t xml:space="preserve">ości wyniosła w gminie Besko – 4,3, co było  </w:t>
      </w:r>
      <w:r w:rsidRPr="0061733F">
        <w:rPr>
          <w:rFonts w:cstheme="minorHAnsi"/>
          <w:color w:val="000000"/>
          <w:szCs w:val="18"/>
        </w:rPr>
        <w:t xml:space="preserve"> wynikiem</w:t>
      </w:r>
      <w:r>
        <w:rPr>
          <w:rFonts w:cstheme="minorHAnsi"/>
          <w:color w:val="000000"/>
          <w:szCs w:val="18"/>
        </w:rPr>
        <w:t xml:space="preserve"> wyższym</w:t>
      </w:r>
      <w:r w:rsidR="00DE7001">
        <w:rPr>
          <w:rFonts w:cstheme="minorHAnsi"/>
          <w:color w:val="000000"/>
          <w:szCs w:val="18"/>
        </w:rPr>
        <w:t xml:space="preserve">                       </w:t>
      </w:r>
      <w:r w:rsidRPr="0061733F">
        <w:rPr>
          <w:rFonts w:cstheme="minorHAnsi"/>
          <w:color w:val="000000"/>
          <w:szCs w:val="18"/>
        </w:rPr>
        <w:t>w stosunku do wartośc</w:t>
      </w:r>
      <w:r>
        <w:rPr>
          <w:rFonts w:cstheme="minorHAnsi"/>
          <w:color w:val="000000"/>
          <w:szCs w:val="18"/>
        </w:rPr>
        <w:t>i wskaźnika dla powiatu sanockiego (3,2</w:t>
      </w:r>
      <w:r w:rsidRPr="0061733F">
        <w:rPr>
          <w:rFonts w:cstheme="minorHAnsi"/>
          <w:color w:val="000000"/>
          <w:szCs w:val="18"/>
        </w:rPr>
        <w:t xml:space="preserve">) oraz </w:t>
      </w:r>
      <w:r>
        <w:rPr>
          <w:rFonts w:cstheme="minorHAnsi"/>
          <w:color w:val="000000"/>
          <w:szCs w:val="18"/>
        </w:rPr>
        <w:t xml:space="preserve"> nieco niższym od </w:t>
      </w:r>
      <w:r w:rsidRPr="0061733F">
        <w:rPr>
          <w:rFonts w:cstheme="minorHAnsi"/>
          <w:color w:val="000000"/>
          <w:szCs w:val="18"/>
        </w:rPr>
        <w:t>województwa podkarp</w:t>
      </w:r>
      <w:r>
        <w:rPr>
          <w:rFonts w:cstheme="minorHAnsi"/>
          <w:color w:val="000000"/>
          <w:szCs w:val="18"/>
        </w:rPr>
        <w:t xml:space="preserve">ackiego (4,7). Wpływ na taki stanu rzeczy ma położenie </w:t>
      </w:r>
      <w:r w:rsidRPr="0061733F">
        <w:rPr>
          <w:rFonts w:cstheme="minorHAnsi"/>
          <w:color w:val="000000"/>
          <w:szCs w:val="18"/>
        </w:rPr>
        <w:t xml:space="preserve"> gminy</w:t>
      </w:r>
      <w:r>
        <w:rPr>
          <w:rFonts w:cstheme="minorHAnsi"/>
          <w:color w:val="000000"/>
          <w:szCs w:val="18"/>
        </w:rPr>
        <w:t xml:space="preserve">                                   w niewielkiej odległości od  </w:t>
      </w:r>
      <w:r w:rsidRPr="00AD5164">
        <w:rPr>
          <w:rFonts w:cstheme="minorHAnsi"/>
          <w:szCs w:val="18"/>
        </w:rPr>
        <w:t>Sanoka i Krosna,</w:t>
      </w:r>
      <w:r>
        <w:rPr>
          <w:rFonts w:cstheme="minorHAnsi"/>
          <w:color w:val="000000"/>
          <w:szCs w:val="18"/>
        </w:rPr>
        <w:t xml:space="preserve"> co sprzyja rozwojowi  budownictwa</w:t>
      </w:r>
      <w:r w:rsidRPr="0061733F">
        <w:rPr>
          <w:rFonts w:cstheme="minorHAnsi"/>
          <w:color w:val="000000"/>
          <w:szCs w:val="18"/>
        </w:rPr>
        <w:t xml:space="preserve"> mieszkaniowe</w:t>
      </w:r>
      <w:r>
        <w:rPr>
          <w:rFonts w:cstheme="minorHAnsi"/>
          <w:color w:val="000000"/>
          <w:szCs w:val="18"/>
        </w:rPr>
        <w:t>go. W porównaniu do ośrodków miejski</w:t>
      </w:r>
      <w:r w:rsidR="00DE7001">
        <w:rPr>
          <w:rFonts w:cstheme="minorHAnsi"/>
          <w:color w:val="000000"/>
          <w:szCs w:val="18"/>
        </w:rPr>
        <w:t xml:space="preserve">ch, </w:t>
      </w:r>
      <w:r w:rsidRPr="0061733F">
        <w:rPr>
          <w:rFonts w:cstheme="minorHAnsi"/>
          <w:color w:val="000000"/>
          <w:szCs w:val="18"/>
        </w:rPr>
        <w:t xml:space="preserve"> gdzie pojawia się między inn</w:t>
      </w:r>
      <w:r w:rsidR="00DE7001">
        <w:rPr>
          <w:rFonts w:cstheme="minorHAnsi"/>
          <w:color w:val="000000"/>
          <w:szCs w:val="18"/>
        </w:rPr>
        <w:t>ymi spora liczba nowych osiedli i b</w:t>
      </w:r>
      <w:r w:rsidRPr="0061733F">
        <w:rPr>
          <w:rFonts w:cstheme="minorHAnsi"/>
          <w:color w:val="000000"/>
          <w:szCs w:val="18"/>
        </w:rPr>
        <w:t>udynków mieszkalnych wielorodzinnych</w:t>
      </w:r>
      <w:r w:rsidR="00DE7001">
        <w:rPr>
          <w:rFonts w:cstheme="minorHAnsi"/>
          <w:color w:val="000000"/>
          <w:szCs w:val="18"/>
        </w:rPr>
        <w:t xml:space="preserve"> </w:t>
      </w:r>
      <w:r>
        <w:rPr>
          <w:rFonts w:cstheme="minorHAnsi"/>
          <w:color w:val="000000"/>
          <w:szCs w:val="18"/>
        </w:rPr>
        <w:t xml:space="preserve">ilość oddawanych mieszkań, </w:t>
      </w:r>
      <w:r w:rsidR="00DC6952">
        <w:rPr>
          <w:rFonts w:cstheme="minorHAnsi"/>
          <w:color w:val="000000"/>
          <w:szCs w:val="18"/>
        </w:rPr>
        <w:t xml:space="preserve">               </w:t>
      </w:r>
      <w:r>
        <w:rPr>
          <w:rFonts w:cstheme="minorHAnsi"/>
          <w:color w:val="000000"/>
          <w:szCs w:val="18"/>
        </w:rPr>
        <w:t xml:space="preserve">ze </w:t>
      </w:r>
      <w:r>
        <w:rPr>
          <w:rFonts w:cstheme="minorHAnsi"/>
          <w:color w:val="000000"/>
          <w:szCs w:val="18"/>
        </w:rPr>
        <w:lastRenderedPageBreak/>
        <w:t>zrozumiałych względów jest niższa. Jednak rozwój budownictwa jest większy niż</w:t>
      </w:r>
      <w:r w:rsidR="001070DD">
        <w:rPr>
          <w:rFonts w:cstheme="minorHAnsi"/>
          <w:color w:val="000000"/>
          <w:szCs w:val="18"/>
        </w:rPr>
        <w:t xml:space="preserve"> </w:t>
      </w:r>
      <w:r>
        <w:rPr>
          <w:rFonts w:cstheme="minorHAnsi"/>
          <w:color w:val="000000"/>
          <w:szCs w:val="18"/>
        </w:rPr>
        <w:t>w</w:t>
      </w:r>
      <w:r w:rsidR="00DE7001">
        <w:rPr>
          <w:rStyle w:val="Odwoaniedokomentarza"/>
          <w:rFonts w:ascii="Calibri" w:eastAsia="SimSun" w:hAnsi="Calibri" w:cs="Mangal"/>
          <w:kern w:val="1"/>
          <w:lang w:eastAsia="hi-IN" w:bidi="hi-IN"/>
        </w:rPr>
        <w:t xml:space="preserve"> </w:t>
      </w:r>
      <w:r w:rsidR="00DE7001" w:rsidRPr="00DE7001">
        <w:rPr>
          <w:rStyle w:val="Odwoaniedokomentarza"/>
          <w:rFonts w:ascii="Calibri" w:eastAsia="SimSun" w:hAnsi="Calibri" w:cs="Mangal"/>
          <w:kern w:val="1"/>
          <w:sz w:val="22"/>
          <w:szCs w:val="22"/>
          <w:lang w:eastAsia="hi-IN" w:bidi="hi-IN"/>
        </w:rPr>
        <w:t>m</w:t>
      </w:r>
      <w:r>
        <w:rPr>
          <w:rFonts w:cstheme="minorHAnsi"/>
          <w:color w:val="000000"/>
          <w:szCs w:val="18"/>
        </w:rPr>
        <w:t>iejscowościach oddalonych od większych ośrodków miejskich.</w:t>
      </w:r>
      <w:r w:rsidRPr="0061733F">
        <w:rPr>
          <w:rFonts w:cstheme="minorHAnsi"/>
          <w:color w:val="000000"/>
          <w:szCs w:val="18"/>
        </w:rPr>
        <w:t xml:space="preserve"> Uwarunkowania demograficzne, a także rynek pracy mają zasadniczy wpływ na sytuację w budownictwie mieszkaniowym, co przejawia się skalą rozwoju mieszkalnictwa na danym obszarze.</w:t>
      </w:r>
      <w:r>
        <w:rPr>
          <w:rFonts w:cstheme="minorHAnsi"/>
          <w:color w:val="000000"/>
          <w:szCs w:val="18"/>
        </w:rPr>
        <w:t xml:space="preserve"> Na terenie gminy Besko</w:t>
      </w:r>
      <w:r w:rsidRPr="0061733F">
        <w:rPr>
          <w:rFonts w:cstheme="minorHAnsi"/>
          <w:color w:val="000000"/>
          <w:szCs w:val="18"/>
        </w:rPr>
        <w:t xml:space="preserve"> do użytkowania oddawane są mieszkania w budynkach jednorodzinnych, brak natomiast jest </w:t>
      </w:r>
      <w:r w:rsidRPr="00AD5164">
        <w:rPr>
          <w:rFonts w:cstheme="minorHAnsi"/>
          <w:szCs w:val="18"/>
        </w:rPr>
        <w:t>nowych</w:t>
      </w:r>
      <w:r w:rsidR="00DE7001">
        <w:rPr>
          <w:rFonts w:cstheme="minorHAnsi"/>
          <w:szCs w:val="18"/>
        </w:rPr>
        <w:t xml:space="preserve"> </w:t>
      </w:r>
      <w:r w:rsidRPr="0061733F">
        <w:rPr>
          <w:rFonts w:cstheme="minorHAnsi"/>
          <w:color w:val="000000"/>
          <w:szCs w:val="18"/>
        </w:rPr>
        <w:t>mieszkań w budynkach wielorodzinnych. Potwierdzają to wskaźniki przeciętnej powierzchni użytkowej 1 mieszkania oddanego do użytkowania, a także nowych budynków mieszkalnych na 1000 ludności w stosunku do mieszkań oddanych do użytkowania na 1000 ludności – wskaźnik dotyczący mieszkań był równy wskaźnikowi dla budynków mieszkalnych. Najmniejszy udział mieszkań w budynkach mieszkalnych jednorodzinnych w stosunku do ogółu mieszkań oddanych do użytkowania występował w województwie podkarpackim ogółem, gdzie przeciętna powierzchnia użytkowa 1 mieszkania oddanego do użytkowania była znacznie mniejsza niż w gminie oraz występowała dysproporcja pomiędzy wskaźnikami mieszkań oddanych do</w:t>
      </w:r>
      <w:r w:rsidR="00BF3D15">
        <w:rPr>
          <w:rFonts w:cstheme="minorHAnsi"/>
          <w:color w:val="000000"/>
          <w:szCs w:val="18"/>
        </w:rPr>
        <w:t xml:space="preserve"> użytkowania na 1000 ludności, </w:t>
      </w:r>
      <w:r w:rsidRPr="0061733F">
        <w:rPr>
          <w:rFonts w:cstheme="minorHAnsi"/>
          <w:color w:val="000000"/>
          <w:szCs w:val="18"/>
        </w:rPr>
        <w:t>a nowymi budynkami mieszkalnymi na 1000 ludnośc</w:t>
      </w:r>
      <w:r w:rsidR="00211B89">
        <w:rPr>
          <w:rFonts w:cstheme="minorHAnsi"/>
          <w:color w:val="000000"/>
          <w:szCs w:val="18"/>
        </w:rPr>
        <w:t>i.</w:t>
      </w:r>
    </w:p>
    <w:p w:rsidR="003C01DE" w:rsidRPr="0061733F" w:rsidRDefault="003C01DE" w:rsidP="003C01DE">
      <w:pPr>
        <w:ind w:firstLine="709"/>
        <w:rPr>
          <w:rFonts w:cstheme="minorHAnsi"/>
          <w:color w:val="000000"/>
          <w:szCs w:val="18"/>
        </w:rPr>
      </w:pPr>
      <w:r w:rsidRPr="0061733F">
        <w:rPr>
          <w:rFonts w:cstheme="minorHAnsi"/>
          <w:color w:val="000000"/>
          <w:szCs w:val="18"/>
        </w:rPr>
        <w:t xml:space="preserve">Dane dotyczące wskaźników z zakresu budynków mieszkalnych i mieszkań oddanych </w:t>
      </w:r>
      <w:r w:rsidR="00BF3D15">
        <w:rPr>
          <w:rFonts w:cstheme="minorHAnsi"/>
          <w:color w:val="000000"/>
          <w:szCs w:val="18"/>
        </w:rPr>
        <w:t xml:space="preserve">                     </w:t>
      </w:r>
      <w:r w:rsidRPr="0061733F">
        <w:rPr>
          <w:rFonts w:cstheme="minorHAnsi"/>
          <w:color w:val="000000"/>
          <w:szCs w:val="18"/>
        </w:rPr>
        <w:t xml:space="preserve">do użytku </w:t>
      </w:r>
      <w:r>
        <w:rPr>
          <w:rFonts w:cstheme="minorHAnsi"/>
          <w:color w:val="000000"/>
          <w:szCs w:val="18"/>
        </w:rPr>
        <w:t>dla roku 2021 w gminie Besko, powiecie sanockim</w:t>
      </w:r>
      <w:r w:rsidRPr="0061733F">
        <w:rPr>
          <w:rFonts w:cstheme="minorHAnsi"/>
          <w:color w:val="000000"/>
          <w:szCs w:val="18"/>
        </w:rPr>
        <w:t xml:space="preserve"> oraz w województwie podkarpackim, przedstawia poniższa tabela.</w:t>
      </w:r>
    </w:p>
    <w:p w:rsidR="003C01DE" w:rsidRPr="0061733F" w:rsidRDefault="003C01DE" w:rsidP="003C01DE">
      <w:pPr>
        <w:pStyle w:val="Akapitzlist"/>
        <w:spacing w:after="120"/>
        <w:ind w:left="555"/>
        <w:rPr>
          <w:rFonts w:cstheme="minorHAnsi"/>
          <w:b/>
          <w:color w:val="000000"/>
          <w:szCs w:val="18"/>
        </w:rPr>
      </w:pPr>
    </w:p>
    <w:p w:rsidR="003C01DE" w:rsidRDefault="003C01DE" w:rsidP="003C01DE">
      <w:pPr>
        <w:pStyle w:val="Legenda"/>
        <w:keepNext/>
        <w:jc w:val="center"/>
      </w:pPr>
      <w:bookmarkStart w:id="210" w:name="_Toc126824516"/>
      <w:bookmarkStart w:id="211" w:name="_Toc142052627"/>
      <w:r>
        <w:t xml:space="preserve">Tabela </w:t>
      </w:r>
      <w:r w:rsidR="00491DE6">
        <w:rPr>
          <w:noProof/>
        </w:rPr>
        <w:fldChar w:fldCharType="begin"/>
      </w:r>
      <w:r>
        <w:rPr>
          <w:noProof/>
        </w:rPr>
        <w:instrText xml:space="preserve"> SEQ Tabela \* ARABIC </w:instrText>
      </w:r>
      <w:r w:rsidR="00491DE6">
        <w:rPr>
          <w:noProof/>
        </w:rPr>
        <w:fldChar w:fldCharType="separate"/>
      </w:r>
      <w:r>
        <w:rPr>
          <w:noProof/>
        </w:rPr>
        <w:t>37</w:t>
      </w:r>
      <w:r w:rsidR="00491DE6">
        <w:rPr>
          <w:noProof/>
        </w:rPr>
        <w:fldChar w:fldCharType="end"/>
      </w:r>
      <w:r w:rsidR="00211B89">
        <w:rPr>
          <w:noProof/>
        </w:rPr>
        <w:t xml:space="preserve">. </w:t>
      </w:r>
      <w:r w:rsidRPr="00454D2B">
        <w:t>Wskaźniki dotyczące budownictwa m</w:t>
      </w:r>
      <w:r>
        <w:t>ieszkaniowego w gminie Besko, powiecie sanockim</w:t>
      </w:r>
      <w:r w:rsidR="00211B89">
        <w:t xml:space="preserve">                                        </w:t>
      </w:r>
      <w:r w:rsidRPr="00454D2B">
        <w:t>oraz w województwie podkarpackim dla roku 2021</w:t>
      </w:r>
      <w:bookmarkEnd w:id="210"/>
      <w:bookmarkEnd w:id="211"/>
    </w:p>
    <w:tbl>
      <w:tblPr>
        <w:tblStyle w:val="Tabelasiatki4akcent51"/>
        <w:tblW w:w="0" w:type="auto"/>
        <w:tblLook w:val="04A0" w:firstRow="1" w:lastRow="0" w:firstColumn="1" w:lastColumn="0" w:noHBand="0" w:noVBand="1"/>
      </w:tblPr>
      <w:tblGrid>
        <w:gridCol w:w="3396"/>
        <w:gridCol w:w="1712"/>
        <w:gridCol w:w="1633"/>
        <w:gridCol w:w="1636"/>
      </w:tblGrid>
      <w:tr w:rsidR="003C01DE" w:rsidRPr="003C01DE" w:rsidTr="003C01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6" w:type="dxa"/>
            <w:vAlign w:val="center"/>
          </w:tcPr>
          <w:p w:rsidR="003C01DE" w:rsidRPr="003C01DE" w:rsidRDefault="003C01DE" w:rsidP="003C01DE">
            <w:pPr>
              <w:jc w:val="center"/>
            </w:pPr>
            <w:r w:rsidRPr="003C01DE">
              <w:t>Wskaźnik</w:t>
            </w:r>
          </w:p>
        </w:tc>
        <w:tc>
          <w:tcPr>
            <w:tcW w:w="1712" w:type="dxa"/>
            <w:vAlign w:val="center"/>
          </w:tcPr>
          <w:p w:rsidR="003C01DE" w:rsidRPr="003C01DE" w:rsidRDefault="003C01DE" w:rsidP="003C01DE">
            <w:pPr>
              <w:jc w:val="center"/>
              <w:cnfStyle w:val="100000000000" w:firstRow="1" w:lastRow="0" w:firstColumn="0" w:lastColumn="0" w:oddVBand="0" w:evenVBand="0" w:oddHBand="0" w:evenHBand="0" w:firstRowFirstColumn="0" w:firstRowLastColumn="0" w:lastRowFirstColumn="0" w:lastRowLastColumn="0"/>
            </w:pPr>
            <w:r w:rsidRPr="003C01DE">
              <w:t>Gmina Besko</w:t>
            </w:r>
          </w:p>
        </w:tc>
        <w:tc>
          <w:tcPr>
            <w:tcW w:w="1633" w:type="dxa"/>
            <w:vAlign w:val="center"/>
          </w:tcPr>
          <w:p w:rsidR="003C01DE" w:rsidRPr="003C01DE" w:rsidRDefault="003C01DE" w:rsidP="003C01DE">
            <w:pPr>
              <w:jc w:val="center"/>
              <w:cnfStyle w:val="100000000000" w:firstRow="1" w:lastRow="0" w:firstColumn="0" w:lastColumn="0" w:oddVBand="0" w:evenVBand="0" w:oddHBand="0" w:evenHBand="0" w:firstRowFirstColumn="0" w:firstRowLastColumn="0" w:lastRowFirstColumn="0" w:lastRowLastColumn="0"/>
            </w:pPr>
            <w:r w:rsidRPr="003C01DE">
              <w:t>Powiat sanocki</w:t>
            </w:r>
          </w:p>
        </w:tc>
        <w:tc>
          <w:tcPr>
            <w:tcW w:w="1636" w:type="dxa"/>
            <w:vAlign w:val="center"/>
          </w:tcPr>
          <w:p w:rsidR="003C01DE" w:rsidRPr="003C01DE" w:rsidRDefault="003C01DE" w:rsidP="003C01DE">
            <w:pPr>
              <w:jc w:val="center"/>
              <w:cnfStyle w:val="100000000000" w:firstRow="1" w:lastRow="0" w:firstColumn="0" w:lastColumn="0" w:oddVBand="0" w:evenVBand="0" w:oddHBand="0" w:evenHBand="0" w:firstRowFirstColumn="0" w:firstRowLastColumn="0" w:lastRowFirstColumn="0" w:lastRowLastColumn="0"/>
            </w:pPr>
            <w:r w:rsidRPr="003C01DE">
              <w:t>Województwo podkarpackie</w:t>
            </w:r>
          </w:p>
        </w:tc>
      </w:tr>
      <w:tr w:rsidR="003C01DE" w:rsidRPr="003C01DE" w:rsidTr="003C01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6" w:type="dxa"/>
            <w:vAlign w:val="center"/>
          </w:tcPr>
          <w:p w:rsidR="003C01DE" w:rsidRPr="003C01DE" w:rsidRDefault="003C01DE" w:rsidP="003C01DE">
            <w:pPr>
              <w:jc w:val="center"/>
            </w:pPr>
            <w:r w:rsidRPr="003C01DE">
              <w:t>Mieszkania oddane do użytkowania na 1000 ludności</w:t>
            </w:r>
          </w:p>
        </w:tc>
        <w:tc>
          <w:tcPr>
            <w:tcW w:w="1712"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4,3</w:t>
            </w:r>
          </w:p>
        </w:tc>
        <w:tc>
          <w:tcPr>
            <w:tcW w:w="1633"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3,2</w:t>
            </w:r>
          </w:p>
        </w:tc>
        <w:tc>
          <w:tcPr>
            <w:tcW w:w="1636"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4,7</w:t>
            </w:r>
          </w:p>
        </w:tc>
      </w:tr>
      <w:tr w:rsidR="003C01DE" w:rsidRPr="003C01DE" w:rsidTr="003C01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6" w:type="dxa"/>
            <w:vAlign w:val="center"/>
          </w:tcPr>
          <w:p w:rsidR="003C01DE" w:rsidRPr="003C01DE" w:rsidRDefault="003C01DE" w:rsidP="003C01DE">
            <w:pPr>
              <w:jc w:val="center"/>
            </w:pPr>
            <w:r w:rsidRPr="003C01DE">
              <w:t>Przeciętna powierzchnia użytkowa 1 mieszkania oddanego do użytkowania w m2</w:t>
            </w:r>
          </w:p>
        </w:tc>
        <w:tc>
          <w:tcPr>
            <w:tcW w:w="1712"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153,9</w:t>
            </w:r>
          </w:p>
        </w:tc>
        <w:tc>
          <w:tcPr>
            <w:tcW w:w="1633"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139,4</w:t>
            </w:r>
          </w:p>
        </w:tc>
        <w:tc>
          <w:tcPr>
            <w:tcW w:w="1636"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110,5</w:t>
            </w:r>
          </w:p>
        </w:tc>
      </w:tr>
      <w:tr w:rsidR="003C01DE" w:rsidRPr="003C01DE" w:rsidTr="003C01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6" w:type="dxa"/>
            <w:vAlign w:val="center"/>
          </w:tcPr>
          <w:p w:rsidR="003C01DE" w:rsidRPr="003C01DE" w:rsidRDefault="003C01DE" w:rsidP="003C01DE">
            <w:pPr>
              <w:jc w:val="center"/>
            </w:pPr>
            <w:r w:rsidRPr="003C01DE">
              <w:t>Nowe budynki mieszkalne na 1000 ludności</w:t>
            </w:r>
          </w:p>
        </w:tc>
        <w:tc>
          <w:tcPr>
            <w:tcW w:w="1712"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4,3</w:t>
            </w:r>
          </w:p>
        </w:tc>
        <w:tc>
          <w:tcPr>
            <w:tcW w:w="1633"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2,7</w:t>
            </w:r>
          </w:p>
        </w:tc>
        <w:tc>
          <w:tcPr>
            <w:tcW w:w="1636"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3,2</w:t>
            </w:r>
          </w:p>
        </w:tc>
      </w:tr>
    </w:tbl>
    <w:p w:rsidR="003C01DE" w:rsidRPr="003C01DE" w:rsidRDefault="003C01DE" w:rsidP="003C01DE">
      <w:pPr>
        <w:spacing w:before="60" w:line="240" w:lineRule="auto"/>
        <w:jc w:val="center"/>
        <w:rPr>
          <w:rFonts w:cs="Calibri"/>
          <w:i/>
          <w:iCs/>
          <w:sz w:val="18"/>
        </w:rPr>
      </w:pPr>
      <w:r w:rsidRPr="003C01DE">
        <w:rPr>
          <w:rFonts w:cs="Calibri"/>
          <w:i/>
          <w:iCs/>
          <w:sz w:val="18"/>
        </w:rPr>
        <w:t>Źródło: Opracowanie własne na podstawie BDL</w:t>
      </w:r>
    </w:p>
    <w:p w:rsidR="003C01DE" w:rsidRDefault="003C01DE" w:rsidP="005A1539"/>
    <w:p w:rsidR="00F355B0" w:rsidRPr="00A135DA" w:rsidRDefault="005A1539" w:rsidP="00A4069A">
      <w:pPr>
        <w:pStyle w:val="Nagwek3"/>
        <w:numPr>
          <w:ilvl w:val="2"/>
          <w:numId w:val="4"/>
        </w:numPr>
        <w:rPr>
          <w:color w:val="000000" w:themeColor="text1"/>
        </w:rPr>
      </w:pPr>
      <w:bookmarkStart w:id="212" w:name="_Toc137807567"/>
      <w:r w:rsidRPr="00A135DA">
        <w:rPr>
          <w:color w:val="000000" w:themeColor="text1"/>
        </w:rPr>
        <w:t>Infrastruktura techniczna i gospodarka odpadami komunalnymi</w:t>
      </w:r>
      <w:bookmarkEnd w:id="212"/>
    </w:p>
    <w:p w:rsidR="00B33367" w:rsidRPr="00A135DA" w:rsidRDefault="00B33367" w:rsidP="00720F2B">
      <w:pPr>
        <w:spacing w:line="276" w:lineRule="auto"/>
        <w:rPr>
          <w:rFonts w:cstheme="minorHAnsi"/>
          <w:color w:val="000000" w:themeColor="text1"/>
        </w:rPr>
      </w:pPr>
    </w:p>
    <w:p w:rsidR="003C01DE" w:rsidRDefault="003C01DE" w:rsidP="003C01DE">
      <w:pPr>
        <w:ind w:firstLine="708"/>
        <w:rPr>
          <w:rFonts w:cstheme="minorHAnsi"/>
        </w:rPr>
      </w:pPr>
      <w:r w:rsidRPr="00DE1918">
        <w:rPr>
          <w:rFonts w:cstheme="minorHAnsi"/>
        </w:rPr>
        <w:t xml:space="preserve">Istotny wpływ na jakość życia na danym obszarze ale także na procesy rozwojowe </w:t>
      </w:r>
      <w:r>
        <w:rPr>
          <w:rFonts w:cstheme="minorHAnsi"/>
        </w:rPr>
        <w:br/>
      </w:r>
      <w:r w:rsidRPr="00DE1918">
        <w:rPr>
          <w:rFonts w:cstheme="minorHAnsi"/>
        </w:rPr>
        <w:t>w gminie ma dostępna infrastruktura techniczna</w:t>
      </w:r>
      <w:r>
        <w:rPr>
          <w:rFonts w:cstheme="minorHAnsi"/>
        </w:rPr>
        <w:t>. Do głównych</w:t>
      </w:r>
      <w:r w:rsidRPr="00DE1918">
        <w:rPr>
          <w:rFonts w:cstheme="minorHAnsi"/>
        </w:rPr>
        <w:t xml:space="preserve"> celów jednostek samorządu terytorialnego </w:t>
      </w:r>
      <w:r>
        <w:rPr>
          <w:rFonts w:cstheme="minorHAnsi"/>
        </w:rPr>
        <w:t>zalicza się</w:t>
      </w:r>
      <w:r w:rsidRPr="00DE1918">
        <w:rPr>
          <w:rFonts w:cstheme="minorHAnsi"/>
        </w:rPr>
        <w:t xml:space="preserve"> tworzenie jak najlepszych warunków do zamieszkania, prowadzenia działalności gospodarczej, realizacji u</w:t>
      </w:r>
      <w:r>
        <w:rPr>
          <w:rFonts w:cstheme="minorHAnsi"/>
        </w:rPr>
        <w:t xml:space="preserve">sług społecznych, komunalnych oraz </w:t>
      </w:r>
      <w:r w:rsidRPr="00DE1918">
        <w:rPr>
          <w:rFonts w:cstheme="minorHAnsi"/>
        </w:rPr>
        <w:t>administracyjnych</w:t>
      </w:r>
      <w:r>
        <w:rPr>
          <w:rFonts w:cstheme="minorHAnsi"/>
        </w:rPr>
        <w:t>. Głównymi elementami</w:t>
      </w:r>
      <w:r w:rsidRPr="00DE1918">
        <w:rPr>
          <w:rFonts w:cstheme="minorHAnsi"/>
        </w:rPr>
        <w:t xml:space="preserve"> infrastruktury technicznej, znacząco wpływającym</w:t>
      </w:r>
      <w:r>
        <w:rPr>
          <w:rFonts w:cstheme="minorHAnsi"/>
        </w:rPr>
        <w:t>i</w:t>
      </w:r>
      <w:r w:rsidRPr="00DE1918">
        <w:rPr>
          <w:rFonts w:cstheme="minorHAnsi"/>
        </w:rPr>
        <w:t xml:space="preserve"> na jakość życia mieszkańców jest </w:t>
      </w:r>
      <w:r>
        <w:rPr>
          <w:rFonts w:cstheme="minorHAnsi"/>
        </w:rPr>
        <w:t xml:space="preserve">infrastruktura drogowa oraz </w:t>
      </w:r>
      <w:r w:rsidRPr="00DE1918">
        <w:rPr>
          <w:rFonts w:cstheme="minorHAnsi"/>
        </w:rPr>
        <w:t>infrastruktura wodno-kanalizacyjna</w:t>
      </w:r>
      <w:r>
        <w:rPr>
          <w:rFonts w:cstheme="minorHAnsi"/>
        </w:rPr>
        <w:t xml:space="preserve">, na którą składają się </w:t>
      </w:r>
      <w:r w:rsidRPr="00DE1918">
        <w:rPr>
          <w:rFonts w:cstheme="minorHAnsi"/>
        </w:rPr>
        <w:t>m. in. ujęcia i stacje uzdat</w:t>
      </w:r>
      <w:r>
        <w:rPr>
          <w:rFonts w:cstheme="minorHAnsi"/>
        </w:rPr>
        <w:t>niania wody, sieci przesyłowe i </w:t>
      </w:r>
      <w:r w:rsidRPr="00DE1918">
        <w:rPr>
          <w:rFonts w:cstheme="minorHAnsi"/>
        </w:rPr>
        <w:t>rozdzielcze, przyłącza wodociągowe i kanalizacyjne, zbiorcze i indywidualne oczyszczalnie ścieków, przepompownie ścieków oraz kanały ściekowe.</w:t>
      </w:r>
    </w:p>
    <w:p w:rsidR="003C01DE" w:rsidRPr="00292F5F" w:rsidRDefault="003C01DE" w:rsidP="003C01DE">
      <w:pPr>
        <w:ind w:firstLine="708"/>
        <w:rPr>
          <w:rFonts w:cs="Calibri"/>
        </w:rPr>
      </w:pPr>
      <w:r>
        <w:rPr>
          <w:rFonts w:cs="Calibri"/>
        </w:rPr>
        <w:t>Infrastruktura drogowa ściśle wiąże się z dostępnością komunikacyjną</w:t>
      </w:r>
      <w:r w:rsidRPr="00292F5F">
        <w:rPr>
          <w:rFonts w:cs="Calibri"/>
        </w:rPr>
        <w:t xml:space="preserve"> gminy</w:t>
      </w:r>
      <w:r>
        <w:rPr>
          <w:rFonts w:cs="Calibri"/>
        </w:rPr>
        <w:t>, która</w:t>
      </w:r>
      <w:r w:rsidRPr="00292F5F">
        <w:rPr>
          <w:rFonts w:cs="Calibri"/>
        </w:rPr>
        <w:t xml:space="preserve"> jest czynnikiem determinującym wielopłaszczyznowy rozwój </w:t>
      </w:r>
      <w:proofErr w:type="spellStart"/>
      <w:r w:rsidRPr="00292F5F">
        <w:rPr>
          <w:rFonts w:cs="Calibri"/>
        </w:rPr>
        <w:t>społeczno</w:t>
      </w:r>
      <w:proofErr w:type="spellEnd"/>
      <w:r w:rsidRPr="00292F5F">
        <w:rPr>
          <w:rFonts w:cs="Calibri"/>
        </w:rPr>
        <w:t xml:space="preserve"> – gospodarczy, a także czynnikiem napędu gospodarczego, będący</w:t>
      </w:r>
      <w:r>
        <w:rPr>
          <w:rFonts w:cs="Calibri"/>
        </w:rPr>
        <w:t>m</w:t>
      </w:r>
      <w:r w:rsidRPr="00292F5F">
        <w:rPr>
          <w:rFonts w:cs="Calibri"/>
        </w:rPr>
        <w:t xml:space="preserve"> elementem kluczowym do poprawy jakości życia </w:t>
      </w:r>
      <w:r w:rsidRPr="00292F5F">
        <w:rPr>
          <w:rFonts w:cs="Calibri"/>
        </w:rPr>
        <w:lastRenderedPageBreak/>
        <w:t>mieszkańców. Główny wpływ na dostępność komunikacyjną ma stan i rodzaj dróg oraz możliwe połączen</w:t>
      </w:r>
      <w:r>
        <w:rPr>
          <w:rFonts w:cs="Calibri"/>
        </w:rPr>
        <w:t>ia z innymi miastami i miejscowościami</w:t>
      </w:r>
      <w:r w:rsidRPr="00292F5F">
        <w:rPr>
          <w:rFonts w:cs="Calibri"/>
        </w:rPr>
        <w:t>, będącymi celem podróży. Dostępność ma ogromne znaczenie zarówno dla transportu osobowego, jak i transportu towarowego.</w:t>
      </w:r>
    </w:p>
    <w:p w:rsidR="003C01DE" w:rsidRPr="00292F5F" w:rsidRDefault="003C01DE" w:rsidP="003C01DE">
      <w:pPr>
        <w:spacing w:after="120"/>
        <w:ind w:firstLine="708"/>
        <w:rPr>
          <w:rFonts w:cs="Calibri"/>
        </w:rPr>
      </w:pPr>
      <w:r w:rsidRPr="00292F5F">
        <w:rPr>
          <w:rFonts w:cs="Calibri"/>
        </w:rPr>
        <w:t>Drogi publiczne</w:t>
      </w:r>
      <w:r w:rsidR="00BF3D15">
        <w:rPr>
          <w:rFonts w:cs="Calibri"/>
        </w:rPr>
        <w:t xml:space="preserve"> </w:t>
      </w:r>
      <w:r w:rsidRPr="00292F5F">
        <w:rPr>
          <w:rFonts w:cs="Calibri"/>
        </w:rPr>
        <w:t>ze względu na funkcję w sieci drogowej dziel</w:t>
      </w:r>
      <w:r>
        <w:rPr>
          <w:rFonts w:cs="Calibri"/>
        </w:rPr>
        <w:t>ą się według przepisów ustawy z </w:t>
      </w:r>
      <w:r w:rsidRPr="00292F5F">
        <w:rPr>
          <w:rFonts w:cs="Calibri"/>
        </w:rPr>
        <w:t>dnia 21 marca 1985 r. o drogach publicznych (Dz. U. z 202</w:t>
      </w:r>
      <w:r>
        <w:rPr>
          <w:rFonts w:cs="Calibri"/>
        </w:rPr>
        <w:t>2</w:t>
      </w:r>
      <w:r w:rsidRPr="00292F5F">
        <w:rPr>
          <w:rFonts w:cs="Calibri"/>
        </w:rPr>
        <w:t xml:space="preserve"> poz. 1</w:t>
      </w:r>
      <w:r>
        <w:rPr>
          <w:rFonts w:cs="Calibri"/>
        </w:rPr>
        <w:t>693</w:t>
      </w:r>
      <w:r w:rsidRPr="00292F5F">
        <w:rPr>
          <w:rFonts w:cs="Calibri"/>
        </w:rPr>
        <w:t xml:space="preserve"> z </w:t>
      </w:r>
      <w:proofErr w:type="spellStart"/>
      <w:r w:rsidRPr="00292F5F">
        <w:rPr>
          <w:rFonts w:cs="Calibri"/>
        </w:rPr>
        <w:t>późn</w:t>
      </w:r>
      <w:proofErr w:type="spellEnd"/>
      <w:r w:rsidRPr="00292F5F">
        <w:rPr>
          <w:rFonts w:cs="Calibri"/>
        </w:rPr>
        <w:t xml:space="preserve">. zm.) na następujące kategorie: </w:t>
      </w:r>
    </w:p>
    <w:p w:rsidR="003C01DE" w:rsidRPr="00292F5F" w:rsidRDefault="003C01DE" w:rsidP="003C01DE">
      <w:pPr>
        <w:pStyle w:val="Akapitzlist"/>
        <w:numPr>
          <w:ilvl w:val="0"/>
          <w:numId w:val="27"/>
        </w:numPr>
        <w:spacing w:after="200" w:line="276" w:lineRule="auto"/>
        <w:ind w:left="697" w:hanging="357"/>
        <w:rPr>
          <w:rFonts w:cs="Calibri"/>
        </w:rPr>
      </w:pPr>
      <w:r w:rsidRPr="00292F5F">
        <w:rPr>
          <w:rFonts w:cs="Calibri"/>
        </w:rPr>
        <w:t>drogi krajowe,</w:t>
      </w:r>
    </w:p>
    <w:p w:rsidR="003C01DE" w:rsidRPr="00292F5F" w:rsidRDefault="003C01DE" w:rsidP="003C01DE">
      <w:pPr>
        <w:pStyle w:val="Akapitzlist"/>
        <w:numPr>
          <w:ilvl w:val="0"/>
          <w:numId w:val="27"/>
        </w:numPr>
        <w:spacing w:after="200" w:line="276" w:lineRule="auto"/>
        <w:ind w:left="697" w:hanging="357"/>
        <w:rPr>
          <w:rFonts w:cs="Calibri"/>
        </w:rPr>
      </w:pPr>
      <w:r w:rsidRPr="00292F5F">
        <w:rPr>
          <w:rFonts w:cs="Calibri"/>
        </w:rPr>
        <w:t>drogi wojewódzkie,</w:t>
      </w:r>
    </w:p>
    <w:p w:rsidR="003C01DE" w:rsidRPr="00292F5F" w:rsidRDefault="003C01DE" w:rsidP="003C01DE">
      <w:pPr>
        <w:pStyle w:val="Akapitzlist"/>
        <w:numPr>
          <w:ilvl w:val="0"/>
          <w:numId w:val="27"/>
        </w:numPr>
        <w:spacing w:after="200" w:line="276" w:lineRule="auto"/>
        <w:ind w:left="697" w:hanging="357"/>
        <w:rPr>
          <w:rFonts w:cs="Calibri"/>
        </w:rPr>
      </w:pPr>
      <w:r w:rsidRPr="00292F5F">
        <w:rPr>
          <w:rFonts w:cs="Calibri"/>
        </w:rPr>
        <w:t>drogi powiatowe,</w:t>
      </w:r>
    </w:p>
    <w:p w:rsidR="003C01DE" w:rsidRPr="00292F5F" w:rsidRDefault="003C01DE" w:rsidP="003C01DE">
      <w:pPr>
        <w:pStyle w:val="Akapitzlist"/>
        <w:numPr>
          <w:ilvl w:val="0"/>
          <w:numId w:val="27"/>
        </w:numPr>
        <w:spacing w:after="200" w:line="276" w:lineRule="auto"/>
        <w:ind w:left="697" w:hanging="357"/>
        <w:rPr>
          <w:rFonts w:cs="Calibri"/>
        </w:rPr>
      </w:pPr>
      <w:r w:rsidRPr="00292F5F">
        <w:rPr>
          <w:rFonts w:cs="Calibri"/>
        </w:rPr>
        <w:t>drogi gminne.</w:t>
      </w:r>
    </w:p>
    <w:p w:rsidR="003C01DE" w:rsidRDefault="003C01DE" w:rsidP="003C01DE">
      <w:pPr>
        <w:autoSpaceDE w:val="0"/>
        <w:autoSpaceDN w:val="0"/>
        <w:adjustRightInd w:val="0"/>
        <w:ind w:firstLine="708"/>
        <w:rPr>
          <w:rFonts w:eastAsia="TimesNewRomanPSMT" w:cs="TimesNewRomanPSMT"/>
          <w:szCs w:val="24"/>
        </w:rPr>
      </w:pPr>
      <w:r>
        <w:rPr>
          <w:rFonts w:eastAsia="TimesNewRomanPSMT" w:cs="TimesNewRomanPSMT"/>
          <w:szCs w:val="24"/>
        </w:rPr>
        <w:t xml:space="preserve">Zasadniczą </w:t>
      </w:r>
      <w:r w:rsidRPr="006A10BE">
        <w:rPr>
          <w:rFonts w:eastAsia="TimesNewRomanPSMT" w:cs="TimesNewRomanPSMT"/>
          <w:szCs w:val="24"/>
        </w:rPr>
        <w:t xml:space="preserve">cechą systemu komunikacyjnego gminy </w:t>
      </w:r>
      <w:r>
        <w:rPr>
          <w:rFonts w:eastAsia="TimesNewRomanPSMT" w:cs="TimesNewRomanPSMT"/>
          <w:szCs w:val="24"/>
        </w:rPr>
        <w:t xml:space="preserve">Besko </w:t>
      </w:r>
      <w:r w:rsidRPr="006A10BE">
        <w:rPr>
          <w:rFonts w:eastAsia="TimesNewRomanPSMT" w:cs="TimesNewRomanPSMT"/>
          <w:szCs w:val="24"/>
        </w:rPr>
        <w:t xml:space="preserve">jest jej ścisły związek z drogą </w:t>
      </w:r>
      <w:r>
        <w:rPr>
          <w:rFonts w:eastAsia="TimesNewRomanPSMT" w:cs="TimesNewRomanPSMT"/>
          <w:szCs w:val="24"/>
        </w:rPr>
        <w:t xml:space="preserve">krajową nr 28 Zator – Nowy Sącz – Jasło – Krosno – Sanok </w:t>
      </w:r>
      <w:r w:rsidR="0014542D">
        <w:rPr>
          <w:rFonts w:eastAsia="TimesNewRomanPSMT" w:cs="TimesNewRomanPSMT"/>
          <w:szCs w:val="24"/>
        </w:rPr>
        <w:t>–</w:t>
      </w:r>
      <w:r>
        <w:rPr>
          <w:rFonts w:eastAsia="TimesNewRomanPSMT" w:cs="TimesNewRomanPSMT"/>
          <w:szCs w:val="24"/>
        </w:rPr>
        <w:t xml:space="preserve"> Przemyśl</w:t>
      </w:r>
      <w:r w:rsidR="0014542D">
        <w:rPr>
          <w:rFonts w:eastAsia="TimesNewRomanPSMT" w:cs="TimesNewRomanPSMT"/>
          <w:szCs w:val="24"/>
        </w:rPr>
        <w:t xml:space="preserve"> </w:t>
      </w:r>
      <w:r w:rsidR="00211B89">
        <w:rPr>
          <w:rFonts w:eastAsia="TimesNewRomanPSMT" w:cs="TimesNewRomanPSMT"/>
          <w:szCs w:val="24"/>
        </w:rPr>
        <w:t>–</w:t>
      </w:r>
      <w:r w:rsidR="0014542D">
        <w:rPr>
          <w:rFonts w:eastAsia="TimesNewRomanPSMT" w:cs="TimesNewRomanPSMT"/>
          <w:szCs w:val="24"/>
        </w:rPr>
        <w:t xml:space="preserve"> Medyk</w:t>
      </w:r>
      <w:r w:rsidR="00211B89">
        <w:rPr>
          <w:rFonts w:eastAsia="TimesNewRomanPSMT" w:cs="TimesNewRomanPSMT"/>
          <w:szCs w:val="24"/>
        </w:rPr>
        <w:t xml:space="preserve">a. </w:t>
      </w:r>
      <w:r w:rsidRPr="006A10BE">
        <w:rPr>
          <w:rFonts w:eastAsia="TimesNewRomanPSMT" w:cs="TimesNewRomanPSMT"/>
          <w:szCs w:val="24"/>
        </w:rPr>
        <w:t xml:space="preserve">Droga ta </w:t>
      </w:r>
      <w:r>
        <w:rPr>
          <w:rFonts w:eastAsia="TimesNewRomanPSMT" w:cs="TimesNewRomanPSMT"/>
          <w:szCs w:val="24"/>
        </w:rPr>
        <w:t xml:space="preserve">przebiega przez Besko, dając </w:t>
      </w:r>
      <w:r w:rsidRPr="006A10BE">
        <w:rPr>
          <w:rFonts w:eastAsia="TimesNewRomanPSMT" w:cs="TimesNewRomanPSMT"/>
          <w:szCs w:val="24"/>
        </w:rPr>
        <w:t xml:space="preserve"> dobre</w:t>
      </w:r>
      <w:r>
        <w:rPr>
          <w:rFonts w:eastAsia="TimesNewRomanPSMT" w:cs="TimesNewRomanPSMT"/>
          <w:szCs w:val="24"/>
        </w:rPr>
        <w:t xml:space="preserve"> skomunikowani</w:t>
      </w:r>
      <w:r w:rsidR="00211B89">
        <w:rPr>
          <w:rFonts w:eastAsia="TimesNewRomanPSMT" w:cs="TimesNewRomanPSMT"/>
          <w:szCs w:val="24"/>
        </w:rPr>
        <w:t>e g</w:t>
      </w:r>
      <w:r>
        <w:rPr>
          <w:rFonts w:eastAsia="TimesNewRomanPSMT" w:cs="TimesNewRomanPSMT"/>
          <w:szCs w:val="24"/>
        </w:rPr>
        <w:t>miny</w:t>
      </w:r>
      <w:r w:rsidRPr="006A10BE">
        <w:rPr>
          <w:rFonts w:eastAsia="TimesNewRomanPSMT" w:cs="TimesNewRomanPSMT"/>
          <w:szCs w:val="24"/>
        </w:rPr>
        <w:t xml:space="preserve"> z systemem dróg krajowych</w:t>
      </w:r>
      <w:r w:rsidR="00211B89">
        <w:rPr>
          <w:rFonts w:eastAsia="TimesNewRomanPSMT" w:cs="TimesNewRomanPSMT"/>
          <w:szCs w:val="24"/>
        </w:rPr>
        <w:t xml:space="preserve"> oraz </w:t>
      </w:r>
      <w:r>
        <w:rPr>
          <w:rFonts w:eastAsia="TimesNewRomanPSMT" w:cs="TimesNewRomanPSMT"/>
          <w:szCs w:val="24"/>
        </w:rPr>
        <w:t xml:space="preserve">stwarza </w:t>
      </w:r>
      <w:r w:rsidRPr="006A10BE">
        <w:rPr>
          <w:rFonts w:eastAsia="TimesNewRomanPSMT" w:cs="TimesNewRomanPSMT"/>
          <w:szCs w:val="24"/>
        </w:rPr>
        <w:t>możliwości do rozwoju gospodarczego.</w:t>
      </w:r>
      <w:r>
        <w:rPr>
          <w:rFonts w:eastAsia="TimesNewRomanPSMT" w:cs="TimesNewRomanPSMT"/>
          <w:szCs w:val="24"/>
        </w:rPr>
        <w:t xml:space="preserve">  Przez teren gminy biegnie droga wojewódzka Nr 889 relacji Sieniawa – </w:t>
      </w:r>
      <w:r w:rsidR="009D0D3C">
        <w:rPr>
          <w:rFonts w:eastAsia="TimesNewRomanPSMT" w:cs="TimesNewRomanPSMT"/>
          <w:szCs w:val="24"/>
        </w:rPr>
        <w:t>Szczawne</w:t>
      </w:r>
      <w:r>
        <w:rPr>
          <w:rFonts w:eastAsia="TimesNewRomanPSMT" w:cs="TimesNewRomanPSMT"/>
          <w:szCs w:val="24"/>
        </w:rPr>
        <w:t>, długość odcinka drogi wojewódzkiej w obrębie gminy Besko to 1,147 km, zaś drogi krajowej  4,826 km</w:t>
      </w:r>
    </w:p>
    <w:p w:rsidR="003C01DE" w:rsidRPr="006A10BE" w:rsidRDefault="003C01DE" w:rsidP="003C01DE">
      <w:pPr>
        <w:autoSpaceDE w:val="0"/>
        <w:autoSpaceDN w:val="0"/>
        <w:adjustRightInd w:val="0"/>
        <w:spacing w:after="120"/>
        <w:ind w:firstLine="708"/>
        <w:rPr>
          <w:rFonts w:eastAsia="TimesNewRomanPSMT" w:cs="TimesNewRomanPSMT"/>
          <w:szCs w:val="24"/>
        </w:rPr>
      </w:pPr>
      <w:r>
        <w:rPr>
          <w:rFonts w:eastAsia="TimesNewRomanPSMT" w:cs="TimesNewRomanPSMT"/>
          <w:szCs w:val="24"/>
        </w:rPr>
        <w:t xml:space="preserve">Kolejnym typem dróg na terenie gminy Besko są </w:t>
      </w:r>
      <w:r w:rsidRPr="006A10BE">
        <w:rPr>
          <w:rFonts w:eastAsia="TimesNewRomanPSMT" w:cs="TimesNewRomanPSMT"/>
          <w:szCs w:val="24"/>
        </w:rPr>
        <w:t xml:space="preserve">drogi powiatowe o łącznej długości </w:t>
      </w:r>
      <w:r>
        <w:rPr>
          <w:rFonts w:eastAsia="TimesNewRomanPSMT" w:cs="TimesNewRomanPSMT"/>
          <w:szCs w:val="24"/>
        </w:rPr>
        <w:t>ok. 14,825</w:t>
      </w:r>
      <w:r w:rsidRPr="006A10BE">
        <w:rPr>
          <w:rFonts w:eastAsia="TimesNewRomanPSMT" w:cs="TimesNewRomanPSMT"/>
          <w:szCs w:val="24"/>
        </w:rPr>
        <w:t xml:space="preserve"> kilometrów.</w:t>
      </w:r>
      <w:r w:rsidR="00211B89">
        <w:rPr>
          <w:rFonts w:eastAsia="TimesNewRomanPSMT" w:cs="TimesNewRomanPSMT"/>
          <w:szCs w:val="24"/>
        </w:rPr>
        <w:t xml:space="preserve"> </w:t>
      </w:r>
      <w:r>
        <w:t>Przez obszar gminy przebiegają następujące drogi powiatowe:</w:t>
      </w:r>
    </w:p>
    <w:p w:rsidR="003C01DE" w:rsidRPr="00CE0BD4" w:rsidRDefault="003C01DE" w:rsidP="003C01DE">
      <w:pPr>
        <w:pStyle w:val="Akapitzlist"/>
        <w:numPr>
          <w:ilvl w:val="0"/>
          <w:numId w:val="28"/>
        </w:numPr>
        <w:autoSpaceDE w:val="0"/>
        <w:autoSpaceDN w:val="0"/>
        <w:adjustRightInd w:val="0"/>
        <w:spacing w:after="0" w:line="276" w:lineRule="auto"/>
        <w:ind w:left="697" w:hanging="357"/>
        <w:rPr>
          <w:rFonts w:cs="Calibri"/>
        </w:rPr>
      </w:pPr>
      <w:r>
        <w:t>nr 206R Wzdów - Besko</w:t>
      </w:r>
      <w:r w:rsidRPr="00CE0BD4">
        <w:t>;</w:t>
      </w:r>
    </w:p>
    <w:p w:rsidR="003C01DE" w:rsidRPr="00CE0BD4" w:rsidRDefault="003C01DE" w:rsidP="003C01DE">
      <w:pPr>
        <w:pStyle w:val="Akapitzlist"/>
        <w:numPr>
          <w:ilvl w:val="0"/>
          <w:numId w:val="28"/>
        </w:numPr>
        <w:autoSpaceDE w:val="0"/>
        <w:autoSpaceDN w:val="0"/>
        <w:adjustRightInd w:val="0"/>
        <w:spacing w:after="0" w:line="276" w:lineRule="auto"/>
        <w:ind w:left="697" w:hanging="357"/>
        <w:rPr>
          <w:rFonts w:cs="Calibri"/>
        </w:rPr>
      </w:pPr>
      <w:r>
        <w:t xml:space="preserve">nr 2006R Haczów - Besko </w:t>
      </w:r>
      <w:r w:rsidRPr="00CE0BD4">
        <w:t>;</w:t>
      </w:r>
    </w:p>
    <w:p w:rsidR="003C01DE" w:rsidRPr="00CE0BD4" w:rsidRDefault="003C01DE" w:rsidP="003C01DE">
      <w:pPr>
        <w:pStyle w:val="Akapitzlist"/>
        <w:numPr>
          <w:ilvl w:val="0"/>
          <w:numId w:val="28"/>
        </w:numPr>
        <w:autoSpaceDE w:val="0"/>
        <w:autoSpaceDN w:val="0"/>
        <w:adjustRightInd w:val="0"/>
        <w:spacing w:after="0" w:line="276" w:lineRule="auto"/>
        <w:ind w:left="697" w:hanging="357"/>
        <w:rPr>
          <w:rFonts w:cs="Calibri"/>
        </w:rPr>
      </w:pPr>
      <w:r>
        <w:t>nr 2007R Milcza - Besko</w:t>
      </w:r>
      <w:r w:rsidRPr="00CE0BD4">
        <w:t>;</w:t>
      </w:r>
    </w:p>
    <w:p w:rsidR="003C01DE" w:rsidRPr="003C01DE" w:rsidRDefault="003C01DE" w:rsidP="003C01DE">
      <w:pPr>
        <w:pStyle w:val="Akapitzlist"/>
        <w:numPr>
          <w:ilvl w:val="0"/>
          <w:numId w:val="28"/>
        </w:numPr>
        <w:autoSpaceDE w:val="0"/>
        <w:autoSpaceDN w:val="0"/>
        <w:adjustRightInd w:val="0"/>
        <w:spacing w:after="0" w:line="276" w:lineRule="auto"/>
        <w:ind w:left="697" w:hanging="357"/>
        <w:rPr>
          <w:rFonts w:cs="Calibri"/>
        </w:rPr>
      </w:pPr>
      <w:r w:rsidRPr="00CE0BD4">
        <w:t xml:space="preserve">nr </w:t>
      </w:r>
      <w:r>
        <w:t xml:space="preserve">2201R Besko – </w:t>
      </w:r>
      <w:proofErr w:type="spellStart"/>
      <w:r>
        <w:t>Mymoń</w:t>
      </w:r>
      <w:proofErr w:type="spellEnd"/>
      <w:r w:rsidR="00426BDC">
        <w:t>.</w:t>
      </w:r>
    </w:p>
    <w:p w:rsidR="003C01DE" w:rsidRPr="008608F3" w:rsidRDefault="003C01DE" w:rsidP="003C01DE">
      <w:pPr>
        <w:pStyle w:val="Akapitzlist"/>
        <w:autoSpaceDE w:val="0"/>
        <w:autoSpaceDN w:val="0"/>
        <w:adjustRightInd w:val="0"/>
        <w:spacing w:after="0" w:line="276" w:lineRule="auto"/>
        <w:ind w:left="697"/>
        <w:rPr>
          <w:rFonts w:cs="Calibri"/>
        </w:rPr>
      </w:pPr>
    </w:p>
    <w:p w:rsidR="00582538" w:rsidRPr="00EA44CA" w:rsidRDefault="00582538" w:rsidP="00582538">
      <w:pPr>
        <w:autoSpaceDE w:val="0"/>
        <w:autoSpaceDN w:val="0"/>
        <w:adjustRightInd w:val="0"/>
        <w:spacing w:after="120"/>
        <w:ind w:firstLine="708"/>
        <w:rPr>
          <w:rFonts w:cs="Calibri"/>
          <w:strike/>
        </w:rPr>
      </w:pPr>
      <w:r w:rsidRPr="00967A12">
        <w:t xml:space="preserve">Uzupełnieniem sieci dróg na terenie gminy Besko są drogi gminne o charakterze lokalnym, zapewniające połączenia pomiędzy sołectwami, oraz w obrębie poszczególnych miejscowości, których łączna długość wynosi 96,60 km, a także drogi wewnętrzne. Drogi te znajdują się w zróżnicowanym stanie technicznym, a </w:t>
      </w:r>
      <w:r w:rsidRPr="00967A12">
        <w:rPr>
          <w:rFonts w:cs="Calibri"/>
        </w:rPr>
        <w:t>utrzymywane są poprzez przeprowadzanie</w:t>
      </w:r>
      <w:r>
        <w:rPr>
          <w:rFonts w:cs="Calibri"/>
        </w:rPr>
        <w:t xml:space="preserve"> remontów nawierzchni lub też przebudowę. Najwięcej trudności sprawia utrzymanie dróg o nawierzchni żwirowej oraz tłuczniowej, na których często na wskutek niesprzyjających warunków atmosferycznych powstają liczne wyboje i koleiny, c</w:t>
      </w:r>
      <w:r w:rsidR="00211B89">
        <w:rPr>
          <w:rFonts w:cs="Calibri"/>
        </w:rPr>
        <w:t xml:space="preserve">o z </w:t>
      </w:r>
      <w:r w:rsidRPr="00EA44CA">
        <w:rPr>
          <w:rFonts w:cs="Calibri"/>
        </w:rPr>
        <w:t>kolei wymusza na administratorze prowadzenie stałych remontów. W miarę posiadanych śro</w:t>
      </w:r>
      <w:r>
        <w:rPr>
          <w:rFonts w:cs="Calibri"/>
        </w:rPr>
        <w:t xml:space="preserve">dków finansowych na drogach gminnych są wykonywane nawierzchnie asfaltowe. Na bieżąco są również remontowane drogi dojazdowe do pól. </w:t>
      </w:r>
      <w:r w:rsidRPr="00967A12">
        <w:rPr>
          <w:rFonts w:cs="Calibri"/>
        </w:rPr>
        <w:t>Obecnie do najpilniejszych potrzeb w zakresie przebudowy infrastruktury drogowej należy modernizacja sieci dróg, mostów, przepustów oraz budowa parkingów na terenie gminy Besk</w:t>
      </w:r>
      <w:r w:rsidR="00211B89">
        <w:rPr>
          <w:rFonts w:cs="Calibri"/>
        </w:rPr>
        <w:t>o.</w:t>
      </w:r>
    </w:p>
    <w:p w:rsidR="003C01DE" w:rsidRPr="00967A12" w:rsidRDefault="003C01DE" w:rsidP="003C01DE">
      <w:pPr>
        <w:ind w:firstLine="708"/>
        <w:rPr>
          <w:rFonts w:cs="Calibri"/>
        </w:rPr>
      </w:pPr>
      <w:r w:rsidRPr="00DA1873">
        <w:rPr>
          <w:rFonts w:cs="Calibri"/>
        </w:rPr>
        <w:t xml:space="preserve">Niekorzystną cechą istniejącego układu komunikacyjnego w gminie </w:t>
      </w:r>
      <w:r>
        <w:rPr>
          <w:rFonts w:cs="Calibri"/>
        </w:rPr>
        <w:t>Besko</w:t>
      </w:r>
      <w:r w:rsidRPr="00DA1873">
        <w:rPr>
          <w:rFonts w:cs="Calibri"/>
        </w:rPr>
        <w:t xml:space="preserve"> jest brak podziału przestrzeni drogowej dla </w:t>
      </w:r>
      <w:r w:rsidR="009D0D3C">
        <w:rPr>
          <w:rFonts w:cs="Calibri"/>
        </w:rPr>
        <w:t xml:space="preserve">różnorakich </w:t>
      </w:r>
      <w:r w:rsidRPr="00DA1873">
        <w:rPr>
          <w:rFonts w:cs="Calibri"/>
        </w:rPr>
        <w:t xml:space="preserve">uczestników ruchu. Ten problem w szczególności dotyka rowerzystów i pieszych, którzy z braku wydzielonych chodników i ścieżek rowerowych poruszają się po jezdni. Istniejące już chodniki wymagają uzupełnienia i rozwoju w kierunku rozbudowy. </w:t>
      </w:r>
      <w:r w:rsidRPr="00967A12">
        <w:rPr>
          <w:rFonts w:cs="Calibri"/>
        </w:rPr>
        <w:t>Niewielka część dróg gminnych o niskim natężeniu ruchu spełnia techniczne warunki ciągów pieszo – jezdnych.</w:t>
      </w:r>
    </w:p>
    <w:p w:rsidR="009D0D3C" w:rsidRPr="008608F3" w:rsidRDefault="009D0D3C" w:rsidP="009D0D3C">
      <w:pPr>
        <w:ind w:firstLine="708"/>
        <w:rPr>
          <w:rFonts w:cs="Calibri"/>
        </w:rPr>
      </w:pPr>
      <w:r w:rsidRPr="00E00EFE">
        <w:rPr>
          <w:rFonts w:cs="Calibri"/>
        </w:rPr>
        <w:t>P</w:t>
      </w:r>
      <w:r>
        <w:rPr>
          <w:rFonts w:cs="Calibri"/>
        </w:rPr>
        <w:t>rzez teren gminy Besko przebiega linia kolejowa relacji Stróże – Zagórz umożliwiająca bezpośrednie połączenie z miejscowościami: Jasło, Tarnowiec, Krosno, Sano</w:t>
      </w:r>
      <w:r w:rsidR="00211B89">
        <w:rPr>
          <w:rFonts w:cs="Calibri"/>
        </w:rPr>
        <w:t xml:space="preserve">k i </w:t>
      </w:r>
      <w:r>
        <w:rPr>
          <w:rFonts w:cs="Calibri"/>
        </w:rPr>
        <w:t xml:space="preserve">Zagórz. </w:t>
      </w:r>
    </w:p>
    <w:p w:rsidR="009D0D3C" w:rsidRDefault="009D0D3C" w:rsidP="009D0D3C">
      <w:pPr>
        <w:pStyle w:val="NormalnyWeb"/>
        <w:shd w:val="clear" w:color="auto" w:fill="FFFFFF"/>
        <w:spacing w:before="0" w:beforeAutospacing="0" w:after="120" w:line="276" w:lineRule="auto"/>
        <w:ind w:firstLine="708"/>
        <w:jc w:val="both"/>
        <w:rPr>
          <w:rFonts w:asciiTheme="minorHAnsi" w:hAnsiTheme="minorHAnsi" w:cstheme="minorHAnsi"/>
          <w:sz w:val="22"/>
        </w:rPr>
      </w:pPr>
      <w:r>
        <w:rPr>
          <w:rFonts w:ascii="Calibri" w:hAnsi="Calibri" w:cs="Calibri"/>
          <w:sz w:val="22"/>
          <w:szCs w:val="22"/>
        </w:rPr>
        <w:lastRenderedPageBreak/>
        <w:t xml:space="preserve">Kolejnym elementem infrastruktury technicznej jest sieć wodociągowa. Zadania </w:t>
      </w:r>
      <w:r w:rsidRPr="00ED0CC9">
        <w:rPr>
          <w:rFonts w:ascii="Calibri" w:hAnsi="Calibri" w:cs="Calibri"/>
          <w:sz w:val="22"/>
          <w:szCs w:val="22"/>
        </w:rPr>
        <w:t>w zakresie dostarczania wody na terenie gminy Besko realizowane są przez Zakład Gospodarki Komunalnej w Besku,</w:t>
      </w:r>
      <w:r>
        <w:rPr>
          <w:rFonts w:ascii="Calibri" w:hAnsi="Calibri" w:cs="Calibri"/>
          <w:sz w:val="22"/>
          <w:szCs w:val="22"/>
        </w:rPr>
        <w:t xml:space="preserve"> zatrudniający 8 osób.</w:t>
      </w:r>
      <w:r w:rsidR="00BF3D15">
        <w:rPr>
          <w:rFonts w:ascii="Calibri" w:hAnsi="Calibri" w:cs="Calibri"/>
          <w:sz w:val="22"/>
          <w:szCs w:val="22"/>
        </w:rPr>
        <w:t xml:space="preserve"> </w:t>
      </w:r>
      <w:r>
        <w:rPr>
          <w:rFonts w:asciiTheme="minorHAnsi" w:hAnsiTheme="minorHAnsi" w:cstheme="minorHAnsi"/>
          <w:sz w:val="22"/>
        </w:rPr>
        <w:t>W</w:t>
      </w:r>
      <w:r w:rsidRPr="00184EDA">
        <w:rPr>
          <w:rFonts w:asciiTheme="minorHAnsi" w:hAnsiTheme="minorHAnsi" w:cstheme="minorHAnsi"/>
          <w:sz w:val="22"/>
        </w:rPr>
        <w:t xml:space="preserve">edług danych GUS z 2021 roku, na terenie gminy </w:t>
      </w:r>
      <w:r>
        <w:rPr>
          <w:rFonts w:asciiTheme="minorHAnsi" w:hAnsiTheme="minorHAnsi" w:cstheme="minorHAnsi"/>
          <w:sz w:val="22"/>
        </w:rPr>
        <w:t>Besko</w:t>
      </w:r>
      <w:r w:rsidRPr="00184EDA">
        <w:rPr>
          <w:rFonts w:asciiTheme="minorHAnsi" w:hAnsiTheme="minorHAnsi" w:cstheme="minorHAnsi"/>
          <w:sz w:val="22"/>
        </w:rPr>
        <w:t xml:space="preserve"> długość eksploatowanej sieci wodociągowej wyniosła </w:t>
      </w:r>
      <w:r>
        <w:rPr>
          <w:rFonts w:asciiTheme="minorHAnsi" w:hAnsiTheme="minorHAnsi" w:cstheme="minorHAnsi"/>
          <w:sz w:val="22"/>
        </w:rPr>
        <w:t>51,9</w:t>
      </w:r>
      <w:r w:rsidRPr="00184EDA">
        <w:rPr>
          <w:rFonts w:asciiTheme="minorHAnsi" w:hAnsiTheme="minorHAnsi" w:cstheme="minorHAnsi"/>
          <w:sz w:val="22"/>
        </w:rPr>
        <w:t xml:space="preserve"> km, natomiast liczba przyłączy prowadzących do budynków mieszkalnych i zbiorowego zamieszkania – </w:t>
      </w:r>
      <w:r>
        <w:rPr>
          <w:rFonts w:asciiTheme="minorHAnsi" w:hAnsiTheme="minorHAnsi" w:cstheme="minorHAnsi"/>
          <w:sz w:val="22"/>
        </w:rPr>
        <w:t>1031</w:t>
      </w:r>
      <w:r w:rsidRPr="00184EDA">
        <w:rPr>
          <w:rFonts w:asciiTheme="minorHAnsi" w:hAnsiTheme="minorHAnsi" w:cstheme="minorHAnsi"/>
          <w:sz w:val="22"/>
        </w:rPr>
        <w:t>.</w:t>
      </w:r>
      <w:r w:rsidRPr="00ED0CC9">
        <w:rPr>
          <w:rFonts w:asciiTheme="minorHAnsi" w:hAnsiTheme="minorHAnsi" w:cstheme="minorHAnsi"/>
          <w:sz w:val="22"/>
        </w:rPr>
        <w:t xml:space="preserve"> Do sieci wodociągowej </w:t>
      </w:r>
      <w:r>
        <w:rPr>
          <w:rFonts w:asciiTheme="minorHAnsi" w:hAnsiTheme="minorHAnsi" w:cstheme="minorHAnsi"/>
          <w:sz w:val="22"/>
        </w:rPr>
        <w:t>podłączonych było 84,3</w:t>
      </w:r>
      <w:r w:rsidRPr="00ED0CC9">
        <w:rPr>
          <w:rFonts w:asciiTheme="minorHAnsi" w:hAnsiTheme="minorHAnsi" w:cstheme="minorHAnsi"/>
          <w:sz w:val="22"/>
        </w:rPr>
        <w:t xml:space="preserve"> % budynków mieszk</w:t>
      </w:r>
      <w:r>
        <w:rPr>
          <w:rFonts w:asciiTheme="minorHAnsi" w:hAnsiTheme="minorHAnsi" w:cstheme="minorHAnsi"/>
          <w:sz w:val="22"/>
        </w:rPr>
        <w:t>alnych, a korzystało z niej 87,6</w:t>
      </w:r>
      <w:r w:rsidRPr="00ED0CC9">
        <w:rPr>
          <w:rFonts w:asciiTheme="minorHAnsi" w:hAnsiTheme="minorHAnsi" w:cstheme="minorHAnsi"/>
          <w:sz w:val="22"/>
        </w:rPr>
        <w:t xml:space="preserve"> % ogółu ludności gminy. Średnie roczne zużycie wody w gospodarstwach domow</w:t>
      </w:r>
      <w:r w:rsidR="00211B89">
        <w:rPr>
          <w:rFonts w:asciiTheme="minorHAnsi" w:hAnsiTheme="minorHAnsi" w:cstheme="minorHAnsi"/>
          <w:sz w:val="22"/>
        </w:rPr>
        <w:t>yc</w:t>
      </w:r>
      <w:r>
        <w:rPr>
          <w:rFonts w:asciiTheme="minorHAnsi" w:hAnsiTheme="minorHAnsi" w:cstheme="minorHAnsi"/>
          <w:sz w:val="22"/>
        </w:rPr>
        <w:t>h na</w:t>
      </w:r>
      <w:r w:rsidR="00211B89">
        <w:rPr>
          <w:rFonts w:asciiTheme="minorHAnsi" w:hAnsiTheme="minorHAnsi" w:cstheme="minorHAnsi"/>
          <w:sz w:val="22"/>
        </w:rPr>
        <w:t xml:space="preserve"> jednego</w:t>
      </w:r>
      <w:r>
        <w:rPr>
          <w:rFonts w:asciiTheme="minorHAnsi" w:hAnsiTheme="minorHAnsi" w:cstheme="minorHAnsi"/>
          <w:sz w:val="22"/>
        </w:rPr>
        <w:t xml:space="preserve"> mieszkańca wyniosło 96,5</w:t>
      </w:r>
      <w:r w:rsidRPr="00ED0CC9">
        <w:rPr>
          <w:rFonts w:asciiTheme="minorHAnsi" w:hAnsiTheme="minorHAnsi" w:cstheme="minorHAnsi"/>
          <w:sz w:val="22"/>
        </w:rPr>
        <w:t xml:space="preserve"> m</w:t>
      </w:r>
      <w:r w:rsidRPr="00ED0CC9">
        <w:rPr>
          <w:rFonts w:asciiTheme="minorHAnsi" w:hAnsiTheme="minorHAnsi" w:cstheme="minorHAnsi"/>
          <w:sz w:val="22"/>
          <w:vertAlign w:val="superscript"/>
        </w:rPr>
        <w:t>3</w:t>
      </w:r>
      <w:r w:rsidRPr="00ED0CC9">
        <w:rPr>
          <w:rFonts w:asciiTheme="minorHAnsi" w:hAnsiTheme="minorHAnsi" w:cstheme="minorHAnsi"/>
          <w:sz w:val="22"/>
        </w:rPr>
        <w:t xml:space="preserve">. </w:t>
      </w:r>
    </w:p>
    <w:p w:rsidR="003C01DE" w:rsidRPr="00211B89" w:rsidRDefault="003C01DE" w:rsidP="009D0D3C">
      <w:pPr>
        <w:pStyle w:val="NormalnyWeb"/>
        <w:shd w:val="clear" w:color="auto" w:fill="FFFFFF"/>
        <w:spacing w:before="0" w:beforeAutospacing="0" w:line="276" w:lineRule="auto"/>
        <w:ind w:firstLine="708"/>
        <w:jc w:val="both"/>
        <w:rPr>
          <w:rFonts w:asciiTheme="minorHAnsi" w:hAnsiTheme="minorHAnsi" w:cstheme="minorHAnsi"/>
          <w:sz w:val="22"/>
          <w:szCs w:val="22"/>
        </w:rPr>
      </w:pPr>
      <w:r w:rsidRPr="00211B89">
        <w:rPr>
          <w:rFonts w:asciiTheme="minorHAnsi" w:hAnsiTheme="minorHAnsi" w:cstheme="minorHAnsi"/>
          <w:sz w:val="22"/>
          <w:szCs w:val="22"/>
        </w:rPr>
        <w:t>Wybrane dane dotyczące sieci wodociągowej w gminie Besko w roku 2017 i 2021, przedstawia poniższa tabela</w:t>
      </w:r>
      <w:r w:rsidR="00211B89">
        <w:rPr>
          <w:rFonts w:asciiTheme="minorHAnsi" w:hAnsiTheme="minorHAnsi" w:cstheme="minorHAnsi"/>
          <w:sz w:val="22"/>
          <w:szCs w:val="22"/>
        </w:rPr>
        <w:t>.</w:t>
      </w:r>
    </w:p>
    <w:p w:rsidR="003C01DE" w:rsidRPr="000C397C" w:rsidRDefault="003C01DE" w:rsidP="003C01DE"/>
    <w:p w:rsidR="003C01DE" w:rsidRDefault="003C01DE" w:rsidP="003C01DE">
      <w:pPr>
        <w:pStyle w:val="Legenda"/>
        <w:keepNext/>
        <w:jc w:val="center"/>
      </w:pPr>
      <w:bookmarkStart w:id="213" w:name="_Toc126824517"/>
      <w:bookmarkStart w:id="214" w:name="_Toc142052628"/>
      <w:r>
        <w:t xml:space="preserve">Tabela </w:t>
      </w:r>
      <w:r w:rsidR="00491DE6">
        <w:rPr>
          <w:noProof/>
        </w:rPr>
        <w:fldChar w:fldCharType="begin"/>
      </w:r>
      <w:r>
        <w:rPr>
          <w:noProof/>
        </w:rPr>
        <w:instrText xml:space="preserve"> SEQ Tabela \* ARABIC </w:instrText>
      </w:r>
      <w:r w:rsidR="00491DE6">
        <w:rPr>
          <w:noProof/>
        </w:rPr>
        <w:fldChar w:fldCharType="separate"/>
      </w:r>
      <w:r>
        <w:rPr>
          <w:noProof/>
        </w:rPr>
        <w:t>38</w:t>
      </w:r>
      <w:r w:rsidR="00491DE6">
        <w:rPr>
          <w:noProof/>
        </w:rPr>
        <w:fldChar w:fldCharType="end"/>
      </w:r>
      <w:r w:rsidR="00211B89">
        <w:rPr>
          <w:noProof/>
        </w:rPr>
        <w:t xml:space="preserve">. </w:t>
      </w:r>
      <w:r w:rsidRPr="0006768C">
        <w:t>Wybrane dane dotyczące sieci</w:t>
      </w:r>
      <w:r>
        <w:t xml:space="preserve"> wodociągowej w gminie Besko</w:t>
      </w:r>
      <w:r w:rsidRPr="0006768C">
        <w:t xml:space="preserve"> w roku 2017 oraz 2021</w:t>
      </w:r>
      <w:bookmarkEnd w:id="213"/>
      <w:bookmarkEnd w:id="214"/>
    </w:p>
    <w:tbl>
      <w:tblPr>
        <w:tblStyle w:val="Tabelasiatki4akcent51"/>
        <w:tblW w:w="9335" w:type="dxa"/>
        <w:tblLook w:val="04A0" w:firstRow="1" w:lastRow="0" w:firstColumn="1" w:lastColumn="0" w:noHBand="0" w:noVBand="1"/>
      </w:tblPr>
      <w:tblGrid>
        <w:gridCol w:w="4962"/>
        <w:gridCol w:w="1265"/>
        <w:gridCol w:w="1532"/>
        <w:gridCol w:w="1576"/>
      </w:tblGrid>
      <w:tr w:rsidR="003C01DE" w:rsidRPr="003C01DE" w:rsidTr="003C01DE">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962" w:type="dxa"/>
            <w:vAlign w:val="center"/>
          </w:tcPr>
          <w:p w:rsidR="003C01DE" w:rsidRPr="003C01DE" w:rsidRDefault="003C01DE" w:rsidP="003C01DE">
            <w:pPr>
              <w:jc w:val="center"/>
            </w:pPr>
            <w:r w:rsidRPr="003C01DE">
              <w:t>Wyszczególnienie</w:t>
            </w:r>
          </w:p>
        </w:tc>
        <w:tc>
          <w:tcPr>
            <w:tcW w:w="1265" w:type="dxa"/>
            <w:vAlign w:val="center"/>
          </w:tcPr>
          <w:p w:rsidR="003C01DE" w:rsidRPr="003C01DE" w:rsidRDefault="003C01DE" w:rsidP="003C01DE">
            <w:pPr>
              <w:jc w:val="center"/>
              <w:cnfStyle w:val="100000000000" w:firstRow="1" w:lastRow="0" w:firstColumn="0" w:lastColumn="0" w:oddVBand="0" w:evenVBand="0" w:oddHBand="0" w:evenHBand="0" w:firstRowFirstColumn="0" w:firstRowLastColumn="0" w:lastRowFirstColumn="0" w:lastRowLastColumn="0"/>
            </w:pPr>
            <w:r w:rsidRPr="003C01DE">
              <w:t>Jednostka miary</w:t>
            </w:r>
          </w:p>
        </w:tc>
        <w:tc>
          <w:tcPr>
            <w:tcW w:w="1532" w:type="dxa"/>
            <w:vAlign w:val="center"/>
          </w:tcPr>
          <w:p w:rsidR="003C01DE" w:rsidRPr="003C01DE" w:rsidRDefault="003C01DE" w:rsidP="003C01DE">
            <w:pPr>
              <w:jc w:val="center"/>
              <w:cnfStyle w:val="100000000000" w:firstRow="1" w:lastRow="0" w:firstColumn="0" w:lastColumn="0" w:oddVBand="0" w:evenVBand="0" w:oddHBand="0" w:evenHBand="0" w:firstRowFirstColumn="0" w:firstRowLastColumn="0" w:lastRowFirstColumn="0" w:lastRowLastColumn="0"/>
            </w:pPr>
            <w:r w:rsidRPr="003C01DE">
              <w:t>2017</w:t>
            </w:r>
          </w:p>
        </w:tc>
        <w:tc>
          <w:tcPr>
            <w:tcW w:w="1576" w:type="dxa"/>
            <w:vAlign w:val="center"/>
          </w:tcPr>
          <w:p w:rsidR="003C01DE" w:rsidRPr="003C01DE" w:rsidRDefault="003C01DE" w:rsidP="003C01DE">
            <w:pPr>
              <w:jc w:val="center"/>
              <w:cnfStyle w:val="100000000000" w:firstRow="1" w:lastRow="0" w:firstColumn="0" w:lastColumn="0" w:oddVBand="0" w:evenVBand="0" w:oddHBand="0" w:evenHBand="0" w:firstRowFirstColumn="0" w:firstRowLastColumn="0" w:lastRowFirstColumn="0" w:lastRowLastColumn="0"/>
            </w:pPr>
            <w:r w:rsidRPr="003C01DE">
              <w:t>2021</w:t>
            </w:r>
          </w:p>
        </w:tc>
      </w:tr>
      <w:tr w:rsidR="003C01DE" w:rsidRPr="003C01DE" w:rsidTr="003C01D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962" w:type="dxa"/>
            <w:vAlign w:val="center"/>
          </w:tcPr>
          <w:p w:rsidR="003C01DE" w:rsidRPr="003C01DE" w:rsidRDefault="003C01DE" w:rsidP="003C01DE">
            <w:pPr>
              <w:jc w:val="center"/>
            </w:pPr>
            <w:r w:rsidRPr="003C01DE">
              <w:t>Długość eksploatowanej sieci wodociągowej</w:t>
            </w:r>
          </w:p>
        </w:tc>
        <w:tc>
          <w:tcPr>
            <w:tcW w:w="1265" w:type="dxa"/>
            <w:vAlign w:val="center"/>
          </w:tcPr>
          <w:p w:rsidR="003C01DE" w:rsidRPr="003C01DE" w:rsidRDefault="007B4F58" w:rsidP="003C01DE">
            <w:pPr>
              <w:jc w:val="center"/>
              <w:cnfStyle w:val="000000100000" w:firstRow="0" w:lastRow="0" w:firstColumn="0" w:lastColumn="0" w:oddVBand="0" w:evenVBand="0" w:oddHBand="1" w:evenHBand="0" w:firstRowFirstColumn="0" w:firstRowLastColumn="0" w:lastRowFirstColumn="0" w:lastRowLastColumn="0"/>
            </w:pPr>
            <w:r w:rsidRPr="003C01DE">
              <w:t>K</w:t>
            </w:r>
            <w:r w:rsidR="003C01DE" w:rsidRPr="003C01DE">
              <w:t>m</w:t>
            </w:r>
          </w:p>
        </w:tc>
        <w:tc>
          <w:tcPr>
            <w:tcW w:w="1532"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47,2</w:t>
            </w:r>
          </w:p>
        </w:tc>
        <w:tc>
          <w:tcPr>
            <w:tcW w:w="1576"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51,9</w:t>
            </w:r>
          </w:p>
        </w:tc>
      </w:tr>
      <w:tr w:rsidR="003C01DE" w:rsidRPr="003C01DE" w:rsidTr="003C01DE">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962" w:type="dxa"/>
            <w:vAlign w:val="center"/>
          </w:tcPr>
          <w:p w:rsidR="003C01DE" w:rsidRPr="003C01DE" w:rsidRDefault="003C01DE" w:rsidP="003C01DE">
            <w:pPr>
              <w:jc w:val="center"/>
            </w:pPr>
            <w:r w:rsidRPr="003C01DE">
              <w:t>Przyłącza prowadzące do budynków mieszkalnych i zbiorowego zamieszkania</w:t>
            </w:r>
          </w:p>
        </w:tc>
        <w:tc>
          <w:tcPr>
            <w:tcW w:w="1265"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szt.</w:t>
            </w:r>
          </w:p>
        </w:tc>
        <w:tc>
          <w:tcPr>
            <w:tcW w:w="1532"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970</w:t>
            </w:r>
          </w:p>
        </w:tc>
        <w:tc>
          <w:tcPr>
            <w:tcW w:w="1576"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1031</w:t>
            </w:r>
          </w:p>
        </w:tc>
      </w:tr>
      <w:tr w:rsidR="003C01DE" w:rsidRPr="003C01DE" w:rsidTr="003C01D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962" w:type="dxa"/>
            <w:vAlign w:val="center"/>
          </w:tcPr>
          <w:p w:rsidR="003C01DE" w:rsidRPr="003C01DE" w:rsidRDefault="003C01DE" w:rsidP="003C01DE">
            <w:pPr>
              <w:jc w:val="center"/>
            </w:pPr>
            <w:r w:rsidRPr="003C01DE">
              <w:t>Budynki mieszkalne podłączone do sieci wodociągowej – w % ogółu budynków mieszkalnych</w:t>
            </w:r>
          </w:p>
        </w:tc>
        <w:tc>
          <w:tcPr>
            <w:tcW w:w="1265"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w:t>
            </w:r>
          </w:p>
        </w:tc>
        <w:tc>
          <w:tcPr>
            <w:tcW w:w="1532"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87,1</w:t>
            </w:r>
          </w:p>
        </w:tc>
        <w:tc>
          <w:tcPr>
            <w:tcW w:w="1576"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84,3</w:t>
            </w:r>
          </w:p>
        </w:tc>
      </w:tr>
      <w:tr w:rsidR="003C01DE" w:rsidRPr="003C01DE" w:rsidTr="003C01DE">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962" w:type="dxa"/>
            <w:vAlign w:val="center"/>
          </w:tcPr>
          <w:p w:rsidR="003C01DE" w:rsidRPr="003C01DE" w:rsidRDefault="003C01DE" w:rsidP="003C01DE">
            <w:pPr>
              <w:jc w:val="center"/>
            </w:pPr>
            <w:r w:rsidRPr="003C01DE">
              <w:t>Korzystający z sieci wodociągowej – w % ogółu ludności</w:t>
            </w:r>
          </w:p>
        </w:tc>
        <w:tc>
          <w:tcPr>
            <w:tcW w:w="1265"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w:t>
            </w:r>
          </w:p>
        </w:tc>
        <w:tc>
          <w:tcPr>
            <w:tcW w:w="1532"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90,0</w:t>
            </w:r>
          </w:p>
        </w:tc>
        <w:tc>
          <w:tcPr>
            <w:tcW w:w="1576"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87,6</w:t>
            </w:r>
          </w:p>
        </w:tc>
      </w:tr>
      <w:tr w:rsidR="003C01DE" w:rsidRPr="003C01DE" w:rsidTr="003C01D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962" w:type="dxa"/>
            <w:vAlign w:val="center"/>
          </w:tcPr>
          <w:p w:rsidR="003C01DE" w:rsidRPr="003C01DE" w:rsidRDefault="003C01DE" w:rsidP="003C01DE">
            <w:pPr>
              <w:jc w:val="center"/>
            </w:pPr>
            <w:r w:rsidRPr="003C01DE">
              <w:t>Awarie sieci wodociągowej</w:t>
            </w:r>
          </w:p>
        </w:tc>
        <w:tc>
          <w:tcPr>
            <w:tcW w:w="1265"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szt.</w:t>
            </w:r>
          </w:p>
        </w:tc>
        <w:tc>
          <w:tcPr>
            <w:tcW w:w="1532"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3</w:t>
            </w:r>
          </w:p>
        </w:tc>
        <w:tc>
          <w:tcPr>
            <w:tcW w:w="1576"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3</w:t>
            </w:r>
          </w:p>
        </w:tc>
      </w:tr>
      <w:tr w:rsidR="003C01DE" w:rsidRPr="003C01DE" w:rsidTr="003C01DE">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962" w:type="dxa"/>
            <w:vAlign w:val="center"/>
          </w:tcPr>
          <w:p w:rsidR="003C01DE" w:rsidRPr="003C01DE" w:rsidRDefault="003C01DE" w:rsidP="003C01DE">
            <w:pPr>
              <w:jc w:val="center"/>
            </w:pPr>
            <w:r w:rsidRPr="003C01DE">
              <w:t>Woda dostarczona gospodarstwom domowym</w:t>
            </w:r>
          </w:p>
        </w:tc>
        <w:tc>
          <w:tcPr>
            <w:tcW w:w="1265"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dam3</w:t>
            </w:r>
          </w:p>
        </w:tc>
        <w:tc>
          <w:tcPr>
            <w:tcW w:w="1532"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20,0</w:t>
            </w:r>
          </w:p>
        </w:tc>
        <w:tc>
          <w:tcPr>
            <w:tcW w:w="1576"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21,9</w:t>
            </w:r>
          </w:p>
        </w:tc>
      </w:tr>
      <w:tr w:rsidR="003C01DE" w:rsidRPr="003C01DE" w:rsidTr="003C01D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962" w:type="dxa"/>
            <w:vAlign w:val="center"/>
          </w:tcPr>
          <w:p w:rsidR="003C01DE" w:rsidRPr="003C01DE" w:rsidRDefault="003C01DE" w:rsidP="003C01DE">
            <w:pPr>
              <w:jc w:val="center"/>
            </w:pPr>
            <w:r w:rsidRPr="003C01DE">
              <w:t>Zużycie wody w gospodarstwach domowych na 1 mieszkańca</w:t>
            </w:r>
          </w:p>
        </w:tc>
        <w:tc>
          <w:tcPr>
            <w:tcW w:w="1265"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m3</w:t>
            </w:r>
          </w:p>
        </w:tc>
        <w:tc>
          <w:tcPr>
            <w:tcW w:w="1532"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90,0</w:t>
            </w:r>
          </w:p>
        </w:tc>
        <w:tc>
          <w:tcPr>
            <w:tcW w:w="1576"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96,5</w:t>
            </w:r>
          </w:p>
        </w:tc>
      </w:tr>
    </w:tbl>
    <w:p w:rsidR="003C01DE" w:rsidRPr="001E37E0" w:rsidRDefault="003C01DE" w:rsidP="003C01DE">
      <w:pPr>
        <w:spacing w:before="120"/>
        <w:jc w:val="center"/>
        <w:rPr>
          <w:rFonts w:cs="Calibri"/>
          <w:i/>
          <w:iCs/>
          <w:sz w:val="20"/>
        </w:rPr>
      </w:pPr>
      <w:r w:rsidRPr="00F61E49">
        <w:rPr>
          <w:rFonts w:cs="Calibri"/>
          <w:i/>
          <w:iCs/>
          <w:sz w:val="18"/>
        </w:rPr>
        <w:t>Źródło: Opracowanie własne na podstawie BDL</w:t>
      </w:r>
    </w:p>
    <w:p w:rsidR="003C01DE" w:rsidRPr="000C4D8A" w:rsidRDefault="003C01DE" w:rsidP="003C01DE">
      <w:pPr>
        <w:ind w:firstLine="708"/>
      </w:pPr>
      <w:r>
        <w:t>Gmina Besko wypada korzystnie</w:t>
      </w:r>
      <w:r w:rsidRPr="00E567F0">
        <w:t xml:space="preserve"> pod względem udziału </w:t>
      </w:r>
      <w:r>
        <w:t>osób korzystających z</w:t>
      </w:r>
      <w:r w:rsidRPr="00E567F0">
        <w:t xml:space="preserve"> sieci wodociągowej w </w:t>
      </w:r>
      <w:r>
        <w:t xml:space="preserve">liczbie ludności </w:t>
      </w:r>
      <w:r w:rsidRPr="00E567F0">
        <w:t xml:space="preserve"> na tle pozostałych gmin powiatu </w:t>
      </w:r>
      <w:r>
        <w:t>sanockiego</w:t>
      </w:r>
      <w:r w:rsidRPr="00E567F0">
        <w:t xml:space="preserve">. Powiat </w:t>
      </w:r>
      <w:r>
        <w:t xml:space="preserve">sanocki jest </w:t>
      </w:r>
      <w:r w:rsidRPr="00E567F0">
        <w:t xml:space="preserve">zwodociągowany </w:t>
      </w:r>
      <w:r>
        <w:t>na średnim poziomie</w:t>
      </w:r>
      <w:r w:rsidR="00211B89">
        <w:t xml:space="preserve"> - 67</w:t>
      </w:r>
      <w:r>
        <w:t>,9</w:t>
      </w:r>
      <w:r w:rsidRPr="00E567F0">
        <w:t xml:space="preserve"> % </w:t>
      </w:r>
      <w:r>
        <w:t xml:space="preserve">ludności powiatu korzysta z </w:t>
      </w:r>
      <w:r w:rsidRPr="00E567F0">
        <w:t>sieci wodociągowej.</w:t>
      </w:r>
      <w:r w:rsidR="00211B89">
        <w:rPr>
          <w:rStyle w:val="Odwoaniedokomentarza"/>
          <w:rFonts w:ascii="Calibri" w:eastAsia="SimSun" w:hAnsi="Calibri" w:cs="Mangal"/>
          <w:kern w:val="1"/>
          <w:lang w:eastAsia="hi-IN" w:bidi="hi-IN"/>
        </w:rPr>
        <w:t xml:space="preserve"> </w:t>
      </w:r>
      <w:r w:rsidR="00211B89" w:rsidRPr="00E567F0">
        <w:t xml:space="preserve"> </w:t>
      </w:r>
      <w:r w:rsidR="00211B89">
        <w:t>N</w:t>
      </w:r>
      <w:r w:rsidRPr="00E567F0">
        <w:t xml:space="preserve">ajmniejsza wartość w tej kwestii występuje w </w:t>
      </w:r>
      <w:r>
        <w:t>gminie Tyrawa Wołoska – zaledwie 1,0</w:t>
      </w:r>
      <w:r w:rsidRPr="00E567F0">
        <w:t xml:space="preserve"> %, natomiast </w:t>
      </w:r>
      <w:r>
        <w:t>najlepiej zwodociągowaną gminą w powiecie jest gmina miejska Sanok –</w:t>
      </w:r>
      <w:r w:rsidR="00211B89">
        <w:t xml:space="preserve"> 95</w:t>
      </w:r>
      <w:r>
        <w:t>,3 % korzystających z sieci wodociągowej. Gmina Besko zajmuje 2 miejsce w powiecie sanockim</w:t>
      </w:r>
      <w:r w:rsidR="00211B89">
        <w:t>, z</w:t>
      </w:r>
      <w:r>
        <w:t xml:space="preserve"> poziomem zwodociągowania wynoszącym 87,6%</w:t>
      </w:r>
      <w:r w:rsidRPr="00E567F0">
        <w:t>.</w:t>
      </w:r>
    </w:p>
    <w:p w:rsidR="003C01DE" w:rsidRPr="00EF42A9" w:rsidRDefault="003C01DE" w:rsidP="003C01DE">
      <w:pPr>
        <w:ind w:firstLine="708"/>
      </w:pPr>
      <w:r>
        <w:t>Dane dotyczące udziału osób korzystających z sieci wodociągowej w liczbie ludności ogółem w gminach powiatu sanockiego w 2021 roku, przedstawiają poniższe wykresy.</w:t>
      </w:r>
    </w:p>
    <w:p w:rsidR="00034AC2" w:rsidRDefault="00034AC2" w:rsidP="00034AC2">
      <w:pPr>
        <w:pStyle w:val="Legenda"/>
        <w:keepNext/>
        <w:jc w:val="center"/>
      </w:pPr>
      <w:bookmarkStart w:id="215" w:name="_Toc126824683"/>
      <w:bookmarkStart w:id="216" w:name="_Toc138073728"/>
      <w:bookmarkStart w:id="217" w:name="_Toc90242748"/>
      <w:r>
        <w:lastRenderedPageBreak/>
        <w:t xml:space="preserve">Wykres </w:t>
      </w:r>
      <w:r w:rsidR="00491DE6">
        <w:rPr>
          <w:noProof/>
        </w:rPr>
        <w:fldChar w:fldCharType="begin"/>
      </w:r>
      <w:r>
        <w:rPr>
          <w:noProof/>
        </w:rPr>
        <w:instrText xml:space="preserve"> SEQ Wykres \* ARABIC </w:instrText>
      </w:r>
      <w:r w:rsidR="00491DE6">
        <w:rPr>
          <w:noProof/>
        </w:rPr>
        <w:fldChar w:fldCharType="separate"/>
      </w:r>
      <w:r>
        <w:rPr>
          <w:noProof/>
        </w:rPr>
        <w:t>19</w:t>
      </w:r>
      <w:r w:rsidR="00491DE6">
        <w:rPr>
          <w:noProof/>
        </w:rPr>
        <w:fldChar w:fldCharType="end"/>
      </w:r>
      <w:r w:rsidR="00211B89">
        <w:rPr>
          <w:noProof/>
        </w:rPr>
        <w:t xml:space="preserve">. </w:t>
      </w:r>
      <w:r w:rsidRPr="009E7F74">
        <w:t>Korzystający z sieci wodociągowej w % ogółu ludn</w:t>
      </w:r>
      <w:r>
        <w:t xml:space="preserve">ości w gminach powiatu sanockiego </w:t>
      </w:r>
      <w:r w:rsidRPr="009E7F74">
        <w:t>w 2021 rok</w:t>
      </w:r>
      <w:bookmarkEnd w:id="215"/>
      <w:bookmarkEnd w:id="216"/>
    </w:p>
    <w:p w:rsidR="00034AC2" w:rsidRPr="000D16B4" w:rsidRDefault="00034AC2" w:rsidP="00034AC2">
      <w:pPr>
        <w:pStyle w:val="Legenda"/>
        <w:jc w:val="center"/>
        <w:rPr>
          <w:rFonts w:ascii="Calibri" w:hAnsi="Calibri" w:cs="Calibri"/>
          <w:sz w:val="24"/>
        </w:rPr>
      </w:pPr>
      <w:r w:rsidRPr="001E37E0">
        <w:rPr>
          <w:rFonts w:cs="Calibri"/>
          <w:noProof/>
          <w:lang w:eastAsia="pl-PL"/>
        </w:rPr>
        <w:drawing>
          <wp:inline distT="0" distB="0" distL="0" distR="0">
            <wp:extent cx="5608320" cy="3467100"/>
            <wp:effectExtent l="0" t="0" r="11430" b="0"/>
            <wp:docPr id="1" name="Wykres 458"/>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bookmarkEnd w:id="217"/>
    </w:p>
    <w:p w:rsidR="00034AC2" w:rsidRDefault="00034AC2" w:rsidP="00034AC2">
      <w:pPr>
        <w:jc w:val="center"/>
        <w:rPr>
          <w:rFonts w:cs="Calibri"/>
          <w:i/>
          <w:sz w:val="18"/>
          <w:szCs w:val="20"/>
        </w:rPr>
      </w:pPr>
      <w:r w:rsidRPr="00F61E49">
        <w:rPr>
          <w:rFonts w:cs="Calibri"/>
          <w:i/>
          <w:sz w:val="18"/>
          <w:szCs w:val="20"/>
        </w:rPr>
        <w:t>Źródło: Opracowanie własne na podstawie BDL</w:t>
      </w:r>
    </w:p>
    <w:p w:rsidR="003C01DE" w:rsidRDefault="00211B89" w:rsidP="003C01DE">
      <w:pPr>
        <w:jc w:val="center"/>
        <w:rPr>
          <w:rFonts w:cs="Calibri"/>
          <w:i/>
          <w:sz w:val="20"/>
          <w:szCs w:val="20"/>
        </w:rPr>
      </w:pPr>
      <w:r w:rsidRPr="00211B89">
        <w:rPr>
          <w:rFonts w:cs="Calibri"/>
          <w:i/>
          <w:noProof/>
          <w:sz w:val="20"/>
          <w:szCs w:val="20"/>
          <w:lang w:eastAsia="pl-PL"/>
        </w:rPr>
        <w:lastRenderedPageBreak/>
        <w:drawing>
          <wp:inline distT="0" distB="0" distL="0" distR="0">
            <wp:extent cx="4497291" cy="4992059"/>
            <wp:effectExtent l="19050" t="0" r="0" b="0"/>
            <wp:docPr id="487" name="Obraz 9" descr="C:\Users\Dzidzia\Downloads\Gmina Komańcza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zidzia\Downloads\Gmina Komańcza 007.jpg"/>
                    <pic:cNvPicPr>
                      <a:picLocks noChangeAspect="1" noChangeArrowheads="1"/>
                    </pic:cNvPicPr>
                  </pic:nvPicPr>
                  <pic:blipFill>
                    <a:blip r:embed="rId59" cstate="print"/>
                    <a:srcRect/>
                    <a:stretch>
                      <a:fillRect/>
                    </a:stretch>
                  </pic:blipFill>
                  <pic:spPr bwMode="auto">
                    <a:xfrm>
                      <a:off x="0" y="0"/>
                      <a:ext cx="4498549" cy="4993455"/>
                    </a:xfrm>
                    <a:prstGeom prst="rect">
                      <a:avLst/>
                    </a:prstGeom>
                    <a:noFill/>
                    <a:ln w="9525">
                      <a:noFill/>
                      <a:miter lim="800000"/>
                      <a:headEnd/>
                      <a:tailEnd/>
                    </a:ln>
                  </pic:spPr>
                </pic:pic>
              </a:graphicData>
            </a:graphic>
          </wp:inline>
        </w:drawing>
      </w:r>
    </w:p>
    <w:p w:rsidR="00416043" w:rsidRPr="00012061" w:rsidRDefault="00416043" w:rsidP="00416043">
      <w:pPr>
        <w:ind w:firstLine="708"/>
      </w:pPr>
      <w:r>
        <w:rPr>
          <w:rFonts w:cs="Calibri"/>
          <w:lang w:eastAsia="ar-SA"/>
        </w:rPr>
        <w:t>D</w:t>
      </w:r>
      <w:r w:rsidRPr="001442D6">
        <w:rPr>
          <w:rFonts w:cs="Calibri"/>
          <w:lang w:eastAsia="ar-SA"/>
        </w:rPr>
        <w:t xml:space="preserve">ziałalność w zakresie zbiorowego odprowadzania ścieków, </w:t>
      </w:r>
      <w:r>
        <w:rPr>
          <w:rFonts w:cs="Calibri"/>
          <w:lang w:eastAsia="ar-SA"/>
        </w:rPr>
        <w:t>tak samo</w:t>
      </w:r>
      <w:r w:rsidRPr="001442D6">
        <w:rPr>
          <w:rFonts w:cs="Calibri"/>
          <w:lang w:eastAsia="ar-SA"/>
        </w:rPr>
        <w:t xml:space="preserve"> jak </w:t>
      </w:r>
      <w:r>
        <w:rPr>
          <w:rFonts w:cs="Calibri"/>
          <w:lang w:eastAsia="ar-SA"/>
        </w:rPr>
        <w:t xml:space="preserve">w przypadku </w:t>
      </w:r>
      <w:r w:rsidRPr="00012061">
        <w:rPr>
          <w:lang w:eastAsia="ar-SA"/>
        </w:rPr>
        <w:t xml:space="preserve">zaopatrzenia w wodę prowadzi </w:t>
      </w:r>
      <w:r w:rsidRPr="00931800">
        <w:rPr>
          <w:lang w:eastAsia="ar-SA"/>
        </w:rPr>
        <w:t>Zakład</w:t>
      </w:r>
      <w:r w:rsidR="00B2451D">
        <w:rPr>
          <w:lang w:eastAsia="ar-SA"/>
        </w:rPr>
        <w:t xml:space="preserve"> </w:t>
      </w:r>
      <w:r w:rsidRPr="00931800">
        <w:rPr>
          <w:lang w:eastAsia="ar-SA"/>
        </w:rPr>
        <w:t>Gospodarki</w:t>
      </w:r>
      <w:r w:rsidR="00B2451D">
        <w:rPr>
          <w:lang w:eastAsia="ar-SA"/>
        </w:rPr>
        <w:t xml:space="preserve"> </w:t>
      </w:r>
      <w:r w:rsidRPr="00931800">
        <w:rPr>
          <w:lang w:eastAsia="ar-SA"/>
        </w:rPr>
        <w:t>Komunalnej w Besku</w:t>
      </w:r>
      <w:r w:rsidRPr="00012061">
        <w:rPr>
          <w:lang w:eastAsia="ar-SA"/>
        </w:rPr>
        <w:t>. Na terenie gminy</w:t>
      </w:r>
      <w:r w:rsidRPr="00012061">
        <w:t xml:space="preserve"> działa jedna oczyszczalnia ścieków w miejscowości Besko. Oczyszczalnia ścieków jes</w:t>
      </w:r>
      <w:r>
        <w:t xml:space="preserve">t wyposażona                        </w:t>
      </w:r>
      <w:r w:rsidRPr="00012061">
        <w:t>w  instalację fotowoltaiczną o mocy 20,48 kW i pompy ciepła o mocy 44</w:t>
      </w:r>
      <w:r w:rsidR="00B2451D">
        <w:t xml:space="preserve"> </w:t>
      </w:r>
      <w:proofErr w:type="spellStart"/>
      <w:r w:rsidR="00B2451D">
        <w:t>kW</w:t>
      </w:r>
      <w:r w:rsidRPr="00012061">
        <w:t>.</w:t>
      </w:r>
      <w:proofErr w:type="spellEnd"/>
      <w:r w:rsidRPr="00012061">
        <w:t xml:space="preserve"> Instalacja podgrzewa w zasobnikach wodę technologiczną z oczyszczonych ścieków. Tak przygotowana woda  służy do czyszczenia sito-piaskownika oraz do czyszczenia prasy taśmowej do odwadniania osadu. Instalacja ta pozwala zaoszczędzić w skali roku około 10 tys. m3 wody, która była pobierana na te cele z wodociągu, jak też ogranicza zużycie energii do podgrzewania wody na cele technologiczne. </w:t>
      </w:r>
    </w:p>
    <w:p w:rsidR="003A5B2B" w:rsidRDefault="003A5B2B" w:rsidP="003A5B2B">
      <w:pPr>
        <w:autoSpaceDE w:val="0"/>
        <w:autoSpaceDN w:val="0"/>
        <w:adjustRightInd w:val="0"/>
        <w:spacing w:after="120"/>
        <w:ind w:firstLine="708"/>
        <w:rPr>
          <w:rFonts w:cs="Calibri"/>
        </w:rPr>
      </w:pPr>
      <w:r w:rsidRPr="001442D6">
        <w:rPr>
          <w:rFonts w:cs="Calibri"/>
        </w:rPr>
        <w:t>Według danych GUS, w 202</w:t>
      </w:r>
      <w:r>
        <w:rPr>
          <w:rFonts w:cs="Calibri"/>
        </w:rPr>
        <w:t>1</w:t>
      </w:r>
      <w:r w:rsidRPr="001442D6">
        <w:rPr>
          <w:rFonts w:cs="Calibri"/>
        </w:rPr>
        <w:t xml:space="preserve"> roku </w:t>
      </w:r>
      <w:r>
        <w:rPr>
          <w:rFonts w:cs="Calibri"/>
        </w:rPr>
        <w:t xml:space="preserve">długość czynnej sieci kanalizacyjnej wyniosła 71,1 km, a podłączonych do niej było 91 % ogółu budynków mieszkalnych na terenie gminy i korzystało </w:t>
      </w:r>
      <w:r>
        <w:rPr>
          <w:rFonts w:cs="Calibri"/>
        </w:rPr>
        <w:br/>
        <w:t>z niej 92 % ludności z terenu gminy Besko, podczas gdy w 2017 r. długość sieci wynosiła 67,7 km długości i korzystało z sieci 74,45 % ludności. W 2021 roku siecią kanalizacyjną odprowadzonych zostało 109,9 dam</w:t>
      </w:r>
      <w:r>
        <w:rPr>
          <w:rFonts w:cs="Calibri"/>
          <w:vertAlign w:val="superscript"/>
        </w:rPr>
        <w:t>3</w:t>
      </w:r>
      <w:r>
        <w:rPr>
          <w:rFonts w:cs="Calibri"/>
        </w:rPr>
        <w:t xml:space="preserve"> ścieków bytowych, a w stosunku do roku 2017 i</w:t>
      </w:r>
      <w:r w:rsidRPr="001442D6">
        <w:rPr>
          <w:rFonts w:cs="Calibri"/>
        </w:rPr>
        <w:t xml:space="preserve">lość </w:t>
      </w:r>
      <w:r>
        <w:rPr>
          <w:rFonts w:cs="Calibri"/>
        </w:rPr>
        <w:t>ta wzrosła o 4,9 dam</w:t>
      </w:r>
      <w:r>
        <w:rPr>
          <w:rFonts w:cs="Calibri"/>
          <w:vertAlign w:val="superscript"/>
        </w:rPr>
        <w:t>3</w:t>
      </w:r>
    </w:p>
    <w:p w:rsidR="003A5B2B" w:rsidRPr="001442D6" w:rsidRDefault="003A5B2B" w:rsidP="003A5B2B">
      <w:pPr>
        <w:autoSpaceDE w:val="0"/>
        <w:autoSpaceDN w:val="0"/>
        <w:adjustRightInd w:val="0"/>
        <w:ind w:firstLine="708"/>
        <w:rPr>
          <w:rFonts w:cs="Calibri"/>
        </w:rPr>
      </w:pPr>
      <w:r w:rsidRPr="001442D6">
        <w:rPr>
          <w:rFonts w:cs="Calibri"/>
          <w:lang w:eastAsia="ar-SA"/>
        </w:rPr>
        <w:t xml:space="preserve">Wybrane dane dotyczące </w:t>
      </w:r>
      <w:r>
        <w:rPr>
          <w:rFonts w:cs="Calibri"/>
          <w:lang w:eastAsia="ar-SA"/>
        </w:rPr>
        <w:t>sieci kanalizacyjnej w gminie Besko w roku 2017 i</w:t>
      </w:r>
      <w:r w:rsidRPr="001442D6">
        <w:rPr>
          <w:rFonts w:cs="Calibri"/>
          <w:lang w:eastAsia="ar-SA"/>
        </w:rPr>
        <w:t xml:space="preserve"> 202</w:t>
      </w:r>
      <w:r>
        <w:rPr>
          <w:rFonts w:cs="Calibri"/>
          <w:lang w:eastAsia="ar-SA"/>
        </w:rPr>
        <w:t>1</w:t>
      </w:r>
      <w:r w:rsidRPr="001442D6">
        <w:rPr>
          <w:rFonts w:cs="Calibri"/>
          <w:lang w:eastAsia="ar-SA"/>
        </w:rPr>
        <w:t xml:space="preserve"> przedstawia poniższa tabela.</w:t>
      </w:r>
    </w:p>
    <w:p w:rsidR="003C01DE" w:rsidRDefault="003C01DE" w:rsidP="003C01DE">
      <w:pPr>
        <w:pStyle w:val="Legenda"/>
        <w:rPr>
          <w:rFonts w:ascii="Calibri" w:hAnsi="Calibri" w:cs="Calibri"/>
          <w:sz w:val="22"/>
        </w:rPr>
      </w:pPr>
    </w:p>
    <w:p w:rsidR="003C01DE" w:rsidRDefault="003C01DE" w:rsidP="003C01DE">
      <w:pPr>
        <w:pStyle w:val="Legenda"/>
        <w:keepNext/>
        <w:jc w:val="center"/>
      </w:pPr>
      <w:bookmarkStart w:id="218" w:name="_Toc126824518"/>
      <w:bookmarkStart w:id="219" w:name="_Toc142052629"/>
      <w:r>
        <w:lastRenderedPageBreak/>
        <w:t xml:space="preserve">Tabela </w:t>
      </w:r>
      <w:r w:rsidR="00491DE6">
        <w:rPr>
          <w:noProof/>
        </w:rPr>
        <w:fldChar w:fldCharType="begin"/>
      </w:r>
      <w:r>
        <w:rPr>
          <w:noProof/>
        </w:rPr>
        <w:instrText xml:space="preserve"> SEQ Tabela \* ARABIC </w:instrText>
      </w:r>
      <w:r w:rsidR="00491DE6">
        <w:rPr>
          <w:noProof/>
        </w:rPr>
        <w:fldChar w:fldCharType="separate"/>
      </w:r>
      <w:r>
        <w:rPr>
          <w:noProof/>
        </w:rPr>
        <w:t>39</w:t>
      </w:r>
      <w:r w:rsidR="00491DE6">
        <w:rPr>
          <w:noProof/>
        </w:rPr>
        <w:fldChar w:fldCharType="end"/>
      </w:r>
      <w:r w:rsidR="003A5B2B">
        <w:rPr>
          <w:noProof/>
        </w:rPr>
        <w:t xml:space="preserve">. </w:t>
      </w:r>
      <w:r w:rsidRPr="00862322">
        <w:t>Wybrane dane dotyczące sieci k</w:t>
      </w:r>
      <w:r>
        <w:t>analizacyjnej w gminie Besko</w:t>
      </w:r>
      <w:r w:rsidRPr="00862322">
        <w:t xml:space="preserve"> w roku 2017 oraz 2021</w:t>
      </w:r>
      <w:bookmarkEnd w:id="218"/>
      <w:bookmarkEnd w:id="219"/>
    </w:p>
    <w:tbl>
      <w:tblPr>
        <w:tblStyle w:val="Tabelasiatki4akcent51"/>
        <w:tblW w:w="8841" w:type="dxa"/>
        <w:tblLayout w:type="fixed"/>
        <w:tblLook w:val="04A0" w:firstRow="1" w:lastRow="0" w:firstColumn="1" w:lastColumn="0" w:noHBand="0" w:noVBand="1"/>
      </w:tblPr>
      <w:tblGrid>
        <w:gridCol w:w="5362"/>
        <w:gridCol w:w="1276"/>
        <w:gridCol w:w="1134"/>
        <w:gridCol w:w="1069"/>
      </w:tblGrid>
      <w:tr w:rsidR="003C01DE" w:rsidRPr="003C01DE" w:rsidTr="003C01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62" w:type="dxa"/>
            <w:vAlign w:val="center"/>
          </w:tcPr>
          <w:p w:rsidR="003C01DE" w:rsidRPr="003C01DE" w:rsidRDefault="003C01DE" w:rsidP="003C01DE">
            <w:pPr>
              <w:jc w:val="center"/>
            </w:pPr>
            <w:r w:rsidRPr="003C01DE">
              <w:t>Wyszczególnienie</w:t>
            </w:r>
          </w:p>
        </w:tc>
        <w:tc>
          <w:tcPr>
            <w:tcW w:w="1276" w:type="dxa"/>
            <w:vAlign w:val="center"/>
          </w:tcPr>
          <w:p w:rsidR="003C01DE" w:rsidRPr="003C01DE" w:rsidRDefault="003C01DE" w:rsidP="003C01DE">
            <w:pPr>
              <w:jc w:val="center"/>
              <w:cnfStyle w:val="100000000000" w:firstRow="1" w:lastRow="0" w:firstColumn="0" w:lastColumn="0" w:oddVBand="0" w:evenVBand="0" w:oddHBand="0" w:evenHBand="0" w:firstRowFirstColumn="0" w:firstRowLastColumn="0" w:lastRowFirstColumn="0" w:lastRowLastColumn="0"/>
            </w:pPr>
            <w:r w:rsidRPr="003C01DE">
              <w:t>Jednostka miary</w:t>
            </w:r>
          </w:p>
        </w:tc>
        <w:tc>
          <w:tcPr>
            <w:tcW w:w="1134" w:type="dxa"/>
            <w:vAlign w:val="center"/>
          </w:tcPr>
          <w:p w:rsidR="003C01DE" w:rsidRPr="003C01DE" w:rsidRDefault="003C01DE" w:rsidP="003C01DE">
            <w:pPr>
              <w:jc w:val="center"/>
              <w:cnfStyle w:val="100000000000" w:firstRow="1" w:lastRow="0" w:firstColumn="0" w:lastColumn="0" w:oddVBand="0" w:evenVBand="0" w:oddHBand="0" w:evenHBand="0" w:firstRowFirstColumn="0" w:firstRowLastColumn="0" w:lastRowFirstColumn="0" w:lastRowLastColumn="0"/>
            </w:pPr>
            <w:r w:rsidRPr="003C01DE">
              <w:t>2017</w:t>
            </w:r>
          </w:p>
        </w:tc>
        <w:tc>
          <w:tcPr>
            <w:tcW w:w="1069" w:type="dxa"/>
            <w:vAlign w:val="center"/>
          </w:tcPr>
          <w:p w:rsidR="003C01DE" w:rsidRPr="003C01DE" w:rsidRDefault="003C01DE" w:rsidP="003C01DE">
            <w:pPr>
              <w:jc w:val="center"/>
              <w:cnfStyle w:val="100000000000" w:firstRow="1" w:lastRow="0" w:firstColumn="0" w:lastColumn="0" w:oddVBand="0" w:evenVBand="0" w:oddHBand="0" w:evenHBand="0" w:firstRowFirstColumn="0" w:firstRowLastColumn="0" w:lastRowFirstColumn="0" w:lastRowLastColumn="0"/>
            </w:pPr>
            <w:r w:rsidRPr="003C01DE">
              <w:t>2021</w:t>
            </w:r>
          </w:p>
        </w:tc>
      </w:tr>
      <w:tr w:rsidR="003C01DE" w:rsidRPr="003C01DE" w:rsidTr="003C01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62" w:type="dxa"/>
            <w:vAlign w:val="center"/>
          </w:tcPr>
          <w:p w:rsidR="003C01DE" w:rsidRPr="003C01DE" w:rsidRDefault="003C01DE" w:rsidP="003C01DE">
            <w:pPr>
              <w:jc w:val="center"/>
            </w:pPr>
            <w:r w:rsidRPr="003C01DE">
              <w:t>Długość czynnej sieci kanalizacyjnej</w:t>
            </w:r>
          </w:p>
        </w:tc>
        <w:tc>
          <w:tcPr>
            <w:tcW w:w="1276"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km</w:t>
            </w:r>
          </w:p>
        </w:tc>
        <w:tc>
          <w:tcPr>
            <w:tcW w:w="1134"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67,7</w:t>
            </w:r>
          </w:p>
        </w:tc>
        <w:tc>
          <w:tcPr>
            <w:tcW w:w="1069"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71,1</w:t>
            </w:r>
          </w:p>
        </w:tc>
      </w:tr>
      <w:tr w:rsidR="003C01DE" w:rsidRPr="003C01DE" w:rsidTr="003C01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62" w:type="dxa"/>
            <w:vAlign w:val="center"/>
          </w:tcPr>
          <w:p w:rsidR="003C01DE" w:rsidRPr="003C01DE" w:rsidRDefault="003C01DE" w:rsidP="003C01DE">
            <w:pPr>
              <w:jc w:val="center"/>
            </w:pPr>
            <w:r w:rsidRPr="003C01DE">
              <w:t>Długość czynnej sieci kanalizacyjnej będącej w zarządzie bądź administracji gminy</w:t>
            </w:r>
          </w:p>
        </w:tc>
        <w:tc>
          <w:tcPr>
            <w:tcW w:w="1276"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Km</w:t>
            </w:r>
          </w:p>
        </w:tc>
        <w:tc>
          <w:tcPr>
            <w:tcW w:w="1134"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67,7</w:t>
            </w:r>
          </w:p>
        </w:tc>
        <w:tc>
          <w:tcPr>
            <w:tcW w:w="1069"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71,1</w:t>
            </w:r>
          </w:p>
        </w:tc>
      </w:tr>
      <w:tr w:rsidR="003C01DE" w:rsidRPr="003C01DE" w:rsidTr="003C01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62" w:type="dxa"/>
            <w:vAlign w:val="center"/>
          </w:tcPr>
          <w:p w:rsidR="003C01DE" w:rsidRPr="003C01DE" w:rsidRDefault="003C01DE" w:rsidP="003C01DE">
            <w:pPr>
              <w:jc w:val="center"/>
            </w:pPr>
            <w:r w:rsidRPr="003C01DE">
              <w:t>Przyłącza prowadzące do budynków mieszkalnych i zbiorowego zamieszkania</w:t>
            </w:r>
          </w:p>
        </w:tc>
        <w:tc>
          <w:tcPr>
            <w:tcW w:w="1276"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szt.</w:t>
            </w:r>
          </w:p>
        </w:tc>
        <w:tc>
          <w:tcPr>
            <w:tcW w:w="1134"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1054</w:t>
            </w:r>
          </w:p>
        </w:tc>
        <w:tc>
          <w:tcPr>
            <w:tcW w:w="1069"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1113</w:t>
            </w:r>
          </w:p>
        </w:tc>
      </w:tr>
      <w:tr w:rsidR="003C01DE" w:rsidRPr="003C01DE" w:rsidTr="003C01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62" w:type="dxa"/>
            <w:vAlign w:val="center"/>
          </w:tcPr>
          <w:p w:rsidR="003C01DE" w:rsidRPr="003C01DE" w:rsidRDefault="003C01DE" w:rsidP="003C01DE">
            <w:pPr>
              <w:jc w:val="center"/>
            </w:pPr>
            <w:r w:rsidRPr="003C01DE">
              <w:t>Awarie sieci kanalizacyjnej</w:t>
            </w:r>
          </w:p>
        </w:tc>
        <w:tc>
          <w:tcPr>
            <w:tcW w:w="1276"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szt.</w:t>
            </w:r>
          </w:p>
        </w:tc>
        <w:tc>
          <w:tcPr>
            <w:tcW w:w="1134"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2</w:t>
            </w:r>
          </w:p>
        </w:tc>
        <w:tc>
          <w:tcPr>
            <w:tcW w:w="1069"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1</w:t>
            </w:r>
          </w:p>
        </w:tc>
      </w:tr>
      <w:tr w:rsidR="003C01DE" w:rsidRPr="003C01DE" w:rsidTr="003C01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62" w:type="dxa"/>
            <w:vAlign w:val="center"/>
          </w:tcPr>
          <w:p w:rsidR="003C01DE" w:rsidRPr="003C01DE" w:rsidRDefault="003C01DE" w:rsidP="003C01DE">
            <w:pPr>
              <w:jc w:val="center"/>
            </w:pPr>
            <w:r w:rsidRPr="003C01DE">
              <w:t>Ścieki bytowe odprowadzone siecią kanalizacyjną</w:t>
            </w:r>
          </w:p>
        </w:tc>
        <w:tc>
          <w:tcPr>
            <w:tcW w:w="1276"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dam3</w:t>
            </w:r>
          </w:p>
        </w:tc>
        <w:tc>
          <w:tcPr>
            <w:tcW w:w="1134"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105,0</w:t>
            </w:r>
          </w:p>
        </w:tc>
        <w:tc>
          <w:tcPr>
            <w:tcW w:w="1069"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109,9</w:t>
            </w:r>
          </w:p>
        </w:tc>
      </w:tr>
      <w:tr w:rsidR="003C01DE" w:rsidRPr="003C01DE" w:rsidTr="003C01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62" w:type="dxa"/>
            <w:vAlign w:val="center"/>
          </w:tcPr>
          <w:p w:rsidR="003C01DE" w:rsidRPr="003C01DE" w:rsidRDefault="003C01DE" w:rsidP="003C01DE">
            <w:pPr>
              <w:jc w:val="center"/>
            </w:pPr>
            <w:r w:rsidRPr="003C01DE">
              <w:t>Ludność korzystająca z sieci kanalizacyjnej</w:t>
            </w:r>
          </w:p>
        </w:tc>
        <w:tc>
          <w:tcPr>
            <w:tcW w:w="1276"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Osoba</w:t>
            </w:r>
          </w:p>
        </w:tc>
        <w:tc>
          <w:tcPr>
            <w:tcW w:w="1134"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4125</w:t>
            </w:r>
          </w:p>
        </w:tc>
        <w:tc>
          <w:tcPr>
            <w:tcW w:w="1069"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4121</w:t>
            </w:r>
          </w:p>
        </w:tc>
      </w:tr>
    </w:tbl>
    <w:p w:rsidR="003C01DE" w:rsidRDefault="003C01DE" w:rsidP="003C01DE">
      <w:pPr>
        <w:spacing w:before="120"/>
        <w:jc w:val="center"/>
        <w:rPr>
          <w:rFonts w:cs="Calibri"/>
          <w:i/>
          <w:iCs/>
          <w:sz w:val="20"/>
        </w:rPr>
      </w:pPr>
      <w:r w:rsidRPr="00F61E49">
        <w:rPr>
          <w:rFonts w:cs="Calibri"/>
          <w:i/>
          <w:iCs/>
          <w:sz w:val="18"/>
        </w:rPr>
        <w:t>Źródło: Opracowanie własne na podstawie BDL</w:t>
      </w:r>
    </w:p>
    <w:p w:rsidR="003C01DE" w:rsidRPr="001442D6" w:rsidRDefault="003C01DE" w:rsidP="003C01DE">
      <w:pPr>
        <w:spacing w:before="120"/>
        <w:ind w:firstLine="708"/>
        <w:rPr>
          <w:rFonts w:cs="Calibri"/>
          <w:iCs/>
        </w:rPr>
      </w:pPr>
      <w:r>
        <w:rPr>
          <w:rFonts w:cs="Calibri"/>
          <w:iCs/>
        </w:rPr>
        <w:t>Pod względem udziału osób korzystających z sieci kanalizacyjnej w liczbie ludności ogółem, gmina Besko w 2021 r. zajmowała drugie miejsce w powiecie z wynikiem 92%.  Wyższą wartość wskaźnika osiągnęła tylko gmina miejska Sanok – 99,9%, natomiast średni wynik dla powiatu sanockiego wynosił 76,3 %. Najgorzej  skanalizowaną gminą w powiecie sanockim była gmina Bukowsko – 6,3 %.</w:t>
      </w:r>
    </w:p>
    <w:p w:rsidR="003C01DE" w:rsidRPr="001442D6" w:rsidRDefault="003C01DE" w:rsidP="003C01DE">
      <w:pPr>
        <w:spacing w:before="120"/>
        <w:ind w:firstLine="708"/>
        <w:rPr>
          <w:rFonts w:cs="Calibri"/>
          <w:iCs/>
        </w:rPr>
      </w:pPr>
      <w:r>
        <w:t>Dane dotyczące udziału osób korzystających z sieci kanalizacyjnej w liczbie ludności ogółem w gminach powiatu sanockiego w 2021 roku, przedstawiają poniższe wykresy.</w:t>
      </w:r>
    </w:p>
    <w:p w:rsidR="003C01DE" w:rsidRDefault="003C01DE" w:rsidP="003C01DE">
      <w:pPr>
        <w:pStyle w:val="Legenda"/>
        <w:keepNext/>
        <w:jc w:val="center"/>
      </w:pPr>
      <w:bookmarkStart w:id="220" w:name="_Toc126824684"/>
      <w:bookmarkStart w:id="221" w:name="_Toc138073729"/>
      <w:bookmarkStart w:id="222" w:name="_Toc90242749"/>
      <w:r>
        <w:t xml:space="preserve">Wykres </w:t>
      </w:r>
      <w:r w:rsidR="00491DE6">
        <w:rPr>
          <w:noProof/>
        </w:rPr>
        <w:fldChar w:fldCharType="begin"/>
      </w:r>
      <w:r>
        <w:rPr>
          <w:noProof/>
        </w:rPr>
        <w:instrText xml:space="preserve"> SEQ Wykres \* ARABIC </w:instrText>
      </w:r>
      <w:r w:rsidR="00491DE6">
        <w:rPr>
          <w:noProof/>
        </w:rPr>
        <w:fldChar w:fldCharType="separate"/>
      </w:r>
      <w:r>
        <w:rPr>
          <w:noProof/>
        </w:rPr>
        <w:t>20</w:t>
      </w:r>
      <w:r w:rsidR="00491DE6">
        <w:rPr>
          <w:noProof/>
        </w:rPr>
        <w:fldChar w:fldCharType="end"/>
      </w:r>
      <w:r w:rsidR="003A5B2B">
        <w:rPr>
          <w:noProof/>
        </w:rPr>
        <w:t xml:space="preserve">. </w:t>
      </w:r>
      <w:r w:rsidRPr="005A675A">
        <w:t>Korzystający z sieci kanalizacyjnej w % ogółu lud</w:t>
      </w:r>
      <w:r>
        <w:t>ności w gminach powiatu sanockiego</w:t>
      </w:r>
      <w:r w:rsidRPr="005A675A">
        <w:t xml:space="preserve"> w 2021 roku</w:t>
      </w:r>
      <w:bookmarkEnd w:id="220"/>
      <w:bookmarkEnd w:id="221"/>
    </w:p>
    <w:p w:rsidR="003C01DE" w:rsidRPr="00A30345" w:rsidRDefault="003C01DE" w:rsidP="003C01DE">
      <w:pPr>
        <w:pStyle w:val="Legenda"/>
        <w:rPr>
          <w:rFonts w:ascii="Calibri" w:hAnsi="Calibri" w:cs="Calibri"/>
          <w:sz w:val="22"/>
        </w:rPr>
      </w:pPr>
      <w:r w:rsidRPr="001E37E0">
        <w:rPr>
          <w:rFonts w:cs="Calibri"/>
          <w:noProof/>
          <w:lang w:eastAsia="pl-PL"/>
        </w:rPr>
        <w:drawing>
          <wp:inline distT="0" distB="0" distL="0" distR="0">
            <wp:extent cx="5608320" cy="3467100"/>
            <wp:effectExtent l="0" t="0" r="11430" b="0"/>
            <wp:docPr id="468" name="Wykres 468"/>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bookmarkEnd w:id="222"/>
    </w:p>
    <w:p w:rsidR="003C01DE" w:rsidRDefault="003C01DE" w:rsidP="003C01DE">
      <w:pPr>
        <w:jc w:val="center"/>
        <w:rPr>
          <w:rFonts w:cs="Calibri"/>
          <w:i/>
          <w:sz w:val="18"/>
          <w:szCs w:val="20"/>
        </w:rPr>
      </w:pPr>
      <w:r w:rsidRPr="00F61E49">
        <w:rPr>
          <w:rFonts w:cs="Calibri"/>
          <w:i/>
          <w:sz w:val="18"/>
          <w:szCs w:val="20"/>
        </w:rPr>
        <w:t>Źródło: Opracowanie własne na podstawie BDL</w:t>
      </w:r>
    </w:p>
    <w:p w:rsidR="003C01DE" w:rsidRPr="001442D6" w:rsidRDefault="003A5B2B" w:rsidP="003C01DE">
      <w:pPr>
        <w:jc w:val="center"/>
        <w:rPr>
          <w:rFonts w:cs="Calibri"/>
        </w:rPr>
      </w:pPr>
      <w:r w:rsidRPr="003A5B2B">
        <w:rPr>
          <w:rFonts w:cs="Calibri"/>
          <w:noProof/>
          <w:lang w:eastAsia="pl-PL"/>
        </w:rPr>
        <w:lastRenderedPageBreak/>
        <w:drawing>
          <wp:inline distT="0" distB="0" distL="0" distR="0">
            <wp:extent cx="4338265" cy="4793834"/>
            <wp:effectExtent l="19050" t="0" r="5135" b="0"/>
            <wp:docPr id="25" name="Obraz 10" descr="C:\Users\Dzidzia\Downloads\Gmina Komańcza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zidzia\Downloads\Gmina Komańcza 008.jpg"/>
                    <pic:cNvPicPr>
                      <a:picLocks noChangeAspect="1" noChangeArrowheads="1"/>
                    </pic:cNvPicPr>
                  </pic:nvPicPr>
                  <pic:blipFill>
                    <a:blip r:embed="rId61" cstate="print"/>
                    <a:srcRect/>
                    <a:stretch>
                      <a:fillRect/>
                    </a:stretch>
                  </pic:blipFill>
                  <pic:spPr bwMode="auto">
                    <a:xfrm>
                      <a:off x="0" y="0"/>
                      <a:ext cx="4336960" cy="4792391"/>
                    </a:xfrm>
                    <a:prstGeom prst="rect">
                      <a:avLst/>
                    </a:prstGeom>
                    <a:noFill/>
                    <a:ln w="9525">
                      <a:noFill/>
                      <a:miter lim="800000"/>
                      <a:headEnd/>
                      <a:tailEnd/>
                    </a:ln>
                  </pic:spPr>
                </pic:pic>
              </a:graphicData>
            </a:graphic>
          </wp:inline>
        </w:drawing>
      </w:r>
    </w:p>
    <w:p w:rsidR="00416043" w:rsidRDefault="00416043" w:rsidP="00416043">
      <w:pPr>
        <w:ind w:firstLine="708"/>
        <w:rPr>
          <w:rFonts w:cs="Calibri"/>
        </w:rPr>
      </w:pPr>
      <w:r>
        <w:rPr>
          <w:rFonts w:cs="Calibri"/>
        </w:rPr>
        <w:t>W kwestii dostępu do sieci gazowej, w 2021 roku według danych GUS, odbiorcami gazu na terenie gminy Besko było 1</w:t>
      </w:r>
      <w:r w:rsidR="003A5B2B">
        <w:rPr>
          <w:rFonts w:cs="Calibri"/>
        </w:rPr>
        <w:t> </w:t>
      </w:r>
      <w:r>
        <w:rPr>
          <w:rFonts w:cs="Calibri"/>
        </w:rPr>
        <w:t>06</w:t>
      </w:r>
      <w:r w:rsidR="003A5B2B">
        <w:rPr>
          <w:rFonts w:cs="Calibri"/>
        </w:rPr>
        <w:t>9 g</w:t>
      </w:r>
      <w:r>
        <w:rPr>
          <w:rFonts w:cs="Calibri"/>
        </w:rPr>
        <w:t xml:space="preserve">ospodarstw domowych, a liczba ludności korzystająca z sieci gazowej wyniosła 4 081 osób, tj. </w:t>
      </w:r>
      <w:r w:rsidRPr="00CD6CD1">
        <w:rPr>
          <w:rFonts w:cs="Calibri"/>
        </w:rPr>
        <w:t>91</w:t>
      </w:r>
      <w:r>
        <w:rPr>
          <w:rFonts w:cs="Calibri"/>
        </w:rPr>
        <w:t xml:space="preserve"> % ogółu mieszkańców gminy</w:t>
      </w:r>
      <w:r w:rsidRPr="00A37634">
        <w:rPr>
          <w:rFonts w:cs="Calibri"/>
        </w:rPr>
        <w:t xml:space="preserve">. </w:t>
      </w:r>
      <w:r>
        <w:rPr>
          <w:rFonts w:cs="Calibri"/>
        </w:rPr>
        <w:t xml:space="preserve">Długość czynnej sieci gazowej wynosiła natomiast 48 211 </w:t>
      </w:r>
      <w:r w:rsidR="003A5B2B">
        <w:rPr>
          <w:rFonts w:cs="Calibri"/>
        </w:rPr>
        <w:t>m</w:t>
      </w:r>
    </w:p>
    <w:p w:rsidR="003C01DE" w:rsidRPr="00A37634" w:rsidRDefault="003C01DE" w:rsidP="003C01DE">
      <w:pPr>
        <w:ind w:firstLine="708"/>
        <w:rPr>
          <w:rFonts w:cs="Calibri"/>
        </w:rPr>
      </w:pPr>
      <w:r>
        <w:rPr>
          <w:rFonts w:cs="Calibri"/>
        </w:rPr>
        <w:t>Wybrane dane dotyczące sieci gazowej na terenie gminy Besko w roku 2017 i 2021 przedstawia poniższa tabela.</w:t>
      </w:r>
    </w:p>
    <w:p w:rsidR="003C01DE" w:rsidRDefault="003C01DE" w:rsidP="003C01DE">
      <w:pPr>
        <w:pStyle w:val="Legenda"/>
        <w:keepNext/>
        <w:jc w:val="center"/>
      </w:pPr>
      <w:bookmarkStart w:id="223" w:name="_Toc126824519"/>
      <w:bookmarkStart w:id="224" w:name="_Toc142052630"/>
      <w:r>
        <w:t xml:space="preserve">Tabela </w:t>
      </w:r>
      <w:r w:rsidR="00491DE6">
        <w:rPr>
          <w:noProof/>
        </w:rPr>
        <w:fldChar w:fldCharType="begin"/>
      </w:r>
      <w:r>
        <w:rPr>
          <w:noProof/>
        </w:rPr>
        <w:instrText xml:space="preserve"> SEQ Tabela \* ARABIC </w:instrText>
      </w:r>
      <w:r w:rsidR="00491DE6">
        <w:rPr>
          <w:noProof/>
        </w:rPr>
        <w:fldChar w:fldCharType="separate"/>
      </w:r>
      <w:r>
        <w:rPr>
          <w:noProof/>
        </w:rPr>
        <w:t>40</w:t>
      </w:r>
      <w:r w:rsidR="00491DE6">
        <w:rPr>
          <w:noProof/>
        </w:rPr>
        <w:fldChar w:fldCharType="end"/>
      </w:r>
      <w:r w:rsidR="003A5B2B">
        <w:rPr>
          <w:noProof/>
        </w:rPr>
        <w:t xml:space="preserve">. </w:t>
      </w:r>
      <w:r w:rsidRPr="00EB2BAA">
        <w:t>Wybrane dane dotyczące</w:t>
      </w:r>
      <w:r>
        <w:t xml:space="preserve"> sieci gazowej w gminie Besko</w:t>
      </w:r>
      <w:r w:rsidRPr="00EB2BAA">
        <w:t xml:space="preserve"> w 2017 i 2021 roku</w:t>
      </w:r>
      <w:bookmarkEnd w:id="223"/>
      <w:bookmarkEnd w:id="224"/>
    </w:p>
    <w:tbl>
      <w:tblPr>
        <w:tblStyle w:val="Tabelasiatki4akcent51"/>
        <w:tblW w:w="8842" w:type="dxa"/>
        <w:tblLayout w:type="fixed"/>
        <w:tblLook w:val="04A0" w:firstRow="1" w:lastRow="0" w:firstColumn="1" w:lastColumn="0" w:noHBand="0" w:noVBand="1"/>
      </w:tblPr>
      <w:tblGrid>
        <w:gridCol w:w="4705"/>
        <w:gridCol w:w="1417"/>
        <w:gridCol w:w="1360"/>
        <w:gridCol w:w="1360"/>
      </w:tblGrid>
      <w:tr w:rsidR="003C01DE" w:rsidRPr="003C01DE" w:rsidTr="003C01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5" w:type="dxa"/>
            <w:vAlign w:val="center"/>
          </w:tcPr>
          <w:p w:rsidR="003C01DE" w:rsidRPr="003C01DE" w:rsidRDefault="003C01DE" w:rsidP="003C01DE">
            <w:pPr>
              <w:jc w:val="center"/>
            </w:pPr>
            <w:r w:rsidRPr="003C01DE">
              <w:t>Wyszczególnienie</w:t>
            </w:r>
          </w:p>
        </w:tc>
        <w:tc>
          <w:tcPr>
            <w:tcW w:w="1417" w:type="dxa"/>
            <w:vAlign w:val="center"/>
          </w:tcPr>
          <w:p w:rsidR="003C01DE" w:rsidRPr="003C01DE" w:rsidRDefault="003C01DE" w:rsidP="003C01DE">
            <w:pPr>
              <w:jc w:val="center"/>
              <w:cnfStyle w:val="100000000000" w:firstRow="1" w:lastRow="0" w:firstColumn="0" w:lastColumn="0" w:oddVBand="0" w:evenVBand="0" w:oddHBand="0" w:evenHBand="0" w:firstRowFirstColumn="0" w:firstRowLastColumn="0" w:lastRowFirstColumn="0" w:lastRowLastColumn="0"/>
            </w:pPr>
            <w:r w:rsidRPr="003C01DE">
              <w:t>Jednostka miary</w:t>
            </w:r>
          </w:p>
        </w:tc>
        <w:tc>
          <w:tcPr>
            <w:tcW w:w="1360" w:type="dxa"/>
            <w:vAlign w:val="center"/>
          </w:tcPr>
          <w:p w:rsidR="003C01DE" w:rsidRPr="003C01DE" w:rsidRDefault="003C01DE" w:rsidP="003C01DE">
            <w:pPr>
              <w:jc w:val="center"/>
              <w:cnfStyle w:val="100000000000" w:firstRow="1" w:lastRow="0" w:firstColumn="0" w:lastColumn="0" w:oddVBand="0" w:evenVBand="0" w:oddHBand="0" w:evenHBand="0" w:firstRowFirstColumn="0" w:firstRowLastColumn="0" w:lastRowFirstColumn="0" w:lastRowLastColumn="0"/>
            </w:pPr>
            <w:r w:rsidRPr="003C01DE">
              <w:t>2017</w:t>
            </w:r>
          </w:p>
        </w:tc>
        <w:tc>
          <w:tcPr>
            <w:tcW w:w="1360" w:type="dxa"/>
            <w:vAlign w:val="center"/>
          </w:tcPr>
          <w:p w:rsidR="003C01DE" w:rsidRPr="003C01DE" w:rsidRDefault="003C01DE" w:rsidP="003C01DE">
            <w:pPr>
              <w:jc w:val="center"/>
              <w:cnfStyle w:val="100000000000" w:firstRow="1" w:lastRow="0" w:firstColumn="0" w:lastColumn="0" w:oddVBand="0" w:evenVBand="0" w:oddHBand="0" w:evenHBand="0" w:firstRowFirstColumn="0" w:firstRowLastColumn="0" w:lastRowFirstColumn="0" w:lastRowLastColumn="0"/>
            </w:pPr>
            <w:r w:rsidRPr="003C01DE">
              <w:t>2021</w:t>
            </w:r>
          </w:p>
        </w:tc>
      </w:tr>
      <w:tr w:rsidR="003C01DE" w:rsidRPr="003C01DE" w:rsidTr="003C01D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705" w:type="dxa"/>
            <w:vAlign w:val="center"/>
          </w:tcPr>
          <w:p w:rsidR="003C01DE" w:rsidRPr="003C01DE" w:rsidRDefault="003C01DE" w:rsidP="003C01DE">
            <w:pPr>
              <w:jc w:val="center"/>
            </w:pPr>
            <w:r w:rsidRPr="003C01DE">
              <w:t>Długość czynnej sieci gazowej</w:t>
            </w:r>
          </w:p>
        </w:tc>
        <w:tc>
          <w:tcPr>
            <w:tcW w:w="1417" w:type="dxa"/>
            <w:vAlign w:val="center"/>
          </w:tcPr>
          <w:p w:rsidR="003C01DE" w:rsidRPr="003C01DE" w:rsidRDefault="00FC1F65" w:rsidP="003C01DE">
            <w:pPr>
              <w:jc w:val="center"/>
              <w:cnfStyle w:val="000000100000" w:firstRow="0" w:lastRow="0" w:firstColumn="0" w:lastColumn="0" w:oddVBand="0" w:evenVBand="0" w:oddHBand="1" w:evenHBand="0" w:firstRowFirstColumn="0" w:firstRowLastColumn="0" w:lastRowFirstColumn="0" w:lastRowLastColumn="0"/>
            </w:pPr>
            <w:r w:rsidRPr="003C01DE">
              <w:t>M</w:t>
            </w:r>
          </w:p>
        </w:tc>
        <w:tc>
          <w:tcPr>
            <w:tcW w:w="1360"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45 733</w:t>
            </w:r>
          </w:p>
        </w:tc>
        <w:tc>
          <w:tcPr>
            <w:tcW w:w="1360"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48 211</w:t>
            </w:r>
          </w:p>
        </w:tc>
      </w:tr>
      <w:tr w:rsidR="003C01DE" w:rsidRPr="003C01DE" w:rsidTr="003C01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5" w:type="dxa"/>
            <w:vAlign w:val="center"/>
          </w:tcPr>
          <w:p w:rsidR="003C01DE" w:rsidRPr="003C01DE" w:rsidRDefault="003C01DE" w:rsidP="003C01DE">
            <w:pPr>
              <w:jc w:val="center"/>
            </w:pPr>
            <w:r w:rsidRPr="003C01DE">
              <w:t>Czynne przyłącza do budynków ogółem</w:t>
            </w:r>
          </w:p>
        </w:tc>
        <w:tc>
          <w:tcPr>
            <w:tcW w:w="1417"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szt.</w:t>
            </w:r>
          </w:p>
        </w:tc>
        <w:tc>
          <w:tcPr>
            <w:tcW w:w="1360"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1 087</w:t>
            </w:r>
          </w:p>
        </w:tc>
        <w:tc>
          <w:tcPr>
            <w:tcW w:w="1360"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1 142</w:t>
            </w:r>
          </w:p>
        </w:tc>
      </w:tr>
      <w:tr w:rsidR="003C01DE" w:rsidRPr="003C01DE" w:rsidTr="003C01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5" w:type="dxa"/>
            <w:vAlign w:val="center"/>
          </w:tcPr>
          <w:p w:rsidR="003C01DE" w:rsidRPr="003C01DE" w:rsidRDefault="003C01DE" w:rsidP="003C01DE">
            <w:pPr>
              <w:jc w:val="center"/>
            </w:pPr>
            <w:r w:rsidRPr="003C01DE">
              <w:t>- w tym do budynków mieszkalnych</w:t>
            </w:r>
          </w:p>
        </w:tc>
        <w:tc>
          <w:tcPr>
            <w:tcW w:w="1417"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szt.</w:t>
            </w:r>
          </w:p>
        </w:tc>
        <w:tc>
          <w:tcPr>
            <w:tcW w:w="1360"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971</w:t>
            </w:r>
          </w:p>
        </w:tc>
        <w:tc>
          <w:tcPr>
            <w:tcW w:w="1360"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1 109</w:t>
            </w:r>
          </w:p>
        </w:tc>
      </w:tr>
      <w:tr w:rsidR="003C01DE" w:rsidRPr="003C01DE" w:rsidTr="003C01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5" w:type="dxa"/>
            <w:vAlign w:val="center"/>
          </w:tcPr>
          <w:p w:rsidR="003C01DE" w:rsidRPr="003C01DE" w:rsidRDefault="003C01DE" w:rsidP="003C01DE">
            <w:pPr>
              <w:jc w:val="center"/>
            </w:pPr>
            <w:r w:rsidRPr="003C01DE">
              <w:t>Liczba odbiorców gazu</w:t>
            </w:r>
          </w:p>
        </w:tc>
        <w:tc>
          <w:tcPr>
            <w:tcW w:w="1417"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gosp.</w:t>
            </w:r>
          </w:p>
        </w:tc>
        <w:tc>
          <w:tcPr>
            <w:tcW w:w="1360"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1 018</w:t>
            </w:r>
          </w:p>
        </w:tc>
        <w:tc>
          <w:tcPr>
            <w:tcW w:w="1360"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1 069</w:t>
            </w:r>
          </w:p>
        </w:tc>
      </w:tr>
      <w:tr w:rsidR="003C01DE" w:rsidRPr="003C01DE" w:rsidTr="003C01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5" w:type="dxa"/>
            <w:vAlign w:val="center"/>
          </w:tcPr>
          <w:p w:rsidR="003C01DE" w:rsidRPr="003C01DE" w:rsidRDefault="003C01DE" w:rsidP="003C01DE">
            <w:pPr>
              <w:jc w:val="center"/>
            </w:pPr>
            <w:r w:rsidRPr="003C01DE">
              <w:t>Odbiorcy gazu ogrzewający mieszkania gazem</w:t>
            </w:r>
          </w:p>
        </w:tc>
        <w:tc>
          <w:tcPr>
            <w:tcW w:w="1417"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gosp.</w:t>
            </w:r>
          </w:p>
        </w:tc>
        <w:tc>
          <w:tcPr>
            <w:tcW w:w="1360"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380</w:t>
            </w:r>
          </w:p>
        </w:tc>
        <w:tc>
          <w:tcPr>
            <w:tcW w:w="1360"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517</w:t>
            </w:r>
          </w:p>
        </w:tc>
      </w:tr>
      <w:tr w:rsidR="003C01DE" w:rsidRPr="003C01DE" w:rsidTr="003C01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5" w:type="dxa"/>
            <w:vAlign w:val="center"/>
          </w:tcPr>
          <w:p w:rsidR="003C01DE" w:rsidRPr="003C01DE" w:rsidRDefault="003C01DE" w:rsidP="003C01DE">
            <w:pPr>
              <w:jc w:val="center"/>
            </w:pPr>
            <w:r w:rsidRPr="003C01DE">
              <w:t>Ludność korzystająca z sieci gazowej</w:t>
            </w:r>
          </w:p>
        </w:tc>
        <w:tc>
          <w:tcPr>
            <w:tcW w:w="1417" w:type="dxa"/>
            <w:vAlign w:val="center"/>
          </w:tcPr>
          <w:p w:rsidR="003C01DE" w:rsidRPr="003C01DE" w:rsidRDefault="00FC1F65" w:rsidP="003C01DE">
            <w:pPr>
              <w:jc w:val="center"/>
              <w:cnfStyle w:val="000000010000" w:firstRow="0" w:lastRow="0" w:firstColumn="0" w:lastColumn="0" w:oddVBand="0" w:evenVBand="0" w:oddHBand="0" w:evenHBand="1" w:firstRowFirstColumn="0" w:firstRowLastColumn="0" w:lastRowFirstColumn="0" w:lastRowLastColumn="0"/>
            </w:pPr>
            <w:r w:rsidRPr="003C01DE">
              <w:t>O</w:t>
            </w:r>
            <w:r w:rsidR="003C01DE" w:rsidRPr="003C01DE">
              <w:t>soba</w:t>
            </w:r>
          </w:p>
        </w:tc>
        <w:tc>
          <w:tcPr>
            <w:tcW w:w="1360"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4 111</w:t>
            </w:r>
          </w:p>
        </w:tc>
        <w:tc>
          <w:tcPr>
            <w:tcW w:w="1360"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4 081</w:t>
            </w:r>
          </w:p>
        </w:tc>
      </w:tr>
      <w:tr w:rsidR="003C01DE" w:rsidRPr="003C01DE" w:rsidTr="003C01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5" w:type="dxa"/>
            <w:vAlign w:val="center"/>
          </w:tcPr>
          <w:p w:rsidR="003C01DE" w:rsidRPr="003C01DE" w:rsidRDefault="003C01DE" w:rsidP="003C01DE">
            <w:pPr>
              <w:jc w:val="center"/>
            </w:pPr>
            <w:r w:rsidRPr="003C01DE">
              <w:t>Zużycie gazu</w:t>
            </w:r>
          </w:p>
        </w:tc>
        <w:tc>
          <w:tcPr>
            <w:tcW w:w="1417"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MWh</w:t>
            </w:r>
          </w:p>
        </w:tc>
        <w:tc>
          <w:tcPr>
            <w:tcW w:w="1360"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4 938,4</w:t>
            </w:r>
          </w:p>
        </w:tc>
        <w:tc>
          <w:tcPr>
            <w:tcW w:w="1360" w:type="dxa"/>
            <w:vAlign w:val="center"/>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9 809,1</w:t>
            </w:r>
          </w:p>
        </w:tc>
      </w:tr>
      <w:tr w:rsidR="003C01DE" w:rsidRPr="003C01DE" w:rsidTr="003C01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5" w:type="dxa"/>
            <w:vAlign w:val="center"/>
          </w:tcPr>
          <w:p w:rsidR="003C01DE" w:rsidRPr="003C01DE" w:rsidRDefault="003C01DE" w:rsidP="003C01DE">
            <w:pPr>
              <w:jc w:val="center"/>
            </w:pPr>
            <w:r w:rsidRPr="003C01DE">
              <w:t>Zużycie gazu na ogrzewanie mieszkań</w:t>
            </w:r>
          </w:p>
        </w:tc>
        <w:tc>
          <w:tcPr>
            <w:tcW w:w="1417"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MWh</w:t>
            </w:r>
          </w:p>
        </w:tc>
        <w:tc>
          <w:tcPr>
            <w:tcW w:w="1360"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2 865,3</w:t>
            </w:r>
          </w:p>
        </w:tc>
        <w:tc>
          <w:tcPr>
            <w:tcW w:w="1360" w:type="dxa"/>
            <w:vAlign w:val="center"/>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3 617,2</w:t>
            </w:r>
          </w:p>
        </w:tc>
      </w:tr>
    </w:tbl>
    <w:p w:rsidR="003C01DE" w:rsidRPr="00D25D44" w:rsidRDefault="003C01DE" w:rsidP="003C01DE">
      <w:pPr>
        <w:jc w:val="center"/>
        <w:rPr>
          <w:rFonts w:cs="Calibri"/>
          <w:bCs/>
          <w:i/>
          <w:sz w:val="24"/>
          <w:szCs w:val="24"/>
        </w:rPr>
      </w:pPr>
      <w:r w:rsidRPr="00D25D44">
        <w:rPr>
          <w:rFonts w:cs="Calibri"/>
          <w:bCs/>
          <w:i/>
          <w:sz w:val="20"/>
          <w:szCs w:val="24"/>
        </w:rPr>
        <w:t>Źródło: Opracowanie własne na podstawie Banku Danych Lokalnych</w:t>
      </w:r>
    </w:p>
    <w:p w:rsidR="003C01DE" w:rsidRDefault="003C01DE" w:rsidP="003C01DE">
      <w:pPr>
        <w:ind w:firstLine="708"/>
        <w:rPr>
          <w:rFonts w:cs="Calibri"/>
        </w:rPr>
      </w:pPr>
      <w:r>
        <w:rPr>
          <w:rFonts w:cs="Calibri"/>
        </w:rPr>
        <w:t xml:space="preserve">Jak wynika z przedstawionych powyżej danych, na przestrzeni lat 2017-2021 zwiększyła się długość czynnej sieci gazowej oraz liczba odbiorców gazu, w tym również liczba odbiorców </w:t>
      </w:r>
      <w:r>
        <w:rPr>
          <w:rFonts w:cs="Calibri"/>
        </w:rPr>
        <w:lastRenderedPageBreak/>
        <w:t>ogrzewających mieszkania gazem. Może to świadczyć o zwiększeniu świadomości ekologicznej mieszkańców w zakresie wyboru źródeł ciepła niemających negatywnego wpływu na środowisko. Jest to znaczący odsetek mieszkańców gminy, nie mniej jednak pozostaje jeszcze dużo gospodarstw korzystających z innych źródeł energii grzewczej.</w:t>
      </w:r>
    </w:p>
    <w:p w:rsidR="003C01DE" w:rsidRDefault="003C01DE" w:rsidP="003C01DE">
      <w:pPr>
        <w:ind w:firstLine="708"/>
        <w:rPr>
          <w:rFonts w:cs="Calibri"/>
        </w:rPr>
      </w:pPr>
      <w:r w:rsidRPr="00AE625C">
        <w:rPr>
          <w:rFonts w:cs="Calibri"/>
        </w:rPr>
        <w:t xml:space="preserve">W gminie </w:t>
      </w:r>
      <w:r>
        <w:rPr>
          <w:rFonts w:cs="Calibri"/>
        </w:rPr>
        <w:t>Besko w 2021 roku występował drugi po gminie miejskiej Sanok,</w:t>
      </w:r>
      <w:r w:rsidR="003A5B2B">
        <w:rPr>
          <w:rFonts w:cs="Calibri"/>
        </w:rPr>
        <w:t xml:space="preserve"> </w:t>
      </w:r>
      <w:r>
        <w:rPr>
          <w:rFonts w:cs="Calibri"/>
        </w:rPr>
        <w:t>najwyższy</w:t>
      </w:r>
      <w:r w:rsidRPr="00AE625C">
        <w:rPr>
          <w:rFonts w:cs="Calibri"/>
        </w:rPr>
        <w:t xml:space="preserve"> poziom gazyfikacji</w:t>
      </w:r>
      <w:r>
        <w:rPr>
          <w:rFonts w:cs="Calibri"/>
        </w:rPr>
        <w:t xml:space="preserve"> spośród pozostałych gmin powiatu sanockiego</w:t>
      </w:r>
      <w:r w:rsidRPr="00AE625C">
        <w:rPr>
          <w:rFonts w:cs="Calibri"/>
        </w:rPr>
        <w:t xml:space="preserve">, kształtujący się na poziomie </w:t>
      </w:r>
      <w:r>
        <w:rPr>
          <w:rFonts w:cs="Calibri"/>
        </w:rPr>
        <w:t>91,2</w:t>
      </w:r>
      <w:r w:rsidRPr="00AE625C">
        <w:rPr>
          <w:rFonts w:cs="Calibri"/>
        </w:rPr>
        <w:t xml:space="preserve"> %. Dla porównania, poziom gazyfikacji w powiecie </w:t>
      </w:r>
      <w:r w:rsidR="00426BDC">
        <w:rPr>
          <w:rFonts w:cs="Calibri"/>
        </w:rPr>
        <w:t xml:space="preserve">sanockim wynosił </w:t>
      </w:r>
      <w:r>
        <w:rPr>
          <w:rFonts w:cs="Calibri"/>
        </w:rPr>
        <w:t>80,7</w:t>
      </w:r>
      <w:r w:rsidRPr="00AE625C">
        <w:rPr>
          <w:rFonts w:cs="Calibri"/>
        </w:rPr>
        <w:t xml:space="preserve"> %, natomiast całego województwa podkarpackiego – 7</w:t>
      </w:r>
      <w:r>
        <w:rPr>
          <w:rFonts w:cs="Calibri"/>
        </w:rPr>
        <w:t>4,8 </w:t>
      </w:r>
      <w:r w:rsidRPr="00AE625C">
        <w:rPr>
          <w:rFonts w:cs="Calibri"/>
        </w:rPr>
        <w:t xml:space="preserve">%. </w:t>
      </w:r>
      <w:r>
        <w:rPr>
          <w:rFonts w:cs="Calibri"/>
        </w:rPr>
        <w:t>Jak wskazują powyższe dane poziom gazyfikacji w gminie Besko i powiecie sanockim jest powyżej średniej dla województwa.</w:t>
      </w:r>
    </w:p>
    <w:p w:rsidR="003C01DE" w:rsidRPr="00AE625C" w:rsidRDefault="003C01DE" w:rsidP="003C01DE">
      <w:pPr>
        <w:ind w:firstLine="708"/>
        <w:rPr>
          <w:rFonts w:cs="Calibri"/>
        </w:rPr>
      </w:pPr>
      <w:r>
        <w:t>Dane dotyczące udziału osób korzystających z sieci gazowej w liczbie ludności ogółem w gminach powiatu sanockiego w 2021 roku, przedstawia poniższy wykres.</w:t>
      </w:r>
    </w:p>
    <w:p w:rsidR="003C01DE" w:rsidRDefault="003C01DE" w:rsidP="003C01DE">
      <w:pPr>
        <w:pStyle w:val="Legenda"/>
        <w:keepNext/>
        <w:jc w:val="center"/>
      </w:pPr>
      <w:bookmarkStart w:id="225" w:name="_Toc126824685"/>
      <w:bookmarkStart w:id="226" w:name="_Toc138073730"/>
      <w:bookmarkStart w:id="227" w:name="_Toc90242750"/>
      <w:r>
        <w:t xml:space="preserve">Wykres </w:t>
      </w:r>
      <w:r w:rsidR="00491DE6">
        <w:rPr>
          <w:noProof/>
        </w:rPr>
        <w:fldChar w:fldCharType="begin"/>
      </w:r>
      <w:r>
        <w:rPr>
          <w:noProof/>
        </w:rPr>
        <w:instrText xml:space="preserve"> SEQ Wykres \* ARABIC </w:instrText>
      </w:r>
      <w:r w:rsidR="00491DE6">
        <w:rPr>
          <w:noProof/>
        </w:rPr>
        <w:fldChar w:fldCharType="separate"/>
      </w:r>
      <w:r>
        <w:rPr>
          <w:noProof/>
        </w:rPr>
        <w:t>21</w:t>
      </w:r>
      <w:r w:rsidR="00491DE6">
        <w:rPr>
          <w:noProof/>
        </w:rPr>
        <w:fldChar w:fldCharType="end"/>
      </w:r>
      <w:r w:rsidR="003A5B2B">
        <w:rPr>
          <w:noProof/>
        </w:rPr>
        <w:t xml:space="preserve">. </w:t>
      </w:r>
      <w:r w:rsidRPr="00AA6DC2">
        <w:t>Korzystający z sieci gazowej w % ogółu lud</w:t>
      </w:r>
      <w:r>
        <w:t>ności w gminach powiatu sanockiego</w:t>
      </w:r>
      <w:r w:rsidRPr="00AA6DC2">
        <w:t xml:space="preserve"> w 2021 roku</w:t>
      </w:r>
      <w:bookmarkEnd w:id="225"/>
      <w:bookmarkEnd w:id="226"/>
    </w:p>
    <w:p w:rsidR="003C01DE" w:rsidRPr="00A23476" w:rsidRDefault="003C01DE" w:rsidP="003C01DE">
      <w:pPr>
        <w:pStyle w:val="Legenda"/>
        <w:rPr>
          <w:rFonts w:ascii="Calibri" w:hAnsi="Calibri" w:cs="Calibri"/>
          <w:sz w:val="24"/>
        </w:rPr>
      </w:pPr>
      <w:r w:rsidRPr="001E37E0">
        <w:rPr>
          <w:rFonts w:cs="Calibri"/>
          <w:noProof/>
          <w:lang w:eastAsia="pl-PL"/>
        </w:rPr>
        <w:drawing>
          <wp:inline distT="0" distB="0" distL="0" distR="0">
            <wp:extent cx="5608320" cy="3467100"/>
            <wp:effectExtent l="19050" t="0" r="11430" b="0"/>
            <wp:docPr id="461" name="Wykres 46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bookmarkEnd w:id="227"/>
    </w:p>
    <w:p w:rsidR="003C01DE" w:rsidRPr="00215848" w:rsidRDefault="003C01DE" w:rsidP="003C01DE">
      <w:pPr>
        <w:jc w:val="center"/>
        <w:rPr>
          <w:rFonts w:cstheme="minorHAnsi"/>
        </w:rPr>
      </w:pPr>
      <w:r w:rsidRPr="007C3CF2">
        <w:rPr>
          <w:rFonts w:cstheme="minorHAnsi"/>
          <w:i/>
          <w:sz w:val="20"/>
          <w:szCs w:val="20"/>
        </w:rPr>
        <w:t>Źródło: Opracowanie własne na podstawie BDL</w:t>
      </w:r>
    </w:p>
    <w:p w:rsidR="003C01DE" w:rsidRDefault="003C01DE" w:rsidP="003C01DE">
      <w:pPr>
        <w:rPr>
          <w:rFonts w:cs="Calibri"/>
          <w:b/>
        </w:rPr>
      </w:pPr>
    </w:p>
    <w:p w:rsidR="003C01DE" w:rsidRPr="00A37634" w:rsidRDefault="003C01DE" w:rsidP="003C01DE">
      <w:pPr>
        <w:rPr>
          <w:rFonts w:cs="Calibri"/>
          <w:b/>
        </w:rPr>
      </w:pPr>
      <w:r w:rsidRPr="00A37634">
        <w:rPr>
          <w:rFonts w:cs="Calibri"/>
          <w:b/>
        </w:rPr>
        <w:t>Gospodarka odpadami</w:t>
      </w:r>
    </w:p>
    <w:p w:rsidR="003C01DE" w:rsidRPr="00DE1918" w:rsidRDefault="003C01DE" w:rsidP="003C01DE">
      <w:pPr>
        <w:ind w:firstLine="708"/>
        <w:rPr>
          <w:rFonts w:cstheme="minorHAnsi"/>
        </w:rPr>
      </w:pPr>
      <w:r w:rsidRPr="00DE1918">
        <w:rPr>
          <w:rFonts w:cstheme="minorHAnsi"/>
        </w:rPr>
        <w:t>Ważną kwestią, wpływającą na jakość życia mieszkańców w gminie jest gospodarka odpadami komunalnymi. Zgodnie z ustawą z dnia 14 grudnia 2012 roku o odpadach (Dz. U. z 2022 r. poz. 699 z </w:t>
      </w:r>
      <w:proofErr w:type="spellStart"/>
      <w:r w:rsidRPr="00DE1918">
        <w:rPr>
          <w:rFonts w:cstheme="minorHAnsi"/>
        </w:rPr>
        <w:t>późn</w:t>
      </w:r>
      <w:proofErr w:type="spellEnd"/>
      <w:r w:rsidRPr="00DE1918">
        <w:rPr>
          <w:rFonts w:cstheme="minorHAnsi"/>
        </w:rPr>
        <w:t>. zm.), prze</w:t>
      </w:r>
      <w:r>
        <w:rPr>
          <w:rFonts w:cstheme="minorHAnsi"/>
        </w:rPr>
        <w:t>z</w:t>
      </w:r>
      <w:r w:rsidRPr="00DE1918">
        <w:rPr>
          <w:rFonts w:cstheme="minorHAnsi"/>
        </w:rPr>
        <w:t xml:space="preserve"> odpady komunalne rozumie się odpady powstające </w:t>
      </w:r>
      <w:r>
        <w:rPr>
          <w:rFonts w:cstheme="minorHAnsi"/>
        </w:rPr>
        <w:br/>
      </w:r>
      <w:r w:rsidRPr="00DE1918">
        <w:rPr>
          <w:rFonts w:cstheme="minorHAnsi"/>
        </w:rPr>
        <w:t xml:space="preserve">w gospodarstwach domowych, wyłączając pojazdy wycofane z eksploatacji, a także odpady niezawierające odpadów niebezpiecznych pochodzące od innych wytwórców odpadów (m. in. </w:t>
      </w:r>
      <w:r>
        <w:rPr>
          <w:rFonts w:cstheme="minorHAnsi"/>
        </w:rPr>
        <w:br/>
      </w:r>
      <w:r w:rsidRPr="00DE1918">
        <w:rPr>
          <w:rFonts w:cstheme="minorHAnsi"/>
        </w:rPr>
        <w:t xml:space="preserve">z sektora handlu i usług), które ze względu na swój charakter lub skład, podobne są do odpadów powstających w gospodarstwach domowych. </w:t>
      </w:r>
    </w:p>
    <w:p w:rsidR="003C01DE" w:rsidRPr="00DE1918" w:rsidRDefault="003C01DE" w:rsidP="003C01DE">
      <w:pPr>
        <w:ind w:firstLine="708"/>
        <w:rPr>
          <w:rFonts w:cstheme="minorHAnsi"/>
        </w:rPr>
      </w:pPr>
      <w:r w:rsidRPr="00DE1918">
        <w:rPr>
          <w:rFonts w:cstheme="minorHAnsi"/>
          <w:color w:val="000000"/>
          <w:lang w:eastAsia="pl-PL"/>
        </w:rPr>
        <w:t xml:space="preserve">Zgodnie z art. 3 ustawy z dnia 13 września 1996 r. o utrzymaniu czystości i porządku w gminach (Dz. U. z 2022 poz. 1297), utrzymanie czystości i porządku, a w tym kwestie związane </w:t>
      </w:r>
      <w:r>
        <w:rPr>
          <w:rFonts w:cstheme="minorHAnsi"/>
          <w:color w:val="000000"/>
          <w:lang w:eastAsia="pl-PL"/>
        </w:rPr>
        <w:br/>
      </w:r>
      <w:r w:rsidRPr="00DE1918">
        <w:rPr>
          <w:rFonts w:cstheme="minorHAnsi"/>
          <w:color w:val="000000"/>
          <w:lang w:eastAsia="pl-PL"/>
        </w:rPr>
        <w:lastRenderedPageBreak/>
        <w:t xml:space="preserve">z gospodarką odpadami komunalnymi na terenie gminy, należą do zadań własnych gminy. Gminy są zobowiązane do zorganizowania, odbierania i zagospodarowania </w:t>
      </w:r>
      <w:r>
        <w:rPr>
          <w:rFonts w:cstheme="minorHAnsi"/>
          <w:color w:val="000000"/>
          <w:lang w:eastAsia="pl-PL"/>
        </w:rPr>
        <w:t>odpadów komunalnych zebranych w </w:t>
      </w:r>
      <w:r w:rsidRPr="00DE1918">
        <w:rPr>
          <w:rFonts w:cstheme="minorHAnsi"/>
          <w:color w:val="000000"/>
          <w:lang w:eastAsia="pl-PL"/>
        </w:rPr>
        <w:t>nieruchomościach położonych na jej terenie.</w:t>
      </w:r>
    </w:p>
    <w:p w:rsidR="003C01DE" w:rsidRPr="00DE1918" w:rsidRDefault="003C01DE" w:rsidP="003C01DE">
      <w:pPr>
        <w:ind w:firstLine="708"/>
        <w:rPr>
          <w:rFonts w:cstheme="minorHAnsi"/>
        </w:rPr>
      </w:pPr>
      <w:r>
        <w:rPr>
          <w:rFonts w:cstheme="minorHAnsi"/>
        </w:rPr>
        <w:t>Zgodnie z danymi GUS, w</w:t>
      </w:r>
      <w:r w:rsidRPr="00DE1918">
        <w:rPr>
          <w:rFonts w:cstheme="minorHAnsi"/>
        </w:rPr>
        <w:t xml:space="preserve"> 202</w:t>
      </w:r>
      <w:r>
        <w:rPr>
          <w:rFonts w:cstheme="minorHAnsi"/>
        </w:rPr>
        <w:t>1</w:t>
      </w:r>
      <w:r w:rsidRPr="00DE1918">
        <w:rPr>
          <w:rFonts w:cstheme="minorHAnsi"/>
        </w:rPr>
        <w:t xml:space="preserve"> roku z terenu </w:t>
      </w:r>
      <w:r>
        <w:rPr>
          <w:rFonts w:cstheme="minorHAnsi"/>
        </w:rPr>
        <w:t>gminy Besko</w:t>
      </w:r>
      <w:r w:rsidRPr="00DE1918">
        <w:rPr>
          <w:rFonts w:cstheme="minorHAnsi"/>
        </w:rPr>
        <w:t xml:space="preserve"> zebrano ogółem </w:t>
      </w:r>
      <w:r>
        <w:rPr>
          <w:rFonts w:cstheme="minorHAnsi"/>
        </w:rPr>
        <w:t>815,77 </w:t>
      </w:r>
      <w:r w:rsidRPr="00DE1918">
        <w:rPr>
          <w:rFonts w:cstheme="minorHAnsi"/>
        </w:rPr>
        <w:t xml:space="preserve">ton odpadów komunalnych, z czego </w:t>
      </w:r>
      <w:r>
        <w:rPr>
          <w:rFonts w:cstheme="minorHAnsi"/>
        </w:rPr>
        <w:t>400,17 ton</w:t>
      </w:r>
      <w:r w:rsidRPr="00DE1918">
        <w:rPr>
          <w:rFonts w:cstheme="minorHAnsi"/>
        </w:rPr>
        <w:t xml:space="preserve">, tj. </w:t>
      </w:r>
      <w:r>
        <w:rPr>
          <w:rFonts w:cstheme="minorHAnsi"/>
        </w:rPr>
        <w:t>49,1</w:t>
      </w:r>
      <w:r w:rsidRPr="00DE1918">
        <w:rPr>
          <w:rFonts w:cstheme="minorHAnsi"/>
        </w:rPr>
        <w:t xml:space="preserve"> % ogółu odpadów, stanowiły odpa</w:t>
      </w:r>
      <w:r>
        <w:rPr>
          <w:rFonts w:cstheme="minorHAnsi"/>
        </w:rPr>
        <w:t xml:space="preserve">dy zebrane w sposób selektywny. </w:t>
      </w:r>
      <w:r w:rsidRPr="00DE1918">
        <w:rPr>
          <w:rFonts w:cstheme="minorHAnsi"/>
        </w:rPr>
        <w:t xml:space="preserve">Masa wytworzonych odpadów komunalnych na 1 mieszkańca wyniosła natomiast </w:t>
      </w:r>
      <w:r>
        <w:rPr>
          <w:rFonts w:cstheme="minorHAnsi"/>
        </w:rPr>
        <w:t>171</w:t>
      </w:r>
      <w:r w:rsidRPr="00DE1918">
        <w:rPr>
          <w:rFonts w:cstheme="minorHAnsi"/>
        </w:rPr>
        <w:t xml:space="preserve"> kg</w:t>
      </w:r>
      <w:r>
        <w:rPr>
          <w:rFonts w:cstheme="minorHAnsi"/>
        </w:rPr>
        <w:t>, a w stosunku do roku 2019 wartość ta wzrosła o 32 kg</w:t>
      </w:r>
      <w:r w:rsidRPr="00DE1918">
        <w:rPr>
          <w:rFonts w:cstheme="minorHAnsi"/>
        </w:rPr>
        <w:t>. Wskaźnik ten umożliwia monitorowanie postępów w dążeniu do zmniejszenia ilości wytwarzanych odpadów oraz zmniejszenia negatywnego oddziaływania tych odpadów na środowisko, co jest jednym</w:t>
      </w:r>
      <w:r w:rsidR="00DC6952">
        <w:rPr>
          <w:rFonts w:cstheme="minorHAnsi"/>
        </w:rPr>
        <w:t xml:space="preserve">                     </w:t>
      </w:r>
      <w:r w:rsidRPr="00DE1918">
        <w:rPr>
          <w:rFonts w:cstheme="minorHAnsi"/>
        </w:rPr>
        <w:t xml:space="preserve"> z celów polityki Unii Europejskiej w zakresie gospodarowania odpadami komunalnym</w:t>
      </w:r>
      <w:r>
        <w:rPr>
          <w:rFonts w:cstheme="minorHAnsi"/>
        </w:rPr>
        <w:t>i. Ilość wytwarzanych odpadów w </w:t>
      </w:r>
      <w:r w:rsidRPr="00DE1918">
        <w:rPr>
          <w:rFonts w:cstheme="minorHAnsi"/>
        </w:rPr>
        <w:t>przeliczeniu na 1 mieszkańca, uzależniona jest w dużej mierze od</w:t>
      </w:r>
      <w:r>
        <w:rPr>
          <w:rFonts w:cstheme="minorHAnsi"/>
        </w:rPr>
        <w:t xml:space="preserve"> czynników ekonomicznych i </w:t>
      </w:r>
      <w:r w:rsidRPr="00DE1918">
        <w:rPr>
          <w:rFonts w:cstheme="minorHAnsi"/>
        </w:rPr>
        <w:t>społecznych, głównie standardu życia ludności oraz wielkości i intensywności konsumpcji produktów.</w:t>
      </w:r>
    </w:p>
    <w:p w:rsidR="003C01DE" w:rsidRPr="00DE1918" w:rsidRDefault="003C01DE" w:rsidP="003C01DE">
      <w:pPr>
        <w:ind w:firstLine="708"/>
        <w:rPr>
          <w:rFonts w:cstheme="minorHAnsi"/>
        </w:rPr>
      </w:pPr>
      <w:r w:rsidRPr="00DE1918">
        <w:rPr>
          <w:rFonts w:cstheme="minorHAnsi"/>
        </w:rPr>
        <w:t xml:space="preserve">Jednym ze sposobów ochrony środowiska w kwestii gospodarowania odpadami komunalnymi, jest ich segregacja. Zapewnienie selektywnego zbierania odpadów komunalnych, obejmujących co najmniej: papier, metale, tworzywa sztuczne, szkło, odpady opakowaniowe wielomateriałowe oraz bioodpady, należy do zadań własnych gminy. Gminy zostały również zobowiązane do osiągnięcia, wskazanych w ustawie o utrzymaniu czystości i porządku </w:t>
      </w:r>
      <w:r w:rsidR="00DC6952">
        <w:rPr>
          <w:rFonts w:cstheme="minorHAnsi"/>
        </w:rPr>
        <w:t xml:space="preserve">                                  </w:t>
      </w:r>
      <w:r w:rsidRPr="00DE1918">
        <w:rPr>
          <w:rFonts w:cstheme="minorHAnsi"/>
        </w:rPr>
        <w:t>w gminach, poziomów recyklingu, przygotowania do ponownego użytku i odzysku oraz ograniczenia składowania odpadów komunalnych ulegających biodegradacji.</w:t>
      </w:r>
    </w:p>
    <w:p w:rsidR="00247AE3" w:rsidRDefault="00247AE3" w:rsidP="00247AE3">
      <w:pPr>
        <w:ind w:firstLine="708"/>
        <w:rPr>
          <w:rStyle w:val="Odwoaniedokomentarza"/>
          <w:rFonts w:ascii="Calibri" w:eastAsia="SimSun" w:hAnsi="Calibri" w:cs="Mangal"/>
          <w:kern w:val="1"/>
          <w:lang w:eastAsia="hi-IN" w:bidi="hi-IN"/>
        </w:rPr>
      </w:pPr>
      <w:r w:rsidRPr="00DE1918">
        <w:rPr>
          <w:rFonts w:cstheme="minorHAnsi"/>
        </w:rPr>
        <w:t>Zgodnie z danymi GUS, na przestrzeni lat 2017-202</w:t>
      </w:r>
      <w:r w:rsidR="003A5B2B">
        <w:rPr>
          <w:rFonts w:cstheme="minorHAnsi"/>
        </w:rPr>
        <w:t>1 w</w:t>
      </w:r>
      <w:r>
        <w:rPr>
          <w:rFonts w:cstheme="minorHAnsi"/>
        </w:rPr>
        <w:t xml:space="preserve"> gminie Besko nie występował jednolity trend jeśli chodzi o ilość odpadów zebranych ogółem, gdzie wartość ta w latach 2017-2018 wzrastała, następnie w 2019 roku nastąpił spadek, a w 2020 i 2021 roku ponowny wzrost ilości odpadów w stosunku do roku poprzedniego. Jednolity trend rosnący nastąpił natomiast </w:t>
      </w:r>
      <w:r>
        <w:rPr>
          <w:rFonts w:cstheme="minorHAnsi"/>
        </w:rPr>
        <w:br/>
        <w:t>w przypadku ilości</w:t>
      </w:r>
      <w:r w:rsidR="003A5B2B">
        <w:rPr>
          <w:rStyle w:val="Odwoaniedokomentarza"/>
          <w:rFonts w:ascii="Calibri" w:eastAsia="SimSun" w:hAnsi="Calibri" w:cs="Mangal"/>
          <w:kern w:val="1"/>
          <w:lang w:eastAsia="hi-IN" w:bidi="hi-IN"/>
        </w:rPr>
        <w:t xml:space="preserve">  </w:t>
      </w:r>
      <w:r>
        <w:rPr>
          <w:rFonts w:cstheme="minorHAnsi"/>
        </w:rPr>
        <w:t xml:space="preserve">odpadów zebranych selektywnie, których ilość w latach 2017-2021 z roku </w:t>
      </w:r>
      <w:r w:rsidR="00DC6952">
        <w:rPr>
          <w:rFonts w:cstheme="minorHAnsi"/>
        </w:rPr>
        <w:t xml:space="preserve">                  </w:t>
      </w:r>
      <w:r>
        <w:rPr>
          <w:rFonts w:cstheme="minorHAnsi"/>
        </w:rPr>
        <w:t>na rok wzrastała, przy jednoczesnym spadku ilości odpadów zmieszanych, gdzie jedynie w roku 2019 nastąpił wzrost w stosunku do roku poprzedniego.</w:t>
      </w:r>
    </w:p>
    <w:p w:rsidR="003C01DE" w:rsidRPr="00DE1918" w:rsidRDefault="003C01DE" w:rsidP="003C01DE">
      <w:pPr>
        <w:ind w:firstLine="708"/>
        <w:rPr>
          <w:rFonts w:cstheme="minorHAnsi"/>
        </w:rPr>
      </w:pPr>
      <w:r>
        <w:rPr>
          <w:rFonts w:cstheme="minorHAnsi"/>
        </w:rPr>
        <w:t xml:space="preserve">Dane dotyczące ilości odpadów komunalnych zebranych na terenie gminy Besko </w:t>
      </w:r>
      <w:r>
        <w:rPr>
          <w:rFonts w:cstheme="minorHAnsi"/>
        </w:rPr>
        <w:br/>
        <w:t xml:space="preserve">w latach 2017-2021, </w:t>
      </w:r>
      <w:r w:rsidRPr="00DE1918">
        <w:rPr>
          <w:rFonts w:cstheme="minorHAnsi"/>
        </w:rPr>
        <w:t>przedstawiają poniższa tabela oraz wykres.</w:t>
      </w:r>
    </w:p>
    <w:p w:rsidR="003C01DE" w:rsidRDefault="003C01DE" w:rsidP="003C01DE">
      <w:pPr>
        <w:spacing w:after="120"/>
        <w:rPr>
          <w:rFonts w:cstheme="minorHAnsi"/>
          <w:b/>
        </w:rPr>
      </w:pPr>
    </w:p>
    <w:p w:rsidR="003C01DE" w:rsidRDefault="003C01DE" w:rsidP="003C01DE">
      <w:pPr>
        <w:pStyle w:val="Legenda"/>
        <w:keepNext/>
        <w:jc w:val="center"/>
      </w:pPr>
      <w:bookmarkStart w:id="228" w:name="_Toc126824520"/>
      <w:bookmarkStart w:id="229" w:name="_Toc142052631"/>
      <w:r>
        <w:t xml:space="preserve">Tabela </w:t>
      </w:r>
      <w:r w:rsidR="00491DE6">
        <w:rPr>
          <w:noProof/>
        </w:rPr>
        <w:fldChar w:fldCharType="begin"/>
      </w:r>
      <w:r>
        <w:rPr>
          <w:noProof/>
        </w:rPr>
        <w:instrText xml:space="preserve"> SEQ Tabela \* ARABIC </w:instrText>
      </w:r>
      <w:r w:rsidR="00491DE6">
        <w:rPr>
          <w:noProof/>
        </w:rPr>
        <w:fldChar w:fldCharType="separate"/>
      </w:r>
      <w:r>
        <w:rPr>
          <w:noProof/>
        </w:rPr>
        <w:t>41</w:t>
      </w:r>
      <w:r w:rsidR="00491DE6">
        <w:rPr>
          <w:noProof/>
        </w:rPr>
        <w:fldChar w:fldCharType="end"/>
      </w:r>
      <w:r w:rsidR="003A5B2B">
        <w:rPr>
          <w:noProof/>
        </w:rPr>
        <w:t xml:space="preserve">. </w:t>
      </w:r>
      <w:r w:rsidRPr="00AF34C6">
        <w:t>Odpady komunalne ze</w:t>
      </w:r>
      <w:r>
        <w:t xml:space="preserve">brane na terenie gminy Besko </w:t>
      </w:r>
      <w:r w:rsidRPr="00AF34C6">
        <w:t xml:space="preserve"> na przestrzeni lat 2017-2021</w:t>
      </w:r>
      <w:bookmarkEnd w:id="228"/>
      <w:bookmarkEnd w:id="229"/>
    </w:p>
    <w:tbl>
      <w:tblPr>
        <w:tblStyle w:val="Tabelasiatki4akcent51"/>
        <w:tblW w:w="0" w:type="auto"/>
        <w:tblLook w:val="04A0" w:firstRow="1" w:lastRow="0" w:firstColumn="1" w:lastColumn="0" w:noHBand="0" w:noVBand="1"/>
      </w:tblPr>
      <w:tblGrid>
        <w:gridCol w:w="1353"/>
        <w:gridCol w:w="2422"/>
        <w:gridCol w:w="2445"/>
        <w:gridCol w:w="2436"/>
      </w:tblGrid>
      <w:tr w:rsidR="003C01DE" w:rsidRPr="003C01DE" w:rsidTr="003C01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3" w:type="dxa"/>
          </w:tcPr>
          <w:p w:rsidR="003C01DE" w:rsidRPr="003C01DE" w:rsidRDefault="003C01DE" w:rsidP="003C01DE">
            <w:pPr>
              <w:jc w:val="center"/>
            </w:pPr>
            <w:r w:rsidRPr="003C01DE">
              <w:t>Rok</w:t>
            </w:r>
          </w:p>
        </w:tc>
        <w:tc>
          <w:tcPr>
            <w:tcW w:w="2422" w:type="dxa"/>
          </w:tcPr>
          <w:p w:rsidR="003C01DE" w:rsidRPr="003C01DE" w:rsidRDefault="003C01DE" w:rsidP="003C01DE">
            <w:pPr>
              <w:jc w:val="center"/>
              <w:cnfStyle w:val="100000000000" w:firstRow="1" w:lastRow="0" w:firstColumn="0" w:lastColumn="0" w:oddVBand="0" w:evenVBand="0" w:oddHBand="0" w:evenHBand="0" w:firstRowFirstColumn="0" w:firstRowLastColumn="0" w:lastRowFirstColumn="0" w:lastRowLastColumn="0"/>
            </w:pPr>
            <w:r w:rsidRPr="003C01DE">
              <w:t>Odpady zebrane ogółem (w t)</w:t>
            </w:r>
          </w:p>
        </w:tc>
        <w:tc>
          <w:tcPr>
            <w:tcW w:w="2445" w:type="dxa"/>
          </w:tcPr>
          <w:p w:rsidR="003C01DE" w:rsidRPr="003C01DE" w:rsidRDefault="003C01DE" w:rsidP="003C01DE">
            <w:pPr>
              <w:jc w:val="center"/>
              <w:cnfStyle w:val="100000000000" w:firstRow="1" w:lastRow="0" w:firstColumn="0" w:lastColumn="0" w:oddVBand="0" w:evenVBand="0" w:oddHBand="0" w:evenHBand="0" w:firstRowFirstColumn="0" w:firstRowLastColumn="0" w:lastRowFirstColumn="0" w:lastRowLastColumn="0"/>
            </w:pPr>
            <w:r w:rsidRPr="003C01DE">
              <w:t>Odpady zebrane selektywnie (w t)</w:t>
            </w:r>
          </w:p>
        </w:tc>
        <w:tc>
          <w:tcPr>
            <w:tcW w:w="2436" w:type="dxa"/>
          </w:tcPr>
          <w:p w:rsidR="003C01DE" w:rsidRPr="003C01DE" w:rsidRDefault="003C01DE" w:rsidP="003C01DE">
            <w:pPr>
              <w:jc w:val="center"/>
              <w:cnfStyle w:val="100000000000" w:firstRow="1" w:lastRow="0" w:firstColumn="0" w:lastColumn="0" w:oddVBand="0" w:evenVBand="0" w:oddHBand="0" w:evenHBand="0" w:firstRowFirstColumn="0" w:firstRowLastColumn="0" w:lastRowFirstColumn="0" w:lastRowLastColumn="0"/>
            </w:pPr>
            <w:r w:rsidRPr="003C01DE">
              <w:t>Odpady zebrane zmieszane (w t)</w:t>
            </w:r>
          </w:p>
        </w:tc>
      </w:tr>
      <w:tr w:rsidR="003C01DE" w:rsidRPr="003C01DE" w:rsidTr="003C01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3" w:type="dxa"/>
          </w:tcPr>
          <w:p w:rsidR="003C01DE" w:rsidRPr="003C01DE" w:rsidRDefault="003C01DE" w:rsidP="003C01DE">
            <w:pPr>
              <w:jc w:val="center"/>
            </w:pPr>
            <w:r w:rsidRPr="003C01DE">
              <w:t>2017</w:t>
            </w:r>
          </w:p>
        </w:tc>
        <w:tc>
          <w:tcPr>
            <w:tcW w:w="2422" w:type="dxa"/>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731,46</w:t>
            </w:r>
          </w:p>
        </w:tc>
        <w:tc>
          <w:tcPr>
            <w:tcW w:w="2445" w:type="dxa"/>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153,90</w:t>
            </w:r>
          </w:p>
        </w:tc>
        <w:tc>
          <w:tcPr>
            <w:tcW w:w="2436" w:type="dxa"/>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577,56</w:t>
            </w:r>
          </w:p>
        </w:tc>
      </w:tr>
      <w:tr w:rsidR="003C01DE" w:rsidRPr="003C01DE" w:rsidTr="003C01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3" w:type="dxa"/>
          </w:tcPr>
          <w:p w:rsidR="003C01DE" w:rsidRPr="003C01DE" w:rsidRDefault="003C01DE" w:rsidP="003C01DE">
            <w:pPr>
              <w:jc w:val="center"/>
            </w:pPr>
            <w:r w:rsidRPr="003C01DE">
              <w:t>2018</w:t>
            </w:r>
          </w:p>
        </w:tc>
        <w:tc>
          <w:tcPr>
            <w:tcW w:w="2422" w:type="dxa"/>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761,89</w:t>
            </w:r>
          </w:p>
        </w:tc>
        <w:tc>
          <w:tcPr>
            <w:tcW w:w="2445" w:type="dxa"/>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160,50</w:t>
            </w:r>
          </w:p>
        </w:tc>
        <w:tc>
          <w:tcPr>
            <w:tcW w:w="2436" w:type="dxa"/>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601,39</w:t>
            </w:r>
          </w:p>
        </w:tc>
      </w:tr>
      <w:tr w:rsidR="003C01DE" w:rsidRPr="003C01DE" w:rsidTr="003C01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3" w:type="dxa"/>
          </w:tcPr>
          <w:p w:rsidR="003C01DE" w:rsidRPr="003C01DE" w:rsidRDefault="003C01DE" w:rsidP="003C01DE">
            <w:pPr>
              <w:jc w:val="center"/>
            </w:pPr>
            <w:r w:rsidRPr="003C01DE">
              <w:t>2019</w:t>
            </w:r>
          </w:p>
        </w:tc>
        <w:tc>
          <w:tcPr>
            <w:tcW w:w="2422" w:type="dxa"/>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681,22</w:t>
            </w:r>
          </w:p>
        </w:tc>
        <w:tc>
          <w:tcPr>
            <w:tcW w:w="2445" w:type="dxa"/>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247,88</w:t>
            </w:r>
          </w:p>
        </w:tc>
        <w:tc>
          <w:tcPr>
            <w:tcW w:w="2436" w:type="dxa"/>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433,34</w:t>
            </w:r>
          </w:p>
        </w:tc>
      </w:tr>
      <w:tr w:rsidR="003C01DE" w:rsidRPr="003C01DE" w:rsidTr="003C01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3" w:type="dxa"/>
          </w:tcPr>
          <w:p w:rsidR="003C01DE" w:rsidRPr="003C01DE" w:rsidRDefault="003C01DE" w:rsidP="003C01DE">
            <w:pPr>
              <w:jc w:val="center"/>
            </w:pPr>
            <w:r w:rsidRPr="003C01DE">
              <w:t>2020</w:t>
            </w:r>
          </w:p>
        </w:tc>
        <w:tc>
          <w:tcPr>
            <w:tcW w:w="2422" w:type="dxa"/>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765,22</w:t>
            </w:r>
          </w:p>
        </w:tc>
        <w:tc>
          <w:tcPr>
            <w:tcW w:w="2445" w:type="dxa"/>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348,86</w:t>
            </w:r>
          </w:p>
        </w:tc>
        <w:tc>
          <w:tcPr>
            <w:tcW w:w="2436" w:type="dxa"/>
          </w:tcPr>
          <w:p w:rsidR="003C01DE" w:rsidRPr="003C01DE" w:rsidRDefault="003C01DE" w:rsidP="003C01DE">
            <w:pPr>
              <w:jc w:val="center"/>
              <w:cnfStyle w:val="000000010000" w:firstRow="0" w:lastRow="0" w:firstColumn="0" w:lastColumn="0" w:oddVBand="0" w:evenVBand="0" w:oddHBand="0" w:evenHBand="1" w:firstRowFirstColumn="0" w:firstRowLastColumn="0" w:lastRowFirstColumn="0" w:lastRowLastColumn="0"/>
            </w:pPr>
            <w:r w:rsidRPr="003C01DE">
              <w:t>416,36</w:t>
            </w:r>
          </w:p>
        </w:tc>
      </w:tr>
      <w:tr w:rsidR="003C01DE" w:rsidRPr="003C01DE" w:rsidTr="003C01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3" w:type="dxa"/>
          </w:tcPr>
          <w:p w:rsidR="003C01DE" w:rsidRPr="003C01DE" w:rsidRDefault="003C01DE" w:rsidP="003C01DE">
            <w:pPr>
              <w:jc w:val="center"/>
            </w:pPr>
            <w:r w:rsidRPr="003C01DE">
              <w:t>2021</w:t>
            </w:r>
          </w:p>
        </w:tc>
        <w:tc>
          <w:tcPr>
            <w:tcW w:w="2422" w:type="dxa"/>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815,77</w:t>
            </w:r>
          </w:p>
        </w:tc>
        <w:tc>
          <w:tcPr>
            <w:tcW w:w="2445" w:type="dxa"/>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400,17</w:t>
            </w:r>
          </w:p>
        </w:tc>
        <w:tc>
          <w:tcPr>
            <w:tcW w:w="2436" w:type="dxa"/>
          </w:tcPr>
          <w:p w:rsidR="003C01DE" w:rsidRPr="003C01DE" w:rsidRDefault="003C01DE" w:rsidP="003C01DE">
            <w:pPr>
              <w:jc w:val="center"/>
              <w:cnfStyle w:val="000000100000" w:firstRow="0" w:lastRow="0" w:firstColumn="0" w:lastColumn="0" w:oddVBand="0" w:evenVBand="0" w:oddHBand="1" w:evenHBand="0" w:firstRowFirstColumn="0" w:firstRowLastColumn="0" w:lastRowFirstColumn="0" w:lastRowLastColumn="0"/>
            </w:pPr>
            <w:r w:rsidRPr="003C01DE">
              <w:t>415,60</w:t>
            </w:r>
          </w:p>
        </w:tc>
      </w:tr>
    </w:tbl>
    <w:p w:rsidR="003C01DE" w:rsidRDefault="003C01DE" w:rsidP="003C01DE">
      <w:pPr>
        <w:spacing w:before="120"/>
        <w:jc w:val="center"/>
        <w:rPr>
          <w:rFonts w:cstheme="minorHAnsi"/>
          <w:i/>
          <w:sz w:val="18"/>
        </w:rPr>
      </w:pPr>
      <w:r w:rsidRPr="00DE1918">
        <w:rPr>
          <w:rFonts w:cstheme="minorHAnsi"/>
          <w:i/>
          <w:sz w:val="18"/>
        </w:rPr>
        <w:t>Źródło: Opracowanie własne na podstawie BDL</w:t>
      </w:r>
    </w:p>
    <w:p w:rsidR="003C01DE" w:rsidRPr="00DE1918" w:rsidRDefault="003C01DE" w:rsidP="003C01DE">
      <w:pPr>
        <w:spacing w:before="120"/>
        <w:jc w:val="center"/>
        <w:rPr>
          <w:rFonts w:cstheme="minorHAnsi"/>
          <w:i/>
          <w:sz w:val="18"/>
        </w:rPr>
      </w:pPr>
    </w:p>
    <w:p w:rsidR="003C01DE" w:rsidRDefault="003C01DE" w:rsidP="003C01DE">
      <w:pPr>
        <w:pStyle w:val="Legenda"/>
        <w:keepNext/>
        <w:jc w:val="center"/>
      </w:pPr>
      <w:bookmarkStart w:id="230" w:name="_Toc126824686"/>
      <w:bookmarkStart w:id="231" w:name="_Toc138073731"/>
      <w:r>
        <w:lastRenderedPageBreak/>
        <w:t xml:space="preserve">Wykres </w:t>
      </w:r>
      <w:r w:rsidR="00491DE6">
        <w:rPr>
          <w:noProof/>
        </w:rPr>
        <w:fldChar w:fldCharType="begin"/>
      </w:r>
      <w:r>
        <w:rPr>
          <w:noProof/>
        </w:rPr>
        <w:instrText xml:space="preserve"> SEQ Wykres \* ARABIC </w:instrText>
      </w:r>
      <w:r w:rsidR="00491DE6">
        <w:rPr>
          <w:noProof/>
        </w:rPr>
        <w:fldChar w:fldCharType="separate"/>
      </w:r>
      <w:r>
        <w:rPr>
          <w:noProof/>
        </w:rPr>
        <w:t>22</w:t>
      </w:r>
      <w:r w:rsidR="00491DE6">
        <w:rPr>
          <w:noProof/>
        </w:rPr>
        <w:fldChar w:fldCharType="end"/>
      </w:r>
      <w:r w:rsidR="003A5B2B">
        <w:rPr>
          <w:noProof/>
        </w:rPr>
        <w:t xml:space="preserve">. </w:t>
      </w:r>
      <w:r w:rsidRPr="005E39A1">
        <w:t>Udział odpadów komunalnych zebranych selektywnie w ilości odpadów zebranych ogółem na terenie gminy Olszanica na przestrzeni lat 2017-2021</w:t>
      </w:r>
      <w:bookmarkEnd w:id="230"/>
      <w:bookmarkEnd w:id="231"/>
    </w:p>
    <w:p w:rsidR="003C01DE" w:rsidRPr="00DE1918" w:rsidRDefault="003C01DE" w:rsidP="003C01DE">
      <w:pPr>
        <w:spacing w:before="120"/>
        <w:rPr>
          <w:rFonts w:cstheme="minorHAnsi"/>
          <w:b/>
          <w:i/>
        </w:rPr>
      </w:pPr>
      <w:r w:rsidRPr="00DE1918">
        <w:rPr>
          <w:rFonts w:cstheme="minorHAnsi"/>
          <w:b/>
          <w:i/>
          <w:noProof/>
          <w:lang w:eastAsia="pl-PL"/>
        </w:rPr>
        <w:drawing>
          <wp:inline distT="0" distB="0" distL="0" distR="0">
            <wp:extent cx="5486400" cy="3200400"/>
            <wp:effectExtent l="0" t="0" r="0" b="0"/>
            <wp:docPr id="462" name="Wykres 462"/>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3C01DE" w:rsidRPr="00DE1918" w:rsidRDefault="003C01DE" w:rsidP="003C01DE">
      <w:pPr>
        <w:spacing w:before="120"/>
        <w:jc w:val="center"/>
        <w:rPr>
          <w:rFonts w:cstheme="minorHAnsi"/>
          <w:i/>
          <w:sz w:val="18"/>
        </w:rPr>
      </w:pPr>
      <w:r w:rsidRPr="00DE1918">
        <w:rPr>
          <w:rFonts w:cstheme="minorHAnsi"/>
          <w:i/>
          <w:sz w:val="18"/>
        </w:rPr>
        <w:t>Źródło: Opracowanie własne na podstawie BDL</w:t>
      </w:r>
    </w:p>
    <w:p w:rsidR="003C01DE" w:rsidRDefault="003C01DE" w:rsidP="003C01DE">
      <w:pPr>
        <w:spacing w:before="120"/>
        <w:ind w:firstLine="708"/>
        <w:rPr>
          <w:rFonts w:cs="Calibri"/>
          <w:iCs/>
        </w:rPr>
      </w:pPr>
      <w:r w:rsidRPr="00AA263D">
        <w:rPr>
          <w:rFonts w:cs="Calibri"/>
          <w:iCs/>
        </w:rPr>
        <w:t xml:space="preserve">Jak wynika z przedstawionych danych, </w:t>
      </w:r>
      <w:r>
        <w:rPr>
          <w:rFonts w:cs="Calibri"/>
          <w:iCs/>
        </w:rPr>
        <w:t xml:space="preserve">na przestrzeni lat 2017-2021 udział odpadów komunalnych zebranych w sposób selektywny w ilości zebranych odpadów ogółem systematycznie wzrastał, przy czym w 2021 r. wyniósł 49,1 %. Świadczy to o poprawnym funkcjonowaniu systemu gospodarowania odpadami komunalnymi na terenie gminy oraz umożliwia gminie wywiązać się z obowiązku osiągania poziomów recyklingu, określonych </w:t>
      </w:r>
      <w:r>
        <w:rPr>
          <w:rFonts w:cs="Calibri"/>
          <w:iCs/>
        </w:rPr>
        <w:br/>
        <w:t>w ustawie.</w:t>
      </w:r>
    </w:p>
    <w:p w:rsidR="003C01DE" w:rsidRPr="00322A4B" w:rsidRDefault="003C01DE" w:rsidP="003C01DE">
      <w:pPr>
        <w:autoSpaceDE w:val="0"/>
        <w:autoSpaceDN w:val="0"/>
        <w:adjustRightInd w:val="0"/>
        <w:spacing w:after="0"/>
        <w:ind w:firstLine="708"/>
        <w:rPr>
          <w:rFonts w:cstheme="minorHAnsi"/>
        </w:rPr>
      </w:pPr>
      <w:r w:rsidRPr="00DE1918">
        <w:rPr>
          <w:rFonts w:cstheme="minorHAnsi"/>
        </w:rPr>
        <w:t xml:space="preserve">Uzupełnieniem systemu gospodarowania odpadami komunalnymi w gminach są punkty selektywnego zbierania odpadów komunalnych, gdzie właściciele nieruchomości mogą oddawać, określone w regulaminie utrzymania czystości i porządku w gminie, rodzaje odpadów. Na terenie </w:t>
      </w:r>
      <w:r>
        <w:rPr>
          <w:rFonts w:cstheme="minorHAnsi"/>
        </w:rPr>
        <w:t>gminy Besko</w:t>
      </w:r>
      <w:r w:rsidRPr="00DE1918">
        <w:rPr>
          <w:rFonts w:cstheme="minorHAnsi"/>
        </w:rPr>
        <w:t xml:space="preserve"> znajduje się </w:t>
      </w:r>
      <w:r>
        <w:rPr>
          <w:rFonts w:cstheme="minorHAnsi"/>
        </w:rPr>
        <w:t xml:space="preserve">jeden taki punkt – w miejscowości Besko, ul. Starowiejska 99, </w:t>
      </w:r>
      <w:r>
        <w:rPr>
          <w:rFonts w:cstheme="minorHAnsi"/>
        </w:rPr>
        <w:br/>
        <w:t xml:space="preserve">a mieszkańcy gminy mogą tam nieodpłatnie oddawać zebrane w sposób selektywny następujące frakcje odpadów komunalnych: papier, szkło, metale i tworzywa sztuczne, odpady zielone, odpady niebezpieczne, przeterminowane leki i chemikalia, zużyte igły i strzykawki, </w:t>
      </w:r>
      <w:r w:rsidRPr="006A10BE">
        <w:rPr>
          <w:rFonts w:eastAsia="TimesNewRomanPSMT" w:cs="TimesNewRomanPSMT"/>
        </w:rPr>
        <w:t>zuż</w:t>
      </w:r>
      <w:r>
        <w:rPr>
          <w:rFonts w:eastAsia="TimesNewRomanPSMT" w:cs="TimesNewRomanPSMT"/>
        </w:rPr>
        <w:t>yte baterie i </w:t>
      </w:r>
      <w:r w:rsidRPr="006A10BE">
        <w:rPr>
          <w:rFonts w:eastAsia="TimesNewRomanPSMT" w:cs="TimesNewRomanPSMT"/>
        </w:rPr>
        <w:t>akumulatory,</w:t>
      </w:r>
      <w:r>
        <w:rPr>
          <w:rFonts w:eastAsia="TimesNewRomanPSMT" w:cs="TimesNewRomanPSMT"/>
        </w:rPr>
        <w:t xml:space="preserve"> zużyty sprzęt elektryczny i </w:t>
      </w:r>
      <w:r w:rsidRPr="006A10BE">
        <w:rPr>
          <w:rFonts w:eastAsia="TimesNewRomanPSMT" w:cs="TimesNewRomanPSMT"/>
        </w:rPr>
        <w:t>elektroniczny, zużyte opony, odpady wielkogabarytowe</w:t>
      </w:r>
      <w:r>
        <w:rPr>
          <w:rFonts w:eastAsia="TimesNewRomanPSMT" w:cs="TimesNewRomanPSMT"/>
        </w:rPr>
        <w:t>, odpady budowlane i rozbiórkowe, odpady tekstyliów i odzieży.</w:t>
      </w:r>
    </w:p>
    <w:p w:rsidR="00EB2990" w:rsidRPr="00A135DA" w:rsidRDefault="003C01DE" w:rsidP="003C01DE">
      <w:pPr>
        <w:spacing w:line="276" w:lineRule="auto"/>
        <w:rPr>
          <w:rFonts w:cstheme="minorHAnsi"/>
          <w:i/>
          <w:color w:val="000000" w:themeColor="text1"/>
          <w:sz w:val="20"/>
        </w:rPr>
      </w:pPr>
      <w:r w:rsidRPr="0039162F">
        <w:rPr>
          <w:rFonts w:cs="Calibri"/>
          <w:iCs/>
        </w:rPr>
        <w:t xml:space="preserve">Na terenie gminy </w:t>
      </w:r>
      <w:r>
        <w:rPr>
          <w:rFonts w:cs="Calibri"/>
          <w:iCs/>
        </w:rPr>
        <w:t>Besko</w:t>
      </w:r>
      <w:r w:rsidRPr="0039162F">
        <w:rPr>
          <w:rFonts w:cs="Calibri"/>
          <w:iCs/>
        </w:rPr>
        <w:t xml:space="preserve"> występują również odpady w postaci wyrobów zawierających </w:t>
      </w:r>
      <w:r w:rsidRPr="00392111">
        <w:rPr>
          <w:rFonts w:cs="Calibri"/>
          <w:iCs/>
        </w:rPr>
        <w:t>azbest.  Gmina na bieżąco, w miarę posiadanych środków finansowych podejmuje działania w celu usunięcia wyrobów zawierających azbest, a do chwili obecnej wskutek po</w:t>
      </w:r>
      <w:r>
        <w:rPr>
          <w:rFonts w:cs="Calibri"/>
          <w:iCs/>
        </w:rPr>
        <w:t>djętych działań usunięto 120,70</w:t>
      </w:r>
      <w:r w:rsidR="003A5B2B">
        <w:rPr>
          <w:rFonts w:cs="Calibri"/>
          <w:iCs/>
        </w:rPr>
        <w:t xml:space="preserve"> </w:t>
      </w:r>
      <w:r>
        <w:rPr>
          <w:rFonts w:cs="Calibri"/>
          <w:iCs/>
        </w:rPr>
        <w:t>Mg</w:t>
      </w:r>
      <w:r w:rsidRPr="00392111">
        <w:rPr>
          <w:rFonts w:cs="Calibri"/>
          <w:iCs/>
        </w:rPr>
        <w:t xml:space="preserve"> tych wyrobów.</w:t>
      </w:r>
    </w:p>
    <w:p w:rsidR="00EB2990" w:rsidRPr="00A135DA" w:rsidRDefault="00EB2990" w:rsidP="00720F2B">
      <w:pPr>
        <w:spacing w:line="276" w:lineRule="auto"/>
        <w:rPr>
          <w:rFonts w:cstheme="minorHAnsi"/>
          <w:color w:val="000000" w:themeColor="text1"/>
        </w:rPr>
      </w:pPr>
    </w:p>
    <w:p w:rsidR="001B6F65" w:rsidRPr="00A135DA" w:rsidRDefault="001B6F65" w:rsidP="00720F2B">
      <w:pPr>
        <w:spacing w:line="276" w:lineRule="auto"/>
        <w:rPr>
          <w:rFonts w:cstheme="minorHAnsi"/>
          <w:color w:val="000000" w:themeColor="text1"/>
        </w:rPr>
      </w:pPr>
    </w:p>
    <w:p w:rsidR="00355C8D" w:rsidRPr="00A135DA" w:rsidRDefault="00355C8D" w:rsidP="00720F2B">
      <w:pPr>
        <w:spacing w:line="276" w:lineRule="auto"/>
        <w:rPr>
          <w:rFonts w:cstheme="minorHAnsi"/>
          <w:b/>
          <w:color w:val="000000" w:themeColor="text1"/>
        </w:rPr>
      </w:pPr>
    </w:p>
    <w:p w:rsidR="00355C8D" w:rsidRPr="00A135DA" w:rsidRDefault="00355C8D" w:rsidP="00720F2B">
      <w:pPr>
        <w:spacing w:line="276" w:lineRule="auto"/>
        <w:rPr>
          <w:rFonts w:cstheme="minorHAnsi"/>
          <w:color w:val="000000" w:themeColor="text1"/>
        </w:rPr>
      </w:pPr>
    </w:p>
    <w:p w:rsidR="00D936CB" w:rsidRPr="00A135DA" w:rsidRDefault="00F667B6" w:rsidP="00A4069A">
      <w:pPr>
        <w:pStyle w:val="Nagwek1"/>
        <w:numPr>
          <w:ilvl w:val="0"/>
          <w:numId w:val="6"/>
        </w:numPr>
        <w:rPr>
          <w:rFonts w:asciiTheme="minorHAnsi" w:hAnsiTheme="minorHAnsi" w:cstheme="minorHAnsi"/>
          <w:color w:val="000000" w:themeColor="text1"/>
        </w:rPr>
      </w:pPr>
      <w:r w:rsidRPr="00A135DA">
        <w:rPr>
          <w:rFonts w:cstheme="minorHAnsi"/>
          <w:color w:val="000000" w:themeColor="text1"/>
        </w:rPr>
        <w:br w:type="page"/>
      </w:r>
      <w:bookmarkStart w:id="232" w:name="_Toc137807568"/>
      <w:r w:rsidR="00C75195">
        <w:rPr>
          <w:rFonts w:cstheme="minorHAnsi"/>
          <w:noProof/>
          <w:color w:val="000000" w:themeColor="text1"/>
          <w:lang w:eastAsia="pl-PL"/>
        </w:rPr>
        <w:lastRenderedPageBreak/>
        <w:drawing>
          <wp:anchor distT="0" distB="0" distL="114300" distR="114300" simplePos="0" relativeHeight="251651584" behindDoc="0" locked="0" layoutInCell="1" allowOverlap="1">
            <wp:simplePos x="0" y="0"/>
            <wp:positionH relativeFrom="column">
              <wp:posOffset>-1171422</wp:posOffset>
            </wp:positionH>
            <wp:positionV relativeFrom="paragraph">
              <wp:posOffset>-904875</wp:posOffset>
            </wp:positionV>
            <wp:extent cx="7553019" cy="10670540"/>
            <wp:effectExtent l="0" t="0" r="0" b="0"/>
            <wp:wrapNone/>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6.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7553019" cy="10670540"/>
                    </a:xfrm>
                    <a:prstGeom prst="rect">
                      <a:avLst/>
                    </a:prstGeom>
                  </pic:spPr>
                </pic:pic>
              </a:graphicData>
            </a:graphic>
          </wp:anchor>
        </w:drawing>
      </w:r>
      <w:r w:rsidR="00D936CB" w:rsidRPr="00A135DA">
        <w:t>Gmina w oczach mieszkańców</w:t>
      </w:r>
      <w:bookmarkEnd w:id="232"/>
    </w:p>
    <w:p w:rsidR="00D936CB" w:rsidRPr="00A135DA" w:rsidRDefault="00D936CB" w:rsidP="00720F2B">
      <w:pPr>
        <w:spacing w:line="276" w:lineRule="auto"/>
        <w:rPr>
          <w:rFonts w:cstheme="minorHAnsi"/>
          <w:color w:val="000000" w:themeColor="text1"/>
        </w:rPr>
      </w:pPr>
    </w:p>
    <w:p w:rsidR="00E9745F" w:rsidRPr="00A135DA" w:rsidRDefault="00E9745F" w:rsidP="00720F2B">
      <w:pPr>
        <w:spacing w:line="276" w:lineRule="auto"/>
        <w:rPr>
          <w:rFonts w:cstheme="minorHAnsi"/>
          <w:color w:val="000000" w:themeColor="text1"/>
        </w:rPr>
      </w:pPr>
    </w:p>
    <w:p w:rsidR="00E9745F" w:rsidRPr="00A135DA" w:rsidRDefault="00E9745F" w:rsidP="00720F2B">
      <w:pPr>
        <w:spacing w:line="276" w:lineRule="auto"/>
        <w:rPr>
          <w:rFonts w:cstheme="minorHAnsi"/>
          <w:color w:val="000000" w:themeColor="text1"/>
        </w:rPr>
      </w:pPr>
    </w:p>
    <w:p w:rsidR="00E9745F" w:rsidRPr="00A135DA" w:rsidRDefault="00E9745F" w:rsidP="00720F2B">
      <w:pPr>
        <w:spacing w:line="276" w:lineRule="auto"/>
        <w:rPr>
          <w:rFonts w:cstheme="minorHAnsi"/>
          <w:color w:val="000000" w:themeColor="text1"/>
        </w:rPr>
      </w:pPr>
    </w:p>
    <w:p w:rsidR="00E9745F" w:rsidRPr="00A135DA" w:rsidRDefault="00E9745F" w:rsidP="00720F2B">
      <w:pPr>
        <w:spacing w:line="276" w:lineRule="auto"/>
        <w:rPr>
          <w:rFonts w:cstheme="minorHAnsi"/>
          <w:color w:val="000000" w:themeColor="text1"/>
        </w:rPr>
      </w:pPr>
    </w:p>
    <w:p w:rsidR="00E9745F" w:rsidRPr="00A135DA" w:rsidRDefault="00E9745F" w:rsidP="00720F2B">
      <w:pPr>
        <w:spacing w:line="276" w:lineRule="auto"/>
        <w:rPr>
          <w:rFonts w:cstheme="minorHAnsi"/>
          <w:color w:val="000000" w:themeColor="text1"/>
        </w:rPr>
      </w:pPr>
    </w:p>
    <w:p w:rsidR="00E9745F" w:rsidRPr="00A135DA" w:rsidRDefault="00E9745F" w:rsidP="00720F2B">
      <w:pPr>
        <w:spacing w:line="276" w:lineRule="auto"/>
        <w:rPr>
          <w:rFonts w:cstheme="minorHAnsi"/>
          <w:color w:val="000000" w:themeColor="text1"/>
        </w:rPr>
      </w:pPr>
    </w:p>
    <w:p w:rsidR="00E9745F" w:rsidRPr="00A135DA" w:rsidRDefault="00E9745F" w:rsidP="00720F2B">
      <w:pPr>
        <w:spacing w:line="276" w:lineRule="auto"/>
        <w:rPr>
          <w:rFonts w:cstheme="minorHAnsi"/>
          <w:color w:val="000000" w:themeColor="text1"/>
        </w:rPr>
      </w:pPr>
    </w:p>
    <w:p w:rsidR="00E9745F" w:rsidRPr="00A135DA" w:rsidRDefault="00E9745F" w:rsidP="00720F2B">
      <w:pPr>
        <w:spacing w:line="276" w:lineRule="auto"/>
        <w:rPr>
          <w:rFonts w:cstheme="minorHAnsi"/>
          <w:color w:val="000000" w:themeColor="text1"/>
        </w:rPr>
      </w:pPr>
    </w:p>
    <w:p w:rsidR="00E9745F" w:rsidRPr="00A135DA" w:rsidRDefault="00E9745F" w:rsidP="00720F2B">
      <w:pPr>
        <w:spacing w:line="276" w:lineRule="auto"/>
        <w:rPr>
          <w:rFonts w:cstheme="minorHAnsi"/>
          <w:color w:val="000000" w:themeColor="text1"/>
        </w:rPr>
      </w:pPr>
    </w:p>
    <w:p w:rsidR="00E9745F" w:rsidRPr="00A135DA" w:rsidRDefault="00E9745F" w:rsidP="00720F2B">
      <w:pPr>
        <w:spacing w:line="276" w:lineRule="auto"/>
        <w:rPr>
          <w:rFonts w:cstheme="minorHAnsi"/>
          <w:color w:val="000000" w:themeColor="text1"/>
        </w:rPr>
      </w:pPr>
    </w:p>
    <w:p w:rsidR="00E9745F" w:rsidRPr="00A135DA" w:rsidRDefault="00E9745F" w:rsidP="00720F2B">
      <w:pPr>
        <w:spacing w:line="276" w:lineRule="auto"/>
        <w:rPr>
          <w:rFonts w:cstheme="minorHAnsi"/>
          <w:color w:val="000000" w:themeColor="text1"/>
        </w:rPr>
      </w:pPr>
    </w:p>
    <w:p w:rsidR="00E9745F" w:rsidRPr="00A135DA" w:rsidRDefault="00E9745F" w:rsidP="00720F2B">
      <w:pPr>
        <w:spacing w:line="276" w:lineRule="auto"/>
        <w:rPr>
          <w:rFonts w:cstheme="minorHAnsi"/>
          <w:color w:val="000000" w:themeColor="text1"/>
        </w:rPr>
      </w:pPr>
    </w:p>
    <w:p w:rsidR="00E9745F" w:rsidRPr="00A135DA" w:rsidRDefault="00E9745F" w:rsidP="00720F2B">
      <w:pPr>
        <w:spacing w:line="276" w:lineRule="auto"/>
        <w:rPr>
          <w:rFonts w:cstheme="minorHAnsi"/>
          <w:color w:val="000000" w:themeColor="text1"/>
        </w:rPr>
      </w:pPr>
    </w:p>
    <w:p w:rsidR="00E9745F" w:rsidRPr="00A135DA" w:rsidRDefault="00E9745F" w:rsidP="00720F2B">
      <w:pPr>
        <w:spacing w:line="276" w:lineRule="auto"/>
        <w:rPr>
          <w:rFonts w:cstheme="minorHAnsi"/>
          <w:color w:val="000000" w:themeColor="text1"/>
        </w:rPr>
      </w:pPr>
    </w:p>
    <w:p w:rsidR="00E9745F" w:rsidRPr="00A135DA" w:rsidRDefault="00E9745F" w:rsidP="00720F2B">
      <w:pPr>
        <w:spacing w:line="276" w:lineRule="auto"/>
        <w:rPr>
          <w:rFonts w:cstheme="minorHAnsi"/>
          <w:color w:val="000000" w:themeColor="text1"/>
        </w:rPr>
      </w:pPr>
    </w:p>
    <w:p w:rsidR="00E9745F" w:rsidRPr="00A135DA" w:rsidRDefault="00E9745F" w:rsidP="00720F2B">
      <w:pPr>
        <w:spacing w:line="276" w:lineRule="auto"/>
        <w:rPr>
          <w:rFonts w:cstheme="minorHAnsi"/>
          <w:color w:val="000000" w:themeColor="text1"/>
        </w:rPr>
      </w:pPr>
    </w:p>
    <w:p w:rsidR="00E9745F" w:rsidRDefault="00E9745F" w:rsidP="00720F2B">
      <w:pPr>
        <w:spacing w:line="276" w:lineRule="auto"/>
        <w:rPr>
          <w:rFonts w:cstheme="minorHAnsi"/>
          <w:color w:val="000000" w:themeColor="text1"/>
        </w:rPr>
      </w:pPr>
    </w:p>
    <w:p w:rsidR="00D867B8" w:rsidRDefault="00D867B8" w:rsidP="00720F2B">
      <w:pPr>
        <w:spacing w:line="276" w:lineRule="auto"/>
        <w:rPr>
          <w:rFonts w:cstheme="minorHAnsi"/>
          <w:color w:val="000000" w:themeColor="text1"/>
        </w:rPr>
      </w:pPr>
    </w:p>
    <w:p w:rsidR="00D867B8" w:rsidRDefault="00D867B8" w:rsidP="00720F2B">
      <w:pPr>
        <w:spacing w:line="276" w:lineRule="auto"/>
        <w:rPr>
          <w:rFonts w:cstheme="minorHAnsi"/>
          <w:color w:val="000000" w:themeColor="text1"/>
        </w:rPr>
      </w:pPr>
    </w:p>
    <w:p w:rsidR="00D867B8" w:rsidRDefault="00D867B8" w:rsidP="00720F2B">
      <w:pPr>
        <w:spacing w:line="276" w:lineRule="auto"/>
        <w:rPr>
          <w:rFonts w:cstheme="minorHAnsi"/>
          <w:color w:val="000000" w:themeColor="text1"/>
        </w:rPr>
      </w:pPr>
    </w:p>
    <w:p w:rsidR="00D867B8" w:rsidRPr="00936D3A" w:rsidRDefault="00D867B8" w:rsidP="00D867B8">
      <w:pPr>
        <w:ind w:firstLine="708"/>
        <w:rPr>
          <w:rFonts w:asciiTheme="majorHAnsi" w:eastAsiaTheme="majorEastAsia" w:hAnsiTheme="majorHAnsi" w:cstheme="majorBidi"/>
          <w:b/>
          <w:sz w:val="32"/>
          <w:szCs w:val="32"/>
        </w:rPr>
      </w:pPr>
      <w:r w:rsidRPr="009F7C01">
        <w:rPr>
          <w:rFonts w:cs="Calibri"/>
        </w:rPr>
        <w:t xml:space="preserve">W przeprowadzonej wśród mieszkańców gminy </w:t>
      </w:r>
      <w:r>
        <w:rPr>
          <w:rFonts w:cs="Calibri"/>
        </w:rPr>
        <w:t>Besko</w:t>
      </w:r>
      <w:r w:rsidRPr="009F7C01">
        <w:rPr>
          <w:rFonts w:cs="Calibri"/>
        </w:rPr>
        <w:t xml:space="preserve"> ankiecie udział wzięł</w:t>
      </w:r>
      <w:r>
        <w:rPr>
          <w:rFonts w:cs="Calibri"/>
        </w:rPr>
        <w:t>y</w:t>
      </w:r>
      <w:r w:rsidR="00003114">
        <w:rPr>
          <w:rFonts w:cs="Calibri"/>
        </w:rPr>
        <w:t xml:space="preserve"> </w:t>
      </w:r>
      <w:r>
        <w:rPr>
          <w:rFonts w:cs="Calibri"/>
        </w:rPr>
        <w:t>54 osoby</w:t>
      </w:r>
      <w:r w:rsidRPr="009F7C01">
        <w:rPr>
          <w:rFonts w:cs="Calibri"/>
        </w:rPr>
        <w:t xml:space="preserve">, które dokonały oceny poszczególnych sfer życia w gminie, wskazały auty i działania priorytetowe na obszarze gminy, a także która branża gospodarki ma największy potencjał rozwojowy oraz co powinno być wizytówką gminy w 2030 r. </w:t>
      </w:r>
    </w:p>
    <w:p w:rsidR="00D867B8" w:rsidRPr="00E238DD" w:rsidRDefault="00D867B8" w:rsidP="00D867B8">
      <w:pPr>
        <w:ind w:firstLine="708"/>
        <w:rPr>
          <w:rFonts w:cs="Calibri"/>
        </w:rPr>
      </w:pPr>
      <w:r w:rsidRPr="00E238DD">
        <w:rPr>
          <w:rFonts w:cs="Calibri"/>
        </w:rPr>
        <w:t xml:space="preserve">W ocenie poszczególnych sfer życia na terenie gminy, </w:t>
      </w:r>
      <w:r w:rsidRPr="00E238DD">
        <w:rPr>
          <w:rFonts w:cstheme="minorHAnsi"/>
          <w:spacing w:val="3"/>
          <w:shd w:val="clear" w:color="auto" w:fill="FFFFFF"/>
        </w:rPr>
        <w:t>gdzie 1 jest oceną najniższą, natomiast 5 oceną najw</w:t>
      </w:r>
      <w:r w:rsidRPr="00E238DD">
        <w:rPr>
          <w:rFonts w:cs="Calibri"/>
        </w:rPr>
        <w:t xml:space="preserve">yższą, mieszkańcy najlepiej ocenili </w:t>
      </w:r>
      <w:r w:rsidR="00CA0712">
        <w:rPr>
          <w:rFonts w:cs="Calibri"/>
        </w:rPr>
        <w:t xml:space="preserve">edukację przedszkolną, szkolnictwo podstawowe oraz dostęp do </w:t>
      </w:r>
      <w:proofErr w:type="spellStart"/>
      <w:r w:rsidR="00CA0712">
        <w:rPr>
          <w:rFonts w:cs="Calibri"/>
        </w:rPr>
        <w:t>internetu</w:t>
      </w:r>
      <w:proofErr w:type="spellEnd"/>
      <w:r w:rsidR="00CA0712">
        <w:rPr>
          <w:rFonts w:cs="Calibri"/>
        </w:rPr>
        <w:t xml:space="preserve"> (66 % ocen „4” i „5”), a także </w:t>
      </w:r>
      <w:r w:rsidRPr="00E238DD">
        <w:rPr>
          <w:rFonts w:cs="Calibri"/>
        </w:rPr>
        <w:t xml:space="preserve">stan dróg </w:t>
      </w:r>
      <w:r w:rsidR="00CA0712">
        <w:rPr>
          <w:rFonts w:cs="Calibri"/>
        </w:rPr>
        <w:t>(62</w:t>
      </w:r>
      <w:r w:rsidRPr="00E238DD">
        <w:rPr>
          <w:rFonts w:cs="Calibri"/>
        </w:rPr>
        <w:t xml:space="preserve"> % ocen „4”i „5”). Z kolei najwięcej ocen negatywnych pojawiło się przy ocenie lokalnego rynku pracy (</w:t>
      </w:r>
      <w:r w:rsidR="00CA0712">
        <w:rPr>
          <w:rFonts w:cs="Calibri"/>
        </w:rPr>
        <w:t>67</w:t>
      </w:r>
      <w:r w:rsidRPr="00E238DD">
        <w:rPr>
          <w:rFonts w:cs="Calibri"/>
        </w:rPr>
        <w:t xml:space="preserve"> % ocen „1” i „2”) </w:t>
      </w:r>
    </w:p>
    <w:p w:rsidR="00D867B8" w:rsidRPr="00E238DD" w:rsidRDefault="00D867B8" w:rsidP="00D867B8">
      <w:pPr>
        <w:ind w:firstLine="708"/>
        <w:rPr>
          <w:rFonts w:cs="Calibri"/>
        </w:rPr>
      </w:pPr>
      <w:r w:rsidRPr="00E238DD">
        <w:rPr>
          <w:rFonts w:cs="Calibri"/>
        </w:rPr>
        <w:t xml:space="preserve">Podsumowując, oceniając poszczególne sfery życia na terenie gminy, występuje konieczność podjęcia działań w </w:t>
      </w:r>
      <w:r>
        <w:rPr>
          <w:rFonts w:cs="Calibri"/>
        </w:rPr>
        <w:t xml:space="preserve">celu poprawy </w:t>
      </w:r>
      <w:r w:rsidRPr="00E238DD">
        <w:rPr>
          <w:rFonts w:cs="Calibri"/>
        </w:rPr>
        <w:t>sytuacji na lokalnym rynku pracy.</w:t>
      </w:r>
    </w:p>
    <w:p w:rsidR="00D867B8" w:rsidRDefault="00D867B8" w:rsidP="00CA0712">
      <w:pPr>
        <w:pStyle w:val="Legenda"/>
        <w:keepNext/>
        <w:jc w:val="center"/>
      </w:pPr>
      <w:bookmarkStart w:id="233" w:name="_Toc130291074"/>
      <w:bookmarkStart w:id="234" w:name="_Toc138073732"/>
      <w:r>
        <w:lastRenderedPageBreak/>
        <w:t xml:space="preserve">Wykres </w:t>
      </w:r>
      <w:r w:rsidR="00491DE6">
        <w:rPr>
          <w:noProof/>
        </w:rPr>
        <w:fldChar w:fldCharType="begin"/>
      </w:r>
      <w:r>
        <w:rPr>
          <w:noProof/>
        </w:rPr>
        <w:instrText xml:space="preserve"> SEQ Wykres \* ARABIC </w:instrText>
      </w:r>
      <w:r w:rsidR="00491DE6">
        <w:rPr>
          <w:noProof/>
        </w:rPr>
        <w:fldChar w:fldCharType="separate"/>
      </w:r>
      <w:r>
        <w:rPr>
          <w:noProof/>
        </w:rPr>
        <w:t>23</w:t>
      </w:r>
      <w:r w:rsidR="00491DE6">
        <w:rPr>
          <w:noProof/>
        </w:rPr>
        <w:fldChar w:fldCharType="end"/>
      </w:r>
      <w:r w:rsidR="00003114">
        <w:rPr>
          <w:noProof/>
        </w:rPr>
        <w:t xml:space="preserve">. </w:t>
      </w:r>
      <w:r w:rsidRPr="00373A1C">
        <w:t>Ocena poszczególnych sfer życia na terenie gminy (w % udzielonych odpowiedzi)</w:t>
      </w:r>
      <w:bookmarkEnd w:id="233"/>
      <w:bookmarkEnd w:id="234"/>
    </w:p>
    <w:p w:rsidR="00D867B8" w:rsidRPr="009F7C01" w:rsidRDefault="00003114" w:rsidP="00D867B8">
      <w:pPr>
        <w:spacing w:after="0"/>
        <w:rPr>
          <w:rFonts w:cs="Calibri"/>
          <w:i/>
          <w:color w:val="3B3838"/>
          <w:sz w:val="20"/>
        </w:rPr>
      </w:pPr>
      <w:r w:rsidRPr="00003114">
        <w:rPr>
          <w:noProof/>
          <w:lang w:eastAsia="pl-PL"/>
        </w:rPr>
        <w:drawing>
          <wp:inline distT="0" distB="0" distL="0" distR="0">
            <wp:extent cx="5458335" cy="2411994"/>
            <wp:effectExtent l="0" t="0" r="0" b="7620"/>
            <wp:docPr id="29" name="Obraz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458335" cy="2411994"/>
                    </a:xfrm>
                    <a:prstGeom prst="rect">
                      <a:avLst/>
                    </a:prstGeom>
                  </pic:spPr>
                </pic:pic>
              </a:graphicData>
            </a:graphic>
          </wp:inline>
        </w:drawing>
      </w:r>
    </w:p>
    <w:p w:rsidR="00D867B8" w:rsidRPr="007B25FA" w:rsidRDefault="00D867B8" w:rsidP="00D867B8">
      <w:pPr>
        <w:jc w:val="center"/>
        <w:rPr>
          <w:rFonts w:cs="Calibri"/>
          <w:sz w:val="18"/>
          <w:szCs w:val="18"/>
        </w:rPr>
      </w:pPr>
      <w:r w:rsidRPr="007B25FA">
        <w:rPr>
          <w:rFonts w:cs="Calibri"/>
          <w:i/>
          <w:sz w:val="18"/>
          <w:szCs w:val="18"/>
        </w:rPr>
        <w:t>Źródło: Opracowanie własne na podstawie ankiet</w:t>
      </w:r>
    </w:p>
    <w:p w:rsidR="00D867B8" w:rsidRPr="00364733" w:rsidRDefault="00D867B8" w:rsidP="00D867B8">
      <w:pPr>
        <w:ind w:firstLine="708"/>
        <w:rPr>
          <w:rFonts w:eastAsia="Times New Roman" w:cstheme="minorHAnsi"/>
          <w:spacing w:val="1"/>
          <w:lang w:eastAsia="pl-PL"/>
        </w:rPr>
      </w:pPr>
      <w:bookmarkStart w:id="235" w:name="_Toc122285829"/>
      <w:r w:rsidRPr="00364733">
        <w:rPr>
          <w:rFonts w:eastAsia="Times New Roman" w:cstheme="minorHAnsi"/>
          <w:spacing w:val="1"/>
          <w:lang w:eastAsia="pl-PL"/>
        </w:rPr>
        <w:t>Biorąc pod uwagę największe auty gminy Besko, ankietowani wskazują najczęściej dogodne położenie komunikacyjne – 100,0%. Kolejnym wskazaniem są wysokie walory przyrodniczo-kulturowe w kontekście branży turystycznej oraz gospodarki – 44,4 % udzielonych odpowiedzi. Znacznie mniej wskazań uzyskały następne w ko</w:t>
      </w:r>
      <w:r>
        <w:rPr>
          <w:rFonts w:eastAsia="Times New Roman" w:cstheme="minorHAnsi"/>
          <w:spacing w:val="1"/>
          <w:lang w:eastAsia="pl-PL"/>
        </w:rPr>
        <w:t>lejności odpowiedzi: rozwijająca</w:t>
      </w:r>
      <w:r w:rsidRPr="00364733">
        <w:rPr>
          <w:rFonts w:eastAsia="Times New Roman" w:cstheme="minorHAnsi"/>
          <w:spacing w:val="1"/>
          <w:lang w:eastAsia="pl-PL"/>
        </w:rPr>
        <w:t xml:space="preserve"> się infrastruktura komunalna, korzystne warunki dla rozwoju rolnictwa, w tym rolnictwa ekologicznego oraz wysoki poziom bezpi</w:t>
      </w:r>
      <w:r w:rsidR="00CA0712">
        <w:rPr>
          <w:rFonts w:eastAsia="Times New Roman" w:cstheme="minorHAnsi"/>
          <w:spacing w:val="1"/>
          <w:lang w:eastAsia="pl-PL"/>
        </w:rPr>
        <w:t>eczeństwa publicznego  – po 22</w:t>
      </w:r>
      <w:r w:rsidRPr="00364733">
        <w:rPr>
          <w:rFonts w:eastAsia="Times New Roman" w:cstheme="minorHAnsi"/>
          <w:spacing w:val="1"/>
          <w:lang w:eastAsia="pl-PL"/>
        </w:rPr>
        <w:t xml:space="preserve">,0 % udzielonych odpowiedzi oraz rozwijający się sektor turystyki, wysoka jakość oferty edukacyjnej i bazy oświatowej oraz aktywnie działające instytucje kultury – po 11,1 % ogółu odpowiedzi. Żadna ankietowana osoba nie wskazała natomiast takich odpowiedzi jak: wykonane inwestycje </w:t>
      </w:r>
      <w:r>
        <w:rPr>
          <w:rFonts w:eastAsia="Times New Roman" w:cstheme="minorHAnsi"/>
          <w:spacing w:val="1"/>
          <w:lang w:eastAsia="pl-PL"/>
        </w:rPr>
        <w:br/>
      </w:r>
      <w:r w:rsidRPr="00364733">
        <w:rPr>
          <w:rFonts w:eastAsia="Times New Roman" w:cstheme="minorHAnsi"/>
          <w:spacing w:val="1"/>
          <w:lang w:eastAsia="pl-PL"/>
        </w:rPr>
        <w:t>w zakresie odnawialnych źródeł energii, duży udział sektora prywatnego w gospodarce, prężne organizacje poza</w:t>
      </w:r>
      <w:r>
        <w:rPr>
          <w:rFonts w:eastAsia="Times New Roman" w:cstheme="minorHAnsi"/>
          <w:spacing w:val="1"/>
          <w:lang w:eastAsia="pl-PL"/>
        </w:rPr>
        <w:t xml:space="preserve">rządowe działające </w:t>
      </w:r>
      <w:r w:rsidRPr="00364733">
        <w:rPr>
          <w:rFonts w:eastAsia="Times New Roman" w:cstheme="minorHAnsi"/>
          <w:spacing w:val="1"/>
          <w:lang w:eastAsia="pl-PL"/>
        </w:rPr>
        <w:t xml:space="preserve"> na rzecz mieszkańców, </w:t>
      </w:r>
      <w:r w:rsidR="00CA0712">
        <w:rPr>
          <w:rFonts w:eastAsia="Times New Roman" w:cstheme="minorHAnsi"/>
          <w:spacing w:val="1"/>
          <w:lang w:eastAsia="pl-PL"/>
        </w:rPr>
        <w:t xml:space="preserve">a także </w:t>
      </w:r>
      <w:r w:rsidRPr="00364733">
        <w:rPr>
          <w:rFonts w:eastAsia="Times New Roman" w:cstheme="minorHAnsi"/>
          <w:spacing w:val="1"/>
          <w:lang w:eastAsia="pl-PL"/>
        </w:rPr>
        <w:t xml:space="preserve">ciekawa </w:t>
      </w:r>
      <w:r>
        <w:rPr>
          <w:rFonts w:eastAsia="Times New Roman" w:cstheme="minorHAnsi"/>
          <w:spacing w:val="1"/>
          <w:lang w:eastAsia="pl-PL"/>
        </w:rPr>
        <w:t xml:space="preserve">i </w:t>
      </w:r>
      <w:r w:rsidRPr="00364733">
        <w:rPr>
          <w:rFonts w:eastAsia="Times New Roman" w:cstheme="minorHAnsi"/>
          <w:spacing w:val="1"/>
          <w:lang w:eastAsia="pl-PL"/>
        </w:rPr>
        <w:t>zróżnicowana oferta imprez promujących gminę.</w:t>
      </w:r>
    </w:p>
    <w:p w:rsidR="00D867B8" w:rsidRDefault="00D867B8" w:rsidP="00D867B8">
      <w:pPr>
        <w:pStyle w:val="Legenda"/>
        <w:keepNext/>
        <w:jc w:val="center"/>
      </w:pPr>
      <w:bookmarkStart w:id="236" w:name="_Toc130291075"/>
      <w:bookmarkStart w:id="237" w:name="_Toc138073733"/>
      <w:bookmarkEnd w:id="235"/>
      <w:r>
        <w:t xml:space="preserve">Wykres </w:t>
      </w:r>
      <w:r w:rsidR="00491DE6">
        <w:rPr>
          <w:noProof/>
        </w:rPr>
        <w:fldChar w:fldCharType="begin"/>
      </w:r>
      <w:r>
        <w:rPr>
          <w:noProof/>
        </w:rPr>
        <w:instrText xml:space="preserve"> SEQ Wykres \* ARABIC </w:instrText>
      </w:r>
      <w:r w:rsidR="00491DE6">
        <w:rPr>
          <w:noProof/>
        </w:rPr>
        <w:fldChar w:fldCharType="separate"/>
      </w:r>
      <w:r>
        <w:rPr>
          <w:noProof/>
        </w:rPr>
        <w:t>24</w:t>
      </w:r>
      <w:r w:rsidR="00491DE6">
        <w:rPr>
          <w:noProof/>
        </w:rPr>
        <w:fldChar w:fldCharType="end"/>
      </w:r>
      <w:r w:rsidR="00003114">
        <w:rPr>
          <w:noProof/>
        </w:rPr>
        <w:t xml:space="preserve">. </w:t>
      </w:r>
      <w:r w:rsidRPr="00FB69C5">
        <w:t>Atuty gminy – pytanie wielokrotnego wyboru (w % udzielonych odpowiedzi)</w:t>
      </w:r>
      <w:bookmarkEnd w:id="236"/>
      <w:bookmarkEnd w:id="237"/>
    </w:p>
    <w:p w:rsidR="00003114" w:rsidRDefault="00003114" w:rsidP="00D867B8">
      <w:pPr>
        <w:spacing w:after="200"/>
        <w:ind w:left="-851"/>
        <w:jc w:val="center"/>
        <w:rPr>
          <w:rFonts w:cs="Calibri"/>
          <w:i/>
          <w:sz w:val="18"/>
          <w:szCs w:val="18"/>
        </w:rPr>
      </w:pPr>
      <w:r w:rsidRPr="00003114">
        <w:rPr>
          <w:noProof/>
          <w:lang w:eastAsia="pl-PL"/>
        </w:rPr>
        <w:drawing>
          <wp:inline distT="0" distB="0" distL="0" distR="0">
            <wp:extent cx="5502910" cy="1921275"/>
            <wp:effectExtent l="19050" t="0" r="2540" b="0"/>
            <wp:docPr id="449"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502910" cy="1921275"/>
                    </a:xfrm>
                    <a:prstGeom prst="rect">
                      <a:avLst/>
                    </a:prstGeom>
                  </pic:spPr>
                </pic:pic>
              </a:graphicData>
            </a:graphic>
          </wp:inline>
        </w:drawing>
      </w:r>
    </w:p>
    <w:p w:rsidR="00D867B8" w:rsidRPr="009F7C01" w:rsidRDefault="00003114" w:rsidP="00D867B8">
      <w:pPr>
        <w:spacing w:after="200"/>
        <w:ind w:left="-851"/>
        <w:jc w:val="center"/>
        <w:rPr>
          <w:rFonts w:cs="Calibri"/>
          <w:i/>
          <w:color w:val="3B3838"/>
          <w:sz w:val="20"/>
        </w:rPr>
      </w:pPr>
      <w:r>
        <w:rPr>
          <w:rFonts w:cs="Calibri"/>
          <w:i/>
          <w:sz w:val="18"/>
          <w:szCs w:val="18"/>
        </w:rPr>
        <w:t xml:space="preserve">Źródło: </w:t>
      </w:r>
      <w:r w:rsidR="00D867B8" w:rsidRPr="007B25FA">
        <w:rPr>
          <w:rFonts w:cs="Calibri"/>
          <w:i/>
          <w:sz w:val="18"/>
          <w:szCs w:val="18"/>
        </w:rPr>
        <w:t>Opracowanie własne na podstawie ankiet</w:t>
      </w:r>
    </w:p>
    <w:p w:rsidR="00D867B8" w:rsidRPr="00364733" w:rsidRDefault="00D867B8" w:rsidP="00D867B8">
      <w:pPr>
        <w:ind w:firstLine="708"/>
        <w:rPr>
          <w:rFonts w:cs="Calibri"/>
        </w:rPr>
      </w:pPr>
      <w:r w:rsidRPr="00364733">
        <w:rPr>
          <w:rFonts w:cs="Calibri"/>
        </w:rPr>
        <w:t xml:space="preserve">Poniższy wykres ilustruje, </w:t>
      </w:r>
      <w:bookmarkStart w:id="238" w:name="_Toc80562133"/>
      <w:r w:rsidRPr="00364733">
        <w:rPr>
          <w:rFonts w:cs="Calibri"/>
        </w:rPr>
        <w:t>jakie według ankietowanych są priorytetowe działania do wykonania na terenie gminy, które mają kluczowe znaczenie dla rozwoju i dobrego funkcjonowania gminy i jej mieszkańców.</w:t>
      </w:r>
    </w:p>
    <w:p w:rsidR="00D867B8" w:rsidRPr="00F136C9" w:rsidRDefault="00D867B8" w:rsidP="00D867B8">
      <w:pPr>
        <w:spacing w:after="120"/>
        <w:ind w:firstLine="708"/>
        <w:rPr>
          <w:rFonts w:cs="Calibri"/>
        </w:rPr>
      </w:pPr>
      <w:bookmarkStart w:id="239" w:name="_Toc122285830"/>
      <w:bookmarkStart w:id="240" w:name="_Toc103535694"/>
      <w:bookmarkEnd w:id="238"/>
      <w:r w:rsidRPr="00F136C9">
        <w:rPr>
          <w:rFonts w:cs="Calibri"/>
        </w:rPr>
        <w:lastRenderedPageBreak/>
        <w:t>Analizując udzielone odpowiedzi, zauważyć można, że najwięcej osób (66,7 % ankietowanych)</w:t>
      </w:r>
      <w:r w:rsidR="00925234">
        <w:rPr>
          <w:rFonts w:cs="Calibri"/>
        </w:rPr>
        <w:t>,</w:t>
      </w:r>
      <w:r w:rsidR="00003114" w:rsidRPr="00F136C9">
        <w:rPr>
          <w:rFonts w:cs="Calibri"/>
        </w:rPr>
        <w:t xml:space="preserve"> </w:t>
      </w:r>
      <w:r w:rsidRPr="00F136C9">
        <w:rPr>
          <w:rFonts w:cs="Calibri"/>
        </w:rPr>
        <w:t xml:space="preserve">wskazało realizację inwestycji wpływających na wzrost konkurencyjności turystycznej  gminy. Duża ilość ankietowanych wskazała również tworzenie korzystnych warunków dla rozwoju przedsiębiorczości – 55,6 % udzielonych odpowiedzi. </w:t>
      </w:r>
      <w:r w:rsidR="00236227">
        <w:rPr>
          <w:rFonts w:cs="Calibri"/>
        </w:rPr>
        <w:t>Odpowiedzi - p</w:t>
      </w:r>
      <w:r w:rsidRPr="00F136C9">
        <w:rPr>
          <w:rFonts w:cs="Calibri"/>
        </w:rPr>
        <w:t>oprawa</w:t>
      </w:r>
      <w:r w:rsidR="00236227">
        <w:rPr>
          <w:rFonts w:cs="Calibri"/>
        </w:rPr>
        <w:t xml:space="preserve"> stanu infrastruktury drogowej</w:t>
      </w:r>
      <w:r w:rsidRPr="00F136C9">
        <w:rPr>
          <w:rFonts w:cs="Calibri"/>
        </w:rPr>
        <w:t>, poprawa bezpieczeństwa publicznego, rozbudowa infrast</w:t>
      </w:r>
      <w:r w:rsidR="00236227">
        <w:rPr>
          <w:rFonts w:cs="Calibri"/>
        </w:rPr>
        <w:t xml:space="preserve">ruktury sportowo – rekreacyjnej oraz </w:t>
      </w:r>
      <w:r w:rsidRPr="00F136C9">
        <w:rPr>
          <w:rFonts w:cs="Calibri"/>
        </w:rPr>
        <w:t>w</w:t>
      </w:r>
      <w:r w:rsidR="00236227">
        <w:rPr>
          <w:rFonts w:cs="Calibri"/>
        </w:rPr>
        <w:t>sparcie aktywności gospodarczej</w:t>
      </w:r>
      <w:r w:rsidRPr="00F136C9">
        <w:rPr>
          <w:rFonts w:cs="Calibri"/>
        </w:rPr>
        <w:t>, zawodowej, społecz</w:t>
      </w:r>
      <w:r w:rsidR="00236227">
        <w:rPr>
          <w:rFonts w:cs="Calibri"/>
        </w:rPr>
        <w:t>nej i kulturalnej mieszkańców uzyskały natomiast 44,4 % ogółu odpowiedzi</w:t>
      </w:r>
      <w:r w:rsidRPr="00F136C9">
        <w:rPr>
          <w:rFonts w:cs="Calibri"/>
        </w:rPr>
        <w:t xml:space="preserve">. </w:t>
      </w:r>
      <w:r>
        <w:rPr>
          <w:rFonts w:cs="Calibri"/>
        </w:rPr>
        <w:t xml:space="preserve">Żadnych wskazań nie uzyskały </w:t>
      </w:r>
      <w:r w:rsidR="00236227">
        <w:rPr>
          <w:rFonts w:cs="Calibri"/>
        </w:rPr>
        <w:t>z kolei</w:t>
      </w:r>
      <w:r>
        <w:rPr>
          <w:rFonts w:cs="Calibri"/>
        </w:rPr>
        <w:t xml:space="preserve"> odpowiedzi </w:t>
      </w:r>
      <w:r w:rsidRPr="00F136C9">
        <w:rPr>
          <w:rFonts w:cs="Calibri"/>
        </w:rPr>
        <w:t>– modernizacja i rozbudowa infrastruktury komunalnej, gazyfikacja gminy, termomodernizacja budynków użyteczności publicznej, zwiększenie wykorzystania OZE, szersze wspieranie działa</w:t>
      </w:r>
      <w:r w:rsidR="00236227">
        <w:rPr>
          <w:rFonts w:cs="Calibri"/>
        </w:rPr>
        <w:t xml:space="preserve">ń  kulturalnych i artystycznych oraz modernizacja </w:t>
      </w:r>
      <w:r w:rsidRPr="00F136C9">
        <w:rPr>
          <w:rFonts w:cs="Calibri"/>
        </w:rPr>
        <w:t>świetlic wiejskich</w:t>
      </w:r>
      <w:r w:rsidR="00236227">
        <w:rPr>
          <w:rFonts w:cs="Calibri"/>
        </w:rPr>
        <w:t>.</w:t>
      </w:r>
    </w:p>
    <w:p w:rsidR="00D867B8" w:rsidRDefault="00D867B8" w:rsidP="00D867B8">
      <w:pPr>
        <w:pStyle w:val="Legenda"/>
        <w:keepNext/>
        <w:jc w:val="center"/>
      </w:pPr>
      <w:bookmarkStart w:id="241" w:name="_Toc126824689"/>
      <w:bookmarkStart w:id="242" w:name="_Toc130291076"/>
      <w:bookmarkStart w:id="243" w:name="_Toc138073734"/>
      <w:r>
        <w:t xml:space="preserve">Wykres </w:t>
      </w:r>
      <w:r w:rsidR="00491DE6">
        <w:rPr>
          <w:noProof/>
        </w:rPr>
        <w:fldChar w:fldCharType="begin"/>
      </w:r>
      <w:r>
        <w:rPr>
          <w:noProof/>
        </w:rPr>
        <w:instrText xml:space="preserve"> SEQ Wykres \* ARABIC </w:instrText>
      </w:r>
      <w:r w:rsidR="00491DE6">
        <w:rPr>
          <w:noProof/>
        </w:rPr>
        <w:fldChar w:fldCharType="separate"/>
      </w:r>
      <w:r>
        <w:rPr>
          <w:noProof/>
        </w:rPr>
        <w:t>25</w:t>
      </w:r>
      <w:r w:rsidR="00491DE6">
        <w:rPr>
          <w:noProof/>
        </w:rPr>
        <w:fldChar w:fldCharType="end"/>
      </w:r>
      <w:r w:rsidR="00003114">
        <w:rPr>
          <w:noProof/>
        </w:rPr>
        <w:t xml:space="preserve">. </w:t>
      </w:r>
      <w:r w:rsidRPr="00D5026E">
        <w:t>Priorytetowe działania do wykonania na terenie gminy – pytanie wielokrotnego wyboru (w % udzielonych odpowiedzi)</w:t>
      </w:r>
      <w:bookmarkEnd w:id="239"/>
      <w:bookmarkEnd w:id="241"/>
      <w:bookmarkEnd w:id="242"/>
      <w:bookmarkEnd w:id="243"/>
    </w:p>
    <w:p w:rsidR="00D867B8" w:rsidRPr="004571E9" w:rsidRDefault="00003114" w:rsidP="00D867B8">
      <w:pPr>
        <w:pStyle w:val="Legenda"/>
        <w:ind w:left="-1134"/>
        <w:rPr>
          <w:rFonts w:ascii="Calibri" w:hAnsi="Calibri" w:cs="Calibri"/>
          <w:sz w:val="24"/>
        </w:rPr>
      </w:pPr>
      <w:r w:rsidRPr="00003114">
        <w:rPr>
          <w:rFonts w:cs="Calibri"/>
          <w:i w:val="0"/>
          <w:noProof/>
          <w:color w:val="3B3838"/>
          <w:lang w:eastAsia="pl-PL"/>
        </w:rPr>
        <w:drawing>
          <wp:inline distT="0" distB="0" distL="0" distR="0">
            <wp:extent cx="5502910" cy="1969331"/>
            <wp:effectExtent l="19050" t="0" r="2540" b="0"/>
            <wp:docPr id="454"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502910" cy="1969331"/>
                    </a:xfrm>
                    <a:prstGeom prst="rect">
                      <a:avLst/>
                    </a:prstGeom>
                  </pic:spPr>
                </pic:pic>
              </a:graphicData>
            </a:graphic>
          </wp:inline>
        </w:drawing>
      </w:r>
      <w:bookmarkEnd w:id="240"/>
    </w:p>
    <w:p w:rsidR="00D867B8" w:rsidRPr="007B25FA" w:rsidRDefault="00D867B8" w:rsidP="00D867B8">
      <w:pPr>
        <w:jc w:val="center"/>
        <w:rPr>
          <w:rFonts w:cs="Calibri"/>
          <w:sz w:val="18"/>
          <w:szCs w:val="18"/>
        </w:rPr>
      </w:pPr>
      <w:r w:rsidRPr="007B25FA">
        <w:rPr>
          <w:rFonts w:cs="Calibri"/>
          <w:i/>
          <w:sz w:val="18"/>
          <w:szCs w:val="18"/>
        </w:rPr>
        <w:t>Źródło: Opracowanie własne na podstawie ankiet</w:t>
      </w:r>
    </w:p>
    <w:p w:rsidR="00D867B8" w:rsidRPr="00F136C9" w:rsidRDefault="00D867B8" w:rsidP="00D867B8">
      <w:pPr>
        <w:shd w:val="clear" w:color="auto" w:fill="FFFFFF"/>
        <w:ind w:firstLine="708"/>
        <w:rPr>
          <w:rFonts w:eastAsia="Times New Roman" w:cs="Calibri"/>
          <w:spacing w:val="1"/>
          <w:lang w:eastAsia="pl-PL"/>
        </w:rPr>
      </w:pPr>
      <w:bookmarkStart w:id="244" w:name="_Toc122285831"/>
      <w:bookmarkStart w:id="245" w:name="_Toc103535695"/>
      <w:r w:rsidRPr="00F136C9">
        <w:rPr>
          <w:rFonts w:eastAsia="Times New Roman" w:cs="Calibri"/>
          <w:spacing w:val="1"/>
          <w:lang w:eastAsia="pl-PL"/>
        </w:rPr>
        <w:t>Na pytanie o branżę gospodarczą, która posiada na terenie gminy największy potencjał rozwojowy, ankietowani najczęściej wskazywali turystykę – 66,7 % udzielonych odpowiedzi, co ma związek z charakterystyką gminy oraz powiązaniem rozwoju gminy z jej potencjałem turystycznym. Żadnych wskazań nie uzyskały odpowiedzi – przetwórstwo przemysłowe oraz produkcja biomasy dla celów energetycznych</w:t>
      </w:r>
      <w:r w:rsidR="00003114">
        <w:rPr>
          <w:rStyle w:val="Odwoaniedokomentarza"/>
          <w:rFonts w:ascii="Calibri" w:eastAsia="SimSun" w:hAnsi="Calibri" w:cs="Mangal"/>
          <w:kern w:val="1"/>
          <w:lang w:eastAsia="hi-IN" w:bidi="hi-IN"/>
        </w:rPr>
        <w:t>.</w:t>
      </w:r>
    </w:p>
    <w:p w:rsidR="00D867B8" w:rsidRDefault="00D867B8" w:rsidP="00D867B8">
      <w:pPr>
        <w:pStyle w:val="Legenda"/>
        <w:keepNext/>
        <w:jc w:val="center"/>
      </w:pPr>
      <w:bookmarkStart w:id="246" w:name="_Toc126824690"/>
      <w:bookmarkStart w:id="247" w:name="_Toc130291077"/>
      <w:bookmarkStart w:id="248" w:name="_Toc138073735"/>
      <w:r>
        <w:t xml:space="preserve">Wykres </w:t>
      </w:r>
      <w:r w:rsidR="00491DE6">
        <w:rPr>
          <w:noProof/>
        </w:rPr>
        <w:fldChar w:fldCharType="begin"/>
      </w:r>
      <w:r>
        <w:rPr>
          <w:noProof/>
        </w:rPr>
        <w:instrText xml:space="preserve"> SEQ Wykres \* ARABIC </w:instrText>
      </w:r>
      <w:r w:rsidR="00491DE6">
        <w:rPr>
          <w:noProof/>
        </w:rPr>
        <w:fldChar w:fldCharType="separate"/>
      </w:r>
      <w:r>
        <w:rPr>
          <w:noProof/>
        </w:rPr>
        <w:t>26</w:t>
      </w:r>
      <w:r w:rsidR="00491DE6">
        <w:rPr>
          <w:noProof/>
        </w:rPr>
        <w:fldChar w:fldCharType="end"/>
      </w:r>
      <w:r w:rsidR="00003114">
        <w:rPr>
          <w:noProof/>
        </w:rPr>
        <w:t xml:space="preserve">. </w:t>
      </w:r>
      <w:r w:rsidRPr="00512E2F">
        <w:t>Branża gospodarki posiadająca największy potencjał rozwojowy – py</w:t>
      </w:r>
      <w:r>
        <w:t>tanie wielokrotnego wyboru (w % </w:t>
      </w:r>
      <w:r w:rsidRPr="00512E2F">
        <w:t>udzielonych odpowiedzi)</w:t>
      </w:r>
      <w:bookmarkEnd w:id="244"/>
      <w:bookmarkEnd w:id="246"/>
      <w:bookmarkEnd w:id="247"/>
      <w:bookmarkEnd w:id="248"/>
    </w:p>
    <w:p w:rsidR="00D867B8" w:rsidRPr="004571E9" w:rsidRDefault="00003114" w:rsidP="00D867B8">
      <w:pPr>
        <w:pStyle w:val="Legenda"/>
        <w:jc w:val="center"/>
        <w:rPr>
          <w:rFonts w:ascii="Calibri" w:hAnsi="Calibri" w:cs="Calibri"/>
          <w:sz w:val="24"/>
        </w:rPr>
      </w:pPr>
      <w:r w:rsidRPr="00003114">
        <w:rPr>
          <w:rFonts w:cs="Calibri"/>
          <w:i w:val="0"/>
          <w:noProof/>
          <w:color w:val="3B3838"/>
          <w:lang w:eastAsia="pl-PL"/>
        </w:rPr>
        <w:drawing>
          <wp:inline distT="0" distB="0" distL="0" distR="0">
            <wp:extent cx="4250834" cy="2153851"/>
            <wp:effectExtent l="0" t="0" r="0" b="0"/>
            <wp:docPr id="457" name="Obraz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250834" cy="2153851"/>
                    </a:xfrm>
                    <a:prstGeom prst="rect">
                      <a:avLst/>
                    </a:prstGeom>
                  </pic:spPr>
                </pic:pic>
              </a:graphicData>
            </a:graphic>
          </wp:inline>
        </w:drawing>
      </w:r>
      <w:bookmarkEnd w:id="245"/>
    </w:p>
    <w:p w:rsidR="00D867B8" w:rsidRPr="007B25FA" w:rsidRDefault="00D867B8" w:rsidP="00D867B8">
      <w:pPr>
        <w:jc w:val="center"/>
        <w:rPr>
          <w:rFonts w:cs="Calibri"/>
          <w:sz w:val="18"/>
          <w:szCs w:val="18"/>
        </w:rPr>
      </w:pPr>
      <w:r w:rsidRPr="007B25FA">
        <w:rPr>
          <w:rFonts w:cs="Calibri"/>
          <w:i/>
          <w:sz w:val="18"/>
          <w:szCs w:val="18"/>
        </w:rPr>
        <w:t>Źródło: Opracowanie własne na podstawie ankiet</w:t>
      </w:r>
    </w:p>
    <w:p w:rsidR="00D867B8" w:rsidRPr="00D606F2" w:rsidRDefault="00D867B8" w:rsidP="00D867B8">
      <w:pPr>
        <w:ind w:firstLine="708"/>
        <w:rPr>
          <w:rFonts w:cs="Calibri"/>
        </w:rPr>
      </w:pPr>
      <w:r w:rsidRPr="00D606F2">
        <w:rPr>
          <w:rFonts w:cs="Calibri"/>
        </w:rPr>
        <w:lastRenderedPageBreak/>
        <w:t>Ankietowani wskazywali również co powinno być wizytówką gminy Besko w 2030 r. Najwięcej wskazań w tej kwestii uzyskała odpowiedź – dogodne warunki do turystyki i agroturystyki</w:t>
      </w:r>
      <w:r w:rsidR="00003114">
        <w:rPr>
          <w:rStyle w:val="Odwoaniedokomentarza"/>
          <w:rFonts w:ascii="Calibri" w:eastAsia="SimSun" w:hAnsi="Calibri" w:cs="Mangal"/>
          <w:kern w:val="1"/>
          <w:lang w:eastAsia="hi-IN" w:bidi="hi-IN"/>
        </w:rPr>
        <w:t xml:space="preserve"> </w:t>
      </w:r>
      <w:r w:rsidRPr="00D606F2">
        <w:rPr>
          <w:rFonts w:cs="Calibri"/>
        </w:rPr>
        <w:t>oraz szeroki wachlarz ofert kulturalnych, rekreacyjnych, integracyjnych</w:t>
      </w:r>
      <w:r w:rsidR="00003114">
        <w:rPr>
          <w:rFonts w:cs="Calibri"/>
        </w:rPr>
        <w:t xml:space="preserve">                                </w:t>
      </w:r>
      <w:r w:rsidRPr="00D606F2">
        <w:rPr>
          <w:rFonts w:cs="Calibri"/>
        </w:rPr>
        <w:t xml:space="preserve"> i sportowych</w:t>
      </w:r>
      <w:r w:rsidR="00003114">
        <w:rPr>
          <w:rFonts w:cs="Calibri"/>
        </w:rPr>
        <w:t xml:space="preserve"> </w:t>
      </w:r>
      <w:r w:rsidRPr="00D606F2">
        <w:rPr>
          <w:rFonts w:cs="Calibri"/>
        </w:rPr>
        <w:t>– 55,6 % udzielonych odpowiedzi. Na kolejnych miejscach znalazła się odpowiedź – udzielanie wsparcia dla małych i średnich przedsiębiorstw oraz rolników – 44,4 % udzielonych odpowiedzi oraz aktywni obywatele identyfikujący się z</w:t>
      </w:r>
      <w:r w:rsidR="00003114">
        <w:rPr>
          <w:rFonts w:cs="Calibri"/>
        </w:rPr>
        <w:t xml:space="preserve"> </w:t>
      </w:r>
      <w:r w:rsidRPr="00D606F2">
        <w:rPr>
          <w:rFonts w:cs="Calibri"/>
        </w:rPr>
        <w:t xml:space="preserve">miejscem zamieszkania i wysoka dostępność i jakość usług publicznych wskazało  33,3 % ankietowanych.  </w:t>
      </w:r>
      <w:bookmarkStart w:id="249" w:name="_Toc122285832"/>
      <w:bookmarkStart w:id="250" w:name="_Toc126824691"/>
      <w:bookmarkStart w:id="251" w:name="_Toc130291078"/>
      <w:bookmarkStart w:id="252" w:name="_Toc80562135"/>
      <w:bookmarkStart w:id="253" w:name="_Toc103535696"/>
    </w:p>
    <w:p w:rsidR="00D867B8" w:rsidRPr="00D867B8" w:rsidRDefault="00D867B8" w:rsidP="00D867B8">
      <w:pPr>
        <w:ind w:firstLine="708"/>
        <w:jc w:val="center"/>
        <w:rPr>
          <w:i/>
          <w:color w:val="808080" w:themeColor="background1" w:themeShade="80"/>
          <w:sz w:val="18"/>
          <w:szCs w:val="18"/>
        </w:rPr>
      </w:pPr>
      <w:bookmarkStart w:id="254" w:name="_Toc138073736"/>
      <w:r w:rsidRPr="00D867B8">
        <w:rPr>
          <w:i/>
          <w:color w:val="808080" w:themeColor="background1" w:themeShade="80"/>
          <w:sz w:val="18"/>
          <w:szCs w:val="18"/>
        </w:rPr>
        <w:t xml:space="preserve">Wykres </w:t>
      </w:r>
      <w:r w:rsidR="00491DE6" w:rsidRPr="00D867B8">
        <w:rPr>
          <w:i/>
          <w:noProof/>
          <w:color w:val="808080" w:themeColor="background1" w:themeShade="80"/>
          <w:sz w:val="18"/>
          <w:szCs w:val="18"/>
        </w:rPr>
        <w:fldChar w:fldCharType="begin"/>
      </w:r>
      <w:r w:rsidRPr="00D867B8">
        <w:rPr>
          <w:i/>
          <w:noProof/>
          <w:color w:val="808080" w:themeColor="background1" w:themeShade="80"/>
          <w:sz w:val="18"/>
          <w:szCs w:val="18"/>
        </w:rPr>
        <w:instrText xml:space="preserve"> SEQ Wykres \* ARABIC </w:instrText>
      </w:r>
      <w:r w:rsidR="00491DE6" w:rsidRPr="00D867B8">
        <w:rPr>
          <w:i/>
          <w:noProof/>
          <w:color w:val="808080" w:themeColor="background1" w:themeShade="80"/>
          <w:sz w:val="18"/>
          <w:szCs w:val="18"/>
        </w:rPr>
        <w:fldChar w:fldCharType="separate"/>
      </w:r>
      <w:r w:rsidRPr="00D867B8">
        <w:rPr>
          <w:i/>
          <w:noProof/>
          <w:color w:val="808080" w:themeColor="background1" w:themeShade="80"/>
          <w:sz w:val="18"/>
          <w:szCs w:val="18"/>
        </w:rPr>
        <w:t>27</w:t>
      </w:r>
      <w:r w:rsidR="00491DE6" w:rsidRPr="00D867B8">
        <w:rPr>
          <w:i/>
          <w:noProof/>
          <w:color w:val="808080" w:themeColor="background1" w:themeShade="80"/>
          <w:sz w:val="18"/>
          <w:szCs w:val="18"/>
        </w:rPr>
        <w:fldChar w:fldCharType="end"/>
      </w:r>
      <w:r w:rsidR="00003114">
        <w:rPr>
          <w:i/>
          <w:noProof/>
          <w:color w:val="808080" w:themeColor="background1" w:themeShade="80"/>
          <w:sz w:val="18"/>
          <w:szCs w:val="18"/>
        </w:rPr>
        <w:t>.</w:t>
      </w:r>
      <w:r w:rsidRPr="00D867B8">
        <w:rPr>
          <w:i/>
          <w:color w:val="808080" w:themeColor="background1" w:themeShade="80"/>
          <w:sz w:val="18"/>
          <w:szCs w:val="18"/>
        </w:rPr>
        <w:t xml:space="preserve">    Wizytówka gminy w 2030 r. według jej mieszkańców – pytanie wielokrotnego wyboru </w:t>
      </w:r>
      <w:r w:rsidR="00003114">
        <w:rPr>
          <w:i/>
          <w:color w:val="808080" w:themeColor="background1" w:themeShade="80"/>
          <w:sz w:val="18"/>
          <w:szCs w:val="18"/>
        </w:rPr>
        <w:t xml:space="preserve">                              </w:t>
      </w:r>
      <w:r w:rsidRPr="00D867B8">
        <w:rPr>
          <w:i/>
          <w:color w:val="808080" w:themeColor="background1" w:themeShade="80"/>
          <w:sz w:val="18"/>
          <w:szCs w:val="18"/>
        </w:rPr>
        <w:t>(% udzielonych odpowiedzi)</w:t>
      </w:r>
      <w:bookmarkEnd w:id="249"/>
      <w:bookmarkEnd w:id="250"/>
      <w:bookmarkEnd w:id="251"/>
      <w:bookmarkEnd w:id="254"/>
    </w:p>
    <w:p w:rsidR="00D867B8" w:rsidRPr="00CB51B8" w:rsidRDefault="00003114" w:rsidP="00D867B8">
      <w:pPr>
        <w:pStyle w:val="Legenda"/>
        <w:rPr>
          <w:rFonts w:ascii="Calibri" w:hAnsi="Calibri" w:cs="Calibri"/>
          <w:sz w:val="24"/>
        </w:rPr>
      </w:pPr>
      <w:r w:rsidRPr="00003114">
        <w:rPr>
          <w:rFonts w:ascii="Calibri" w:hAnsi="Calibri" w:cs="Calibri"/>
          <w:noProof/>
          <w:sz w:val="22"/>
          <w:lang w:eastAsia="pl-PL"/>
        </w:rPr>
        <w:drawing>
          <wp:inline distT="0" distB="0" distL="0" distR="0">
            <wp:extent cx="5022845" cy="2367356"/>
            <wp:effectExtent l="0" t="0" r="0" b="0"/>
            <wp:docPr id="459" name="Obraz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Obraz 73"/>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5022845" cy="2367356"/>
                    </a:xfrm>
                    <a:prstGeom prst="rect">
                      <a:avLst/>
                    </a:prstGeom>
                    <a:noFill/>
                    <a:ln>
                      <a:noFill/>
                    </a:ln>
                  </pic:spPr>
                </pic:pic>
              </a:graphicData>
            </a:graphic>
          </wp:inline>
        </w:drawing>
      </w:r>
      <w:bookmarkEnd w:id="252"/>
      <w:bookmarkEnd w:id="253"/>
    </w:p>
    <w:p w:rsidR="00D867B8" w:rsidRPr="007B25FA" w:rsidRDefault="00D867B8" w:rsidP="00D867B8">
      <w:pPr>
        <w:jc w:val="center"/>
        <w:rPr>
          <w:rFonts w:cs="Calibri"/>
          <w:i/>
          <w:sz w:val="18"/>
          <w:szCs w:val="18"/>
        </w:rPr>
      </w:pPr>
      <w:r w:rsidRPr="007B25FA">
        <w:rPr>
          <w:rFonts w:cs="Calibri"/>
          <w:i/>
          <w:sz w:val="18"/>
          <w:szCs w:val="18"/>
        </w:rPr>
        <w:t>Źródło: Opracowanie własne na podstawie ankiet</w:t>
      </w:r>
    </w:p>
    <w:p w:rsidR="00D867B8" w:rsidRDefault="00D867B8" w:rsidP="00D867B8">
      <w:pPr>
        <w:jc w:val="center"/>
        <w:rPr>
          <w:rFonts w:cs="Calibri"/>
          <w:i/>
          <w:sz w:val="20"/>
        </w:rPr>
      </w:pPr>
    </w:p>
    <w:p w:rsidR="00D867B8" w:rsidRDefault="00D867B8" w:rsidP="00D867B8">
      <w:pPr>
        <w:jc w:val="center"/>
        <w:rPr>
          <w:rFonts w:cs="Calibri"/>
          <w:i/>
          <w:sz w:val="20"/>
        </w:rPr>
      </w:pPr>
    </w:p>
    <w:p w:rsidR="00D867B8" w:rsidRDefault="00D867B8" w:rsidP="00D867B8">
      <w:pPr>
        <w:rPr>
          <w:rFonts w:cs="Calibri"/>
          <w:i/>
          <w:sz w:val="20"/>
        </w:rPr>
      </w:pPr>
    </w:p>
    <w:p w:rsidR="00D867B8" w:rsidRPr="00DF5D12" w:rsidRDefault="00D867B8" w:rsidP="00D867B8">
      <w:pPr>
        <w:rPr>
          <w:rFonts w:cs="Calibri"/>
          <w:i/>
          <w:sz w:val="20"/>
        </w:rPr>
      </w:pPr>
    </w:p>
    <w:p w:rsidR="00D867B8" w:rsidRPr="009F7C01" w:rsidRDefault="00D867B8" w:rsidP="00D867B8">
      <w:pPr>
        <w:ind w:firstLine="708"/>
        <w:rPr>
          <w:rFonts w:cs="Calibri"/>
        </w:rPr>
      </w:pPr>
      <w:r w:rsidRPr="009F7C01">
        <w:rPr>
          <w:rFonts w:cs="Calibri"/>
        </w:rPr>
        <w:t xml:space="preserve">Informację dotyczącą ankietowanych mieszkańców gminy </w:t>
      </w:r>
      <w:r>
        <w:rPr>
          <w:rFonts w:cs="Calibri"/>
        </w:rPr>
        <w:t>Besko</w:t>
      </w:r>
      <w:r w:rsidRPr="009F7C01">
        <w:rPr>
          <w:rFonts w:cs="Calibri"/>
        </w:rPr>
        <w:t xml:space="preserve"> przedstawia poniższy wykres.</w:t>
      </w:r>
    </w:p>
    <w:p w:rsidR="00D867B8" w:rsidRDefault="00D867B8" w:rsidP="00D867B8">
      <w:pPr>
        <w:pStyle w:val="Legenda"/>
        <w:keepNext/>
        <w:jc w:val="center"/>
      </w:pPr>
      <w:bookmarkStart w:id="255" w:name="_Toc126824692"/>
      <w:bookmarkStart w:id="256" w:name="_Toc130291079"/>
      <w:bookmarkStart w:id="257" w:name="_Toc138073737"/>
      <w:bookmarkStart w:id="258" w:name="_Toc80538116"/>
      <w:bookmarkStart w:id="259" w:name="_Toc80562137"/>
      <w:bookmarkStart w:id="260" w:name="_Toc103535697"/>
      <w:bookmarkStart w:id="261" w:name="_Toc122285833"/>
      <w:r>
        <w:lastRenderedPageBreak/>
        <w:t xml:space="preserve">Wykres </w:t>
      </w:r>
      <w:r w:rsidR="00491DE6">
        <w:rPr>
          <w:noProof/>
        </w:rPr>
        <w:fldChar w:fldCharType="begin"/>
      </w:r>
      <w:r>
        <w:rPr>
          <w:noProof/>
        </w:rPr>
        <w:instrText xml:space="preserve"> SEQ Wykres \* ARABIC </w:instrText>
      </w:r>
      <w:r w:rsidR="00491DE6">
        <w:rPr>
          <w:noProof/>
        </w:rPr>
        <w:fldChar w:fldCharType="separate"/>
      </w:r>
      <w:r>
        <w:rPr>
          <w:noProof/>
        </w:rPr>
        <w:t>28</w:t>
      </w:r>
      <w:r w:rsidR="00491DE6">
        <w:rPr>
          <w:noProof/>
        </w:rPr>
        <w:fldChar w:fldCharType="end"/>
      </w:r>
      <w:r w:rsidR="00AE0F6F">
        <w:rPr>
          <w:noProof/>
        </w:rPr>
        <w:t xml:space="preserve">. </w:t>
      </w:r>
      <w:r w:rsidRPr="00AF34A3">
        <w:t xml:space="preserve">Informacje dot. ankietowanych mieszkańców gminy </w:t>
      </w:r>
      <w:bookmarkEnd w:id="255"/>
      <w:bookmarkEnd w:id="256"/>
      <w:r w:rsidRPr="00DA717A">
        <w:t>Besko</w:t>
      </w:r>
      <w:bookmarkEnd w:id="257"/>
    </w:p>
    <w:p w:rsidR="00D867B8" w:rsidRPr="004571E9" w:rsidRDefault="00AE0F6F" w:rsidP="00D867B8">
      <w:pPr>
        <w:pStyle w:val="Legenda"/>
        <w:ind w:left="142"/>
        <w:jc w:val="center"/>
        <w:rPr>
          <w:rFonts w:ascii="Calibri" w:hAnsi="Calibri" w:cs="Calibri"/>
          <w:sz w:val="28"/>
        </w:rPr>
      </w:pPr>
      <w:r w:rsidRPr="00AE0F6F">
        <w:rPr>
          <w:rFonts w:ascii="Calibri" w:hAnsi="Calibri" w:cs="Calibri"/>
          <w:noProof/>
          <w:sz w:val="24"/>
          <w:lang w:eastAsia="pl-PL"/>
        </w:rPr>
        <w:drawing>
          <wp:inline distT="0" distB="0" distL="0" distR="0">
            <wp:extent cx="5502910" cy="4720022"/>
            <wp:effectExtent l="19050" t="0" r="2540" b="0"/>
            <wp:docPr id="460"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az 6"/>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5502910" cy="4720022"/>
                    </a:xfrm>
                    <a:prstGeom prst="rect">
                      <a:avLst/>
                    </a:prstGeom>
                    <a:noFill/>
                    <a:ln>
                      <a:noFill/>
                    </a:ln>
                  </pic:spPr>
                </pic:pic>
              </a:graphicData>
            </a:graphic>
          </wp:inline>
        </w:drawing>
      </w:r>
      <w:bookmarkEnd w:id="258"/>
      <w:bookmarkEnd w:id="259"/>
      <w:bookmarkEnd w:id="260"/>
      <w:bookmarkEnd w:id="261"/>
    </w:p>
    <w:p w:rsidR="00D867B8" w:rsidRPr="00DA717A" w:rsidRDefault="00D867B8" w:rsidP="00D867B8">
      <w:pPr>
        <w:jc w:val="center"/>
        <w:rPr>
          <w:sz w:val="18"/>
          <w:szCs w:val="18"/>
        </w:rPr>
      </w:pPr>
      <w:r w:rsidRPr="007B25FA">
        <w:rPr>
          <w:rFonts w:cs="Calibri"/>
          <w:i/>
          <w:sz w:val="18"/>
          <w:szCs w:val="18"/>
        </w:rPr>
        <w:t>Źródło: Opracowanie własne na podstawie ankiet</w:t>
      </w:r>
    </w:p>
    <w:p w:rsidR="00D867B8" w:rsidRPr="00A135DA" w:rsidRDefault="00D867B8" w:rsidP="00720F2B">
      <w:pPr>
        <w:spacing w:line="276" w:lineRule="auto"/>
        <w:rPr>
          <w:rFonts w:cstheme="minorHAnsi"/>
          <w:color w:val="000000" w:themeColor="text1"/>
        </w:rPr>
      </w:pPr>
    </w:p>
    <w:p w:rsidR="00E9745F" w:rsidRPr="00A135DA" w:rsidRDefault="00E9745F" w:rsidP="00720F2B">
      <w:pPr>
        <w:spacing w:line="276" w:lineRule="auto"/>
        <w:rPr>
          <w:rFonts w:cstheme="minorHAnsi"/>
          <w:color w:val="000000" w:themeColor="text1"/>
        </w:rPr>
      </w:pPr>
    </w:p>
    <w:p w:rsidR="00E9745F" w:rsidRPr="00A135DA" w:rsidRDefault="00E9745F" w:rsidP="00720F2B">
      <w:pPr>
        <w:spacing w:line="276" w:lineRule="auto"/>
        <w:rPr>
          <w:rFonts w:cstheme="minorHAnsi"/>
          <w:color w:val="000000" w:themeColor="text1"/>
        </w:rPr>
      </w:pPr>
    </w:p>
    <w:p w:rsidR="00355C8D" w:rsidRPr="00A135DA" w:rsidRDefault="00355C8D" w:rsidP="00720F2B">
      <w:pPr>
        <w:spacing w:line="276" w:lineRule="auto"/>
        <w:rPr>
          <w:rFonts w:cstheme="minorHAnsi"/>
          <w:color w:val="000000" w:themeColor="text1"/>
        </w:rPr>
      </w:pPr>
    </w:p>
    <w:p w:rsidR="00355C8D" w:rsidRPr="00A135DA" w:rsidRDefault="00355C8D" w:rsidP="00720F2B">
      <w:pPr>
        <w:spacing w:line="276" w:lineRule="auto"/>
        <w:rPr>
          <w:rFonts w:cstheme="minorHAnsi"/>
          <w:color w:val="000000" w:themeColor="text1"/>
        </w:rPr>
      </w:pPr>
    </w:p>
    <w:p w:rsidR="00355C8D" w:rsidRPr="00A135DA" w:rsidRDefault="00355C8D" w:rsidP="00720F2B">
      <w:pPr>
        <w:spacing w:line="276" w:lineRule="auto"/>
        <w:rPr>
          <w:rFonts w:cstheme="minorHAnsi"/>
          <w:color w:val="000000" w:themeColor="text1"/>
        </w:rPr>
      </w:pPr>
    </w:p>
    <w:p w:rsidR="00355C8D" w:rsidRPr="00A135DA" w:rsidRDefault="00355C8D" w:rsidP="00720F2B">
      <w:pPr>
        <w:spacing w:line="276" w:lineRule="auto"/>
        <w:rPr>
          <w:rFonts w:cstheme="minorHAnsi"/>
          <w:color w:val="000000" w:themeColor="text1"/>
        </w:rPr>
      </w:pPr>
    </w:p>
    <w:p w:rsidR="00815D38" w:rsidRPr="00A135DA" w:rsidRDefault="00815D38" w:rsidP="00720F2B">
      <w:pPr>
        <w:spacing w:line="276" w:lineRule="auto"/>
        <w:rPr>
          <w:rFonts w:cstheme="minorHAnsi"/>
          <w:color w:val="000000" w:themeColor="text1"/>
        </w:rPr>
      </w:pPr>
      <w:r w:rsidRPr="00A135DA">
        <w:rPr>
          <w:rFonts w:cstheme="minorHAnsi"/>
          <w:color w:val="000000" w:themeColor="text1"/>
        </w:rPr>
        <w:br w:type="page"/>
      </w:r>
    </w:p>
    <w:p w:rsidR="00815D38" w:rsidRPr="00A135DA" w:rsidRDefault="00C75195" w:rsidP="00A4069A">
      <w:pPr>
        <w:pStyle w:val="Nagwek1"/>
        <w:numPr>
          <w:ilvl w:val="0"/>
          <w:numId w:val="8"/>
        </w:numPr>
      </w:pPr>
      <w:bookmarkStart w:id="262" w:name="_Toc137807569"/>
      <w:r>
        <w:rPr>
          <w:rFonts w:cstheme="minorHAnsi"/>
          <w:noProof/>
          <w:color w:val="000000" w:themeColor="text1"/>
          <w:lang w:eastAsia="pl-PL"/>
        </w:rPr>
        <w:lastRenderedPageBreak/>
        <w:drawing>
          <wp:anchor distT="0" distB="0" distL="114300" distR="114300" simplePos="0" relativeHeight="251654656" behindDoc="0" locked="0" layoutInCell="1" allowOverlap="1">
            <wp:simplePos x="0" y="0"/>
            <wp:positionH relativeFrom="column">
              <wp:posOffset>-1152525</wp:posOffset>
            </wp:positionH>
            <wp:positionV relativeFrom="paragraph">
              <wp:posOffset>-914400</wp:posOffset>
            </wp:positionV>
            <wp:extent cx="7566660" cy="10689590"/>
            <wp:effectExtent l="0" t="0" r="0" b="0"/>
            <wp:wrapNone/>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7.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7566660" cy="10689590"/>
                    </a:xfrm>
                    <a:prstGeom prst="rect">
                      <a:avLst/>
                    </a:prstGeom>
                  </pic:spPr>
                </pic:pic>
              </a:graphicData>
            </a:graphic>
          </wp:anchor>
        </w:drawing>
      </w:r>
      <w:r w:rsidR="00720E4D" w:rsidRPr="00A135DA">
        <w:t>Wnioski z diagnozy</w:t>
      </w:r>
      <w:bookmarkEnd w:id="262"/>
    </w:p>
    <w:p w:rsidR="00524184" w:rsidRPr="00A135DA" w:rsidRDefault="00524184" w:rsidP="00720F2B">
      <w:pPr>
        <w:spacing w:line="276" w:lineRule="auto"/>
        <w:rPr>
          <w:rFonts w:cstheme="minorHAnsi"/>
          <w:color w:val="000000" w:themeColor="text1"/>
        </w:rPr>
      </w:pPr>
    </w:p>
    <w:p w:rsidR="000655D0" w:rsidRPr="00A135DA" w:rsidRDefault="000655D0" w:rsidP="00720F2B">
      <w:pPr>
        <w:spacing w:line="276" w:lineRule="auto"/>
        <w:rPr>
          <w:rFonts w:cstheme="minorHAnsi"/>
          <w:color w:val="000000" w:themeColor="text1"/>
        </w:rPr>
      </w:pPr>
    </w:p>
    <w:p w:rsidR="000655D0" w:rsidRPr="00A135DA" w:rsidRDefault="000655D0" w:rsidP="00720F2B">
      <w:pPr>
        <w:spacing w:line="276" w:lineRule="auto"/>
        <w:rPr>
          <w:rFonts w:cstheme="minorHAnsi"/>
          <w:color w:val="000000" w:themeColor="text1"/>
        </w:rPr>
      </w:pPr>
    </w:p>
    <w:p w:rsidR="000655D0" w:rsidRPr="00A135DA" w:rsidRDefault="000655D0" w:rsidP="00720F2B">
      <w:pPr>
        <w:spacing w:line="276" w:lineRule="auto"/>
        <w:rPr>
          <w:rFonts w:cstheme="minorHAnsi"/>
          <w:color w:val="000000" w:themeColor="text1"/>
        </w:rPr>
      </w:pPr>
    </w:p>
    <w:p w:rsidR="000655D0" w:rsidRPr="00A135DA" w:rsidRDefault="000655D0" w:rsidP="00720F2B">
      <w:pPr>
        <w:spacing w:line="276" w:lineRule="auto"/>
        <w:rPr>
          <w:rFonts w:cstheme="minorHAnsi"/>
          <w:color w:val="000000" w:themeColor="text1"/>
        </w:rPr>
      </w:pPr>
    </w:p>
    <w:p w:rsidR="000655D0" w:rsidRPr="00A135DA" w:rsidRDefault="000655D0" w:rsidP="00720F2B">
      <w:pPr>
        <w:spacing w:line="276" w:lineRule="auto"/>
        <w:rPr>
          <w:rFonts w:cstheme="minorHAnsi"/>
          <w:color w:val="000000" w:themeColor="text1"/>
        </w:rPr>
      </w:pPr>
    </w:p>
    <w:p w:rsidR="000655D0" w:rsidRPr="00A135DA" w:rsidRDefault="000655D0" w:rsidP="00720F2B">
      <w:pPr>
        <w:spacing w:line="276" w:lineRule="auto"/>
        <w:rPr>
          <w:rFonts w:cstheme="minorHAnsi"/>
          <w:color w:val="000000" w:themeColor="text1"/>
        </w:rPr>
      </w:pPr>
    </w:p>
    <w:p w:rsidR="000655D0" w:rsidRPr="00A135DA" w:rsidRDefault="000655D0" w:rsidP="00720F2B">
      <w:pPr>
        <w:spacing w:line="276" w:lineRule="auto"/>
        <w:rPr>
          <w:rFonts w:cstheme="minorHAnsi"/>
          <w:color w:val="000000" w:themeColor="text1"/>
        </w:rPr>
      </w:pPr>
    </w:p>
    <w:p w:rsidR="000655D0" w:rsidRPr="00A135DA" w:rsidRDefault="000655D0" w:rsidP="00720F2B">
      <w:pPr>
        <w:spacing w:line="276" w:lineRule="auto"/>
        <w:rPr>
          <w:rFonts w:cstheme="minorHAnsi"/>
          <w:color w:val="000000" w:themeColor="text1"/>
        </w:rPr>
      </w:pPr>
    </w:p>
    <w:p w:rsidR="000655D0" w:rsidRPr="00A135DA" w:rsidRDefault="000655D0" w:rsidP="00720F2B">
      <w:pPr>
        <w:spacing w:line="276" w:lineRule="auto"/>
        <w:rPr>
          <w:rFonts w:cstheme="minorHAnsi"/>
          <w:color w:val="000000" w:themeColor="text1"/>
        </w:rPr>
      </w:pPr>
    </w:p>
    <w:p w:rsidR="000655D0" w:rsidRPr="00A135DA" w:rsidRDefault="000655D0" w:rsidP="00720F2B">
      <w:pPr>
        <w:spacing w:line="276" w:lineRule="auto"/>
        <w:rPr>
          <w:rFonts w:cstheme="minorHAnsi"/>
          <w:color w:val="000000" w:themeColor="text1"/>
        </w:rPr>
      </w:pPr>
    </w:p>
    <w:p w:rsidR="000655D0" w:rsidRPr="00A135DA" w:rsidRDefault="000655D0" w:rsidP="00720F2B">
      <w:pPr>
        <w:spacing w:line="276" w:lineRule="auto"/>
        <w:rPr>
          <w:rFonts w:cstheme="minorHAnsi"/>
          <w:color w:val="000000" w:themeColor="text1"/>
        </w:rPr>
      </w:pPr>
    </w:p>
    <w:p w:rsidR="000655D0" w:rsidRPr="00A135DA" w:rsidRDefault="000655D0" w:rsidP="00720F2B">
      <w:pPr>
        <w:spacing w:line="276" w:lineRule="auto"/>
        <w:rPr>
          <w:rFonts w:cstheme="minorHAnsi"/>
          <w:color w:val="000000" w:themeColor="text1"/>
        </w:rPr>
      </w:pPr>
    </w:p>
    <w:p w:rsidR="000655D0" w:rsidRPr="00A135DA" w:rsidRDefault="000655D0" w:rsidP="00720F2B">
      <w:pPr>
        <w:spacing w:line="276" w:lineRule="auto"/>
        <w:rPr>
          <w:rFonts w:cstheme="minorHAnsi"/>
          <w:color w:val="000000" w:themeColor="text1"/>
        </w:rPr>
      </w:pPr>
    </w:p>
    <w:p w:rsidR="000655D0" w:rsidRPr="00A135DA" w:rsidRDefault="000655D0" w:rsidP="00720F2B">
      <w:pPr>
        <w:spacing w:line="276" w:lineRule="auto"/>
        <w:rPr>
          <w:rFonts w:cstheme="minorHAnsi"/>
          <w:color w:val="000000" w:themeColor="text1"/>
        </w:rPr>
      </w:pPr>
    </w:p>
    <w:p w:rsidR="000655D0" w:rsidRPr="00A135DA" w:rsidRDefault="000655D0" w:rsidP="00720F2B">
      <w:pPr>
        <w:spacing w:line="276" w:lineRule="auto"/>
        <w:rPr>
          <w:rFonts w:cstheme="minorHAnsi"/>
          <w:color w:val="000000" w:themeColor="text1"/>
        </w:rPr>
      </w:pPr>
    </w:p>
    <w:p w:rsidR="000655D0" w:rsidRPr="00A135DA" w:rsidRDefault="000655D0" w:rsidP="00720F2B">
      <w:pPr>
        <w:spacing w:line="276" w:lineRule="auto"/>
        <w:rPr>
          <w:rFonts w:cstheme="minorHAnsi"/>
          <w:color w:val="000000" w:themeColor="text1"/>
        </w:rPr>
      </w:pPr>
    </w:p>
    <w:p w:rsidR="000655D0" w:rsidRPr="00A135DA" w:rsidRDefault="000655D0" w:rsidP="00720F2B">
      <w:pPr>
        <w:spacing w:line="276" w:lineRule="auto"/>
        <w:rPr>
          <w:rFonts w:cstheme="minorHAnsi"/>
          <w:color w:val="000000" w:themeColor="text1"/>
        </w:rPr>
      </w:pPr>
    </w:p>
    <w:p w:rsidR="000655D0" w:rsidRPr="00A135DA" w:rsidRDefault="000655D0" w:rsidP="00720F2B">
      <w:pPr>
        <w:spacing w:line="276" w:lineRule="auto"/>
        <w:rPr>
          <w:rFonts w:cstheme="minorHAnsi"/>
          <w:color w:val="000000" w:themeColor="text1"/>
        </w:rPr>
      </w:pPr>
    </w:p>
    <w:p w:rsidR="000655D0" w:rsidRPr="00A135DA" w:rsidRDefault="000655D0" w:rsidP="00720F2B">
      <w:pPr>
        <w:spacing w:line="276" w:lineRule="auto"/>
        <w:rPr>
          <w:rFonts w:cstheme="minorHAnsi"/>
          <w:color w:val="000000" w:themeColor="text1"/>
        </w:rPr>
      </w:pPr>
    </w:p>
    <w:p w:rsidR="000655D0" w:rsidRPr="00A135DA" w:rsidRDefault="000655D0" w:rsidP="00720F2B">
      <w:pPr>
        <w:spacing w:line="276" w:lineRule="auto"/>
        <w:rPr>
          <w:rFonts w:cstheme="minorHAnsi"/>
          <w:color w:val="000000" w:themeColor="text1"/>
        </w:rPr>
      </w:pPr>
    </w:p>
    <w:p w:rsidR="000655D0" w:rsidRPr="00A135DA" w:rsidRDefault="000655D0" w:rsidP="00720F2B">
      <w:pPr>
        <w:spacing w:line="276" w:lineRule="auto"/>
        <w:rPr>
          <w:rFonts w:cstheme="minorHAnsi"/>
          <w:color w:val="000000" w:themeColor="text1"/>
        </w:rPr>
      </w:pPr>
    </w:p>
    <w:p w:rsidR="00D867B8" w:rsidRDefault="00D867B8" w:rsidP="00D867B8">
      <w:pPr>
        <w:spacing w:after="200" w:line="276" w:lineRule="auto"/>
        <w:ind w:firstLine="708"/>
      </w:pPr>
      <w:r>
        <w:t xml:space="preserve">Zgodnie z obowiązującymi przepisami dotyczącymi strategii rozwoju gminy, opracowanie Strategii Rozwoju Gminy Besko na lata 2023-2030 poprzedzone zostało przygotowaniem „Diagnozy sytuacji społecznej, gospodarczej i przestrzennej”, która stanowi kluczowy etap w kompleksowej ocenie ponadlokalnych zasobów oraz w wypracowaniu strategicznych rozwiązań. </w:t>
      </w:r>
    </w:p>
    <w:p w:rsidR="00D867B8" w:rsidRDefault="00D867B8" w:rsidP="00D867B8">
      <w:pPr>
        <w:spacing w:after="200" w:line="276" w:lineRule="auto"/>
        <w:ind w:firstLine="708"/>
      </w:pPr>
      <w:r>
        <w:t xml:space="preserve">Wnioski z diagnozy stanowiły podstawę opracowania części kierunkowej Strategii, która zawiera wizję, cele strategiczne, kierunki działań, kluczowe projekty do realizacji oraz model struktury funkcjonalno-przestrzennej wraz z rekomendacjami w zakresie polityki przestrzennej </w:t>
      </w:r>
      <w:r>
        <w:br/>
        <w:t xml:space="preserve">i wskazaniem obszarów strategicznej interwencji. </w:t>
      </w:r>
    </w:p>
    <w:p w:rsidR="00247AE3" w:rsidRPr="00795345" w:rsidRDefault="00247AE3" w:rsidP="00247AE3">
      <w:pPr>
        <w:spacing w:after="200" w:line="276" w:lineRule="auto"/>
        <w:ind w:firstLine="708"/>
      </w:pPr>
      <w:r>
        <w:lastRenderedPageBreak/>
        <w:t xml:space="preserve">Poniżej zostały przedstawione najważniejsze wnioski z diagnozy, wynikające </w:t>
      </w:r>
      <w:r>
        <w:br/>
        <w:t xml:space="preserve">z poszczególnych obszarów tematycznych, tworzących strukturę diagnozy sytuacji społecznej, gospodarczej i przestrzennej gminy Besko, tj. obszaru społecznego, gospodarczego oraz przestrzenno-środowiskowego, uzupełnione o oceny z przeprowadzonych wśród mieszkańców ankiet oraz w oparciu o </w:t>
      </w:r>
      <w:r w:rsidRPr="00812D97">
        <w:t xml:space="preserve">rozmowy konsultacyjne </w:t>
      </w:r>
      <w:r>
        <w:t>z pracownikami Urzędu Gminy Besko oraz</w:t>
      </w:r>
      <w:r w:rsidR="00DC6952">
        <w:t xml:space="preserve">                                </w:t>
      </w:r>
      <w:r>
        <w:t xml:space="preserve"> z Radnymi Rady Gminy Besko.</w:t>
      </w:r>
    </w:p>
    <w:p w:rsidR="002256D5" w:rsidRPr="00A135DA" w:rsidRDefault="002256D5" w:rsidP="00720F2B">
      <w:pPr>
        <w:spacing w:line="276" w:lineRule="auto"/>
        <w:rPr>
          <w:rFonts w:cstheme="minorHAnsi"/>
          <w:color w:val="000000" w:themeColor="text1"/>
        </w:rPr>
      </w:pPr>
    </w:p>
    <w:p w:rsidR="00A135DA" w:rsidRDefault="00A135DA" w:rsidP="00A4069A">
      <w:pPr>
        <w:pStyle w:val="Nagwek2"/>
        <w:numPr>
          <w:ilvl w:val="1"/>
          <w:numId w:val="8"/>
        </w:numPr>
      </w:pPr>
      <w:bookmarkStart w:id="263" w:name="_Toc137807570"/>
      <w:r w:rsidRPr="00A135DA">
        <w:t>Obszar społeczny</w:t>
      </w:r>
      <w:bookmarkEnd w:id="263"/>
    </w:p>
    <w:p w:rsidR="00A135DA" w:rsidRDefault="00AE0F6F" w:rsidP="00A135DA">
      <w:r w:rsidRPr="00AE0F6F">
        <w:rPr>
          <w:noProof/>
          <w:lang w:eastAsia="pl-PL"/>
        </w:rPr>
        <w:drawing>
          <wp:inline distT="0" distB="0" distL="0" distR="0">
            <wp:extent cx="5502910" cy="3222625"/>
            <wp:effectExtent l="19050" t="0" r="2540" b="0"/>
            <wp:docPr id="466"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8.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502910" cy="3222625"/>
                    </a:xfrm>
                    <a:prstGeom prst="rect">
                      <a:avLst/>
                    </a:prstGeom>
                  </pic:spPr>
                </pic:pic>
              </a:graphicData>
            </a:graphic>
          </wp:inline>
        </w:drawing>
      </w:r>
    </w:p>
    <w:p w:rsidR="00D867B8" w:rsidRPr="009029C9" w:rsidRDefault="00D867B8" w:rsidP="00D867B8">
      <w:pPr>
        <w:rPr>
          <w:b/>
        </w:rPr>
      </w:pPr>
      <w:r w:rsidRPr="009029C9">
        <w:rPr>
          <w:b/>
        </w:rPr>
        <w:t xml:space="preserve">Liczba ludności gminy </w:t>
      </w:r>
      <w:r>
        <w:rPr>
          <w:b/>
        </w:rPr>
        <w:t>Besko</w:t>
      </w:r>
      <w:r w:rsidRPr="009029C9">
        <w:rPr>
          <w:b/>
        </w:rPr>
        <w:t xml:space="preserve"> spada, przede wszystkim z uwagi na ujemne saldo migracji</w:t>
      </w:r>
    </w:p>
    <w:p w:rsidR="00D867B8" w:rsidRPr="004A03CD" w:rsidRDefault="00D867B8" w:rsidP="00D867B8">
      <w:r>
        <w:t xml:space="preserve">Gmina Besko jest przedostatnią </w:t>
      </w:r>
      <w:r w:rsidRPr="004A03CD">
        <w:t xml:space="preserve"> pod względem liczby mie</w:t>
      </w:r>
      <w:r>
        <w:t>szkańców gminą w powiecie sanockim</w:t>
      </w:r>
      <w:r w:rsidRPr="004A03CD">
        <w:t>, </w:t>
      </w:r>
      <w:r>
        <w:br/>
      </w:r>
      <w:r w:rsidRPr="004A03CD">
        <w:t>a zamieszki</w:t>
      </w:r>
      <w:r>
        <w:t>wało ją na koniec 2021 roku 4415</w:t>
      </w:r>
      <w:r w:rsidRPr="004A03CD">
        <w:t xml:space="preserve"> osób. Od 2017 roku</w:t>
      </w:r>
      <w:r>
        <w:t xml:space="preserve"> liczba mieszkańców spadła </w:t>
      </w:r>
      <w:r w:rsidR="00AE0F6F">
        <w:t xml:space="preserve">                  </w:t>
      </w:r>
      <w:r>
        <w:t>o 89 osób. Sytuacja w tej kwestii przedstawia się gorzej niż zakładała  prognoza dotycząca</w:t>
      </w:r>
      <w:r w:rsidRPr="004A03CD">
        <w:t xml:space="preserve"> liczby ludności do roku 2030, </w:t>
      </w:r>
      <w:r>
        <w:t xml:space="preserve">według której liczba mieszkańców gminy Besko miała wzrastać. Jeżeli taka tendencja utrzyma się </w:t>
      </w:r>
      <w:r w:rsidRPr="004A03CD">
        <w:t xml:space="preserve"> stanowić będzie poważną barierą w rozwoju gminy.</w:t>
      </w:r>
    </w:p>
    <w:p w:rsidR="00D867B8" w:rsidRDefault="00247AE3" w:rsidP="00D867B8">
      <w:r w:rsidRPr="004A03CD">
        <w:t>Przyrost naturaln</w:t>
      </w:r>
      <w:r>
        <w:t>y w latach 2017-2021 w sumie był dodatni, ł</w:t>
      </w:r>
      <w:r w:rsidRPr="004A03CD">
        <w:t>ączna liczba urodzeń na przest</w:t>
      </w:r>
      <w:r>
        <w:t>rzeni tych lat wyniosła 216, natomiast liczba zgonów 193</w:t>
      </w:r>
      <w:r w:rsidRPr="004A03CD">
        <w:t>.</w:t>
      </w:r>
      <w:r w:rsidR="00AE0F6F">
        <w:t xml:space="preserve"> </w:t>
      </w:r>
      <w:r w:rsidRPr="00812D97">
        <w:rPr>
          <w:rStyle w:val="Odwoaniedokomentarza"/>
          <w:rFonts w:ascii="Calibri" w:eastAsia="SimSun" w:hAnsi="Calibri" w:cs="Mangal"/>
          <w:kern w:val="1"/>
          <w:sz w:val="22"/>
          <w:szCs w:val="22"/>
          <w:lang w:eastAsia="hi-IN" w:bidi="hi-IN"/>
        </w:rPr>
        <w:t>W  analizowanym okresie</w:t>
      </w:r>
      <w:r>
        <w:rPr>
          <w:rStyle w:val="Odwoaniedokomentarza"/>
          <w:rFonts w:ascii="Calibri" w:eastAsia="SimSun" w:hAnsi="Calibri" w:cs="Mangal"/>
          <w:kern w:val="1"/>
          <w:sz w:val="22"/>
          <w:szCs w:val="22"/>
          <w:lang w:eastAsia="hi-IN" w:bidi="hi-IN"/>
        </w:rPr>
        <w:t xml:space="preserve"> przyrost naturalny</w:t>
      </w:r>
      <w:r w:rsidR="00AE0F6F">
        <w:rPr>
          <w:rStyle w:val="Odwoaniedokomentarza"/>
          <w:rFonts w:ascii="Calibri" w:eastAsia="SimSun" w:hAnsi="Calibri" w:cs="Mangal"/>
          <w:kern w:val="1"/>
          <w:sz w:val="22"/>
          <w:szCs w:val="22"/>
          <w:lang w:eastAsia="hi-IN" w:bidi="hi-IN"/>
        </w:rPr>
        <w:t xml:space="preserve"> </w:t>
      </w:r>
      <w:r w:rsidRPr="00812D97">
        <w:rPr>
          <w:rStyle w:val="Odwoaniedokomentarza"/>
          <w:rFonts w:ascii="Calibri" w:eastAsia="SimSun" w:hAnsi="Calibri" w:cs="Mangal"/>
          <w:kern w:val="1"/>
          <w:sz w:val="22"/>
          <w:szCs w:val="22"/>
          <w:lang w:eastAsia="hi-IN" w:bidi="hi-IN"/>
        </w:rPr>
        <w:t>d</w:t>
      </w:r>
      <w:r>
        <w:t>wukrotnie</w:t>
      </w:r>
      <w:r w:rsidR="00AE0F6F">
        <w:t xml:space="preserve"> </w:t>
      </w:r>
      <w:r w:rsidRPr="004A03CD">
        <w:t>przyjmował wartości ujemne, jednak różnica pomiędzy</w:t>
      </w:r>
      <w:r>
        <w:t xml:space="preserve"> urodzeniami a zgonami                       w latach</w:t>
      </w:r>
      <w:r w:rsidRPr="004A03CD">
        <w:t xml:space="preserve"> od 2017-2020 nie była szczególnie duża. </w:t>
      </w:r>
      <w:r>
        <w:t xml:space="preserve">Najniższy przyrost naturalny wystąpił w 2019 roku i wyniósł -9 oraz w 2021 roku, gdy był na poziomie -8. </w:t>
      </w:r>
      <w:r w:rsidRPr="004A03CD">
        <w:t>Głównym powodem spadającej liczby mieszkańców w analizowanym okresie by</w:t>
      </w:r>
      <w:r>
        <w:t>ły migracje – gminę opuściło 208 osób natomiast przybyło 146</w:t>
      </w:r>
      <w:r w:rsidRPr="004A03CD">
        <w:t>, a różnica spowodowała ubyte</w:t>
      </w:r>
      <w:r>
        <w:t xml:space="preserve">k 62 </w:t>
      </w:r>
      <w:r w:rsidRPr="004A03CD">
        <w:t>mieszkańców gminy w przeciągu 5 lat. Powszechnie wiadomo jednak, że dane meldunkowe nie są najbardziej rzetelnym źródłem danych, a rzeczywista liczba mieszkańców gminy i ich aktualnego miejsca pobytu może być jeszcze bardziej niekorzystna. Wyzwaniem samorządu w nadchodzących latach będzie zatrzymanie mieszkańców w gminie oraz pozyskanie nowych.</w:t>
      </w:r>
    </w:p>
    <w:p w:rsidR="003B1EC1" w:rsidRPr="004A03CD" w:rsidRDefault="003B1EC1" w:rsidP="00D867B8"/>
    <w:p w:rsidR="00D867B8" w:rsidRPr="009029C9" w:rsidRDefault="00D867B8" w:rsidP="00D867B8">
      <w:pPr>
        <w:rPr>
          <w:b/>
          <w:szCs w:val="23"/>
        </w:rPr>
      </w:pPr>
      <w:r w:rsidRPr="009029C9">
        <w:rPr>
          <w:b/>
          <w:szCs w:val="23"/>
        </w:rPr>
        <w:lastRenderedPageBreak/>
        <w:t>Społeczeństwo gminy starzeje się</w:t>
      </w:r>
    </w:p>
    <w:p w:rsidR="00D867B8" w:rsidRDefault="00D867B8" w:rsidP="00D867B8">
      <w:r>
        <w:t>Z perspektywy ekonomicznych grup wiekowych, najliczniejszą grupą w gminie Besko są osoby                 w wieku produkcyjnym. Niemniej, analiza liczby osób w poszczególnych grupach wiekowych na przestrzeni lat 2017-2021 ukazuje, że ludność gminy starzeje się, co przejawia się wzrostem liczby osób w wieku poprodukcyjnym oraz ich udziału w liczbie ludności ogółem. Zgodnie</w:t>
      </w:r>
      <w:r w:rsidR="001070DD">
        <w:t xml:space="preserve"> </w:t>
      </w:r>
      <w:r>
        <w:t>z prognozą liczby ludności do roku 2030, trend ten w naj</w:t>
      </w:r>
      <w:r w:rsidR="001070DD">
        <w:t>bliższych latach będzie z dużym p</w:t>
      </w:r>
      <w:r>
        <w:t xml:space="preserve">rawdopodobieństwem postępował. Powoduje to, że konieczne będzie ukierunkowanie działań na rzecz seniorów, przede wszystkim w zakresie rozwijania  infrastruktury społecznej, typu dom dziennego pobytu lub klub seniora, a także infrastruktury zapewniającej opiekę całodobową dla osób starszych. </w:t>
      </w:r>
    </w:p>
    <w:p w:rsidR="00247AE3" w:rsidRPr="00F3563C" w:rsidRDefault="00247AE3" w:rsidP="00247AE3">
      <w:r>
        <w:t>Podstawowe usługi medyczne na terenie gminy Besko świadczy 2 podmioty, z czego jeden to SPZPOZ świadczący kompleksowe usługi medyczne zarówno w zakresie podstawowej opieki zdrowotnej, jak również na</w:t>
      </w:r>
      <w:r w:rsidR="00AE0F6F">
        <w:rPr>
          <w:rStyle w:val="Odwoaniedokomentarza"/>
          <w:rFonts w:ascii="Calibri" w:eastAsia="SimSun" w:hAnsi="Calibri" w:cs="Mangal"/>
          <w:kern w:val="1"/>
          <w:lang w:eastAsia="hi-IN" w:bidi="hi-IN"/>
        </w:rPr>
        <w:t xml:space="preserve"> </w:t>
      </w:r>
      <w:r>
        <w:t xml:space="preserve">poziomie specjalistycznym. Pozostałe usługi w zakresie specjalistycznej opieki  zdrowotnej zapewniają placówki </w:t>
      </w:r>
      <w:r w:rsidRPr="00F3563C">
        <w:t>zlokalizowane w  Sanoku  i Krośnie. Mieszkańcy mogą również korzystać z  dwóch ogólnodostępnych aptek. W ocenie mieszkańców gminy, a także pracowników urzędu i radnych, jakość opieki medycznej na terenie gminy jest na dobrym poziomie. Niemniej jednak</w:t>
      </w:r>
      <w:r w:rsidR="00AE0F6F">
        <w:rPr>
          <w:rStyle w:val="Odwoaniedokomentarza"/>
          <w:rFonts w:ascii="Calibri" w:eastAsia="SimSun" w:hAnsi="Calibri" w:cs="Mangal"/>
          <w:kern w:val="1"/>
          <w:lang w:eastAsia="hi-IN" w:bidi="hi-IN"/>
        </w:rPr>
        <w:t xml:space="preserve"> </w:t>
      </w:r>
      <w:r w:rsidRPr="00F3563C">
        <w:t>z perspektywy postępującego procesu starzen</w:t>
      </w:r>
      <w:r>
        <w:t xml:space="preserve">ia się społeczeństwa </w:t>
      </w:r>
      <w:r w:rsidRPr="00F3563C">
        <w:t xml:space="preserve"> w dłuższ</w:t>
      </w:r>
      <w:r>
        <w:t>ym</w:t>
      </w:r>
      <w:r w:rsidR="00AE0F6F">
        <w:t xml:space="preserve"> </w:t>
      </w:r>
      <w:r>
        <w:t>okresie</w:t>
      </w:r>
      <w:r w:rsidRPr="00F3563C">
        <w:t xml:space="preserve"> czasu będą potrzebne dalsze działania w kierunku zapewnienia odpowiednich warunków ochrony zdrowia co z kolei przekłada się na jakość życia.</w:t>
      </w:r>
    </w:p>
    <w:p w:rsidR="00D867B8" w:rsidRPr="009029C9" w:rsidRDefault="00D867B8" w:rsidP="00D867B8">
      <w:pPr>
        <w:rPr>
          <w:b/>
        </w:rPr>
      </w:pPr>
      <w:r w:rsidRPr="009029C9">
        <w:rPr>
          <w:b/>
        </w:rPr>
        <w:t>Infrastruktura społeczna w gminie wymaga uzupełnienia oraz modernizacji istniejących budynków</w:t>
      </w:r>
    </w:p>
    <w:p w:rsidR="00247AE3" w:rsidRDefault="00247AE3" w:rsidP="00247AE3">
      <w:r>
        <w:t xml:space="preserve">W zakresie infrastruktury społecznej sytuacja w gminie Besko jest relatywnie dobra. Na terenie gminy Besko funkcjonują placówki  </w:t>
      </w:r>
      <w:r w:rsidRPr="00F3563C">
        <w:t>przeznaczone dla</w:t>
      </w:r>
      <w:r>
        <w:t xml:space="preserve"> osób starszych i niepełnosprawnych, oraz   placówka zapewniająca opiekę nad dziećmi do lat 3, typu żłobek, jednak  w przyszłości konieczna będzie ich rozbudowa oraz poszerzenie oferty. Poważnym problemem jest niedostosowanie części budynków użyteczności publicznej do potrzeb osób starszych i niepełnosprawnych. Potrzebna jest również termomodernizacja i modernizacja pozostałych budynków użyteczności publicznej. Pozytywnie natomiast oceniany jest stopień wyposażenia gminnych placówek oświatowych oraz jakość kształcenia w tych placówkach.</w:t>
      </w:r>
    </w:p>
    <w:p w:rsidR="00D867B8" w:rsidRPr="009029C9" w:rsidRDefault="00D867B8" w:rsidP="00D867B8">
      <w:pPr>
        <w:rPr>
          <w:b/>
        </w:rPr>
      </w:pPr>
      <w:r w:rsidRPr="009029C9">
        <w:rPr>
          <w:b/>
        </w:rPr>
        <w:t>Poziom zaangażowania obywa</w:t>
      </w:r>
      <w:r>
        <w:rPr>
          <w:b/>
        </w:rPr>
        <w:t>telskiego mieszkańców jest niski</w:t>
      </w:r>
      <w:r w:rsidRPr="009029C9">
        <w:rPr>
          <w:b/>
        </w:rPr>
        <w:t xml:space="preserve"> w przypadku działalności lokalnych stowarzyszeń i organizacj</w:t>
      </w:r>
      <w:r>
        <w:rPr>
          <w:b/>
        </w:rPr>
        <w:t>i pozarządowych, natomiast średni</w:t>
      </w:r>
      <w:r w:rsidRPr="009029C9">
        <w:rPr>
          <w:b/>
        </w:rPr>
        <w:t xml:space="preserve"> w przypadku wyborów </w:t>
      </w:r>
    </w:p>
    <w:p w:rsidR="00F435ED" w:rsidRDefault="00F435ED" w:rsidP="00F435ED">
      <w:r>
        <w:t xml:space="preserve">Na terenie gminy Besko aktywną działalność prowadzą lokalne stowarzyszenia i organizacje pozarządowe, zarówno w sferze kulturalnej, kultywowaniu tradycji i obyczajów, jak i na rzecz rozwoju gminy Besko, w oparciu o istniejącą infrastrukturę kulturalną. Ważną rolę pełnią w tym funkcjonujące koła gospodyń wiejskich oraz zespoły artystyczne, które promują gminę                                   w regionie. W </w:t>
      </w:r>
      <w:r w:rsidRPr="00AE0F6F">
        <w:t>każd</w:t>
      </w:r>
      <w:r w:rsidR="00AE0F6F" w:rsidRPr="00AE0F6F">
        <w:t xml:space="preserve">ym sołectwie </w:t>
      </w:r>
      <w:r>
        <w:t xml:space="preserve">funkcjonują także ochotnicze straże pożarne. Jednak ilość organizacji społecznych w gminie Besko jest najmniejsza w powiecie </w:t>
      </w:r>
      <w:r w:rsidRPr="00AE0F6F">
        <w:t>sanoc</w:t>
      </w:r>
      <w:r w:rsidR="00AE0F6F" w:rsidRPr="00AE0F6F">
        <w:t>kim</w:t>
      </w:r>
      <w:r>
        <w:t>.</w:t>
      </w:r>
    </w:p>
    <w:p w:rsidR="00F435ED" w:rsidRDefault="00F435ED" w:rsidP="00F435ED">
      <w:r>
        <w:t xml:space="preserve">W stosunku do pozostałych gmin powiatu sanockiego, aktywność obywatelska mieszkańców, przejawiająca się frekwencją wyborczą, również jest poniżej średniej dla powiatu. Pozytywnym zjawiskiem jest fakt większej aktywności obywatelskiej w trakcie ostatnich, przeprowadzonych          w 2020 r., wyborów </w:t>
      </w:r>
      <w:r w:rsidRPr="00F3563C">
        <w:t>na</w:t>
      </w:r>
      <w:r w:rsidR="00AE0F6F">
        <w:t xml:space="preserve"> </w:t>
      </w:r>
      <w:r>
        <w:t xml:space="preserve">Prezydenta RP, gdzie frekwencja wyborcza była powyżej średniej dla powiatu sanockiego. Może to świadczyć o rosnącym  zaangażowaniu mieszkańców w sprawy Państwa. </w:t>
      </w:r>
    </w:p>
    <w:p w:rsidR="00D867B8" w:rsidRPr="00A135DA" w:rsidRDefault="00D867B8" w:rsidP="00A135DA"/>
    <w:p w:rsidR="00A135DA" w:rsidRDefault="00A135DA" w:rsidP="00A4069A">
      <w:pPr>
        <w:pStyle w:val="Nagwek2"/>
        <w:numPr>
          <w:ilvl w:val="1"/>
          <w:numId w:val="8"/>
        </w:numPr>
      </w:pPr>
      <w:bookmarkStart w:id="264" w:name="_Toc137807571"/>
      <w:r>
        <w:t>Obszar gospodarczy</w:t>
      </w:r>
      <w:bookmarkEnd w:id="264"/>
    </w:p>
    <w:p w:rsidR="00A135DA" w:rsidRDefault="00AE0F6F" w:rsidP="00A135DA">
      <w:r w:rsidRPr="00AE0F6F">
        <w:rPr>
          <w:noProof/>
          <w:lang w:eastAsia="pl-PL"/>
        </w:rPr>
        <w:drawing>
          <wp:inline distT="0" distB="0" distL="0" distR="0">
            <wp:extent cx="5502910" cy="3222625"/>
            <wp:effectExtent l="19050" t="0" r="2540" b="0"/>
            <wp:docPr id="470"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7.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502910" cy="3222625"/>
                    </a:xfrm>
                    <a:prstGeom prst="rect">
                      <a:avLst/>
                    </a:prstGeom>
                  </pic:spPr>
                </pic:pic>
              </a:graphicData>
            </a:graphic>
          </wp:inline>
        </w:drawing>
      </w:r>
    </w:p>
    <w:p w:rsidR="00D867B8" w:rsidRPr="009029C9" w:rsidRDefault="00D867B8" w:rsidP="00D867B8">
      <w:pPr>
        <w:pStyle w:val="Akapitzlist"/>
        <w:ind w:left="360"/>
        <w:rPr>
          <w:b/>
        </w:rPr>
      </w:pPr>
      <w:r w:rsidRPr="009029C9">
        <w:rPr>
          <w:b/>
        </w:rPr>
        <w:t xml:space="preserve">Gospodarka gminy </w:t>
      </w:r>
      <w:r>
        <w:rPr>
          <w:b/>
        </w:rPr>
        <w:t>Besko</w:t>
      </w:r>
      <w:r w:rsidRPr="009029C9">
        <w:rPr>
          <w:b/>
        </w:rPr>
        <w:t xml:space="preserve"> ściśle powiązan</w:t>
      </w:r>
      <w:r>
        <w:rPr>
          <w:b/>
        </w:rPr>
        <w:t>a z działalnością rolniczą i usługową</w:t>
      </w:r>
    </w:p>
    <w:p w:rsidR="00D867B8" w:rsidRDefault="00D867B8" w:rsidP="00D867B8">
      <w:pPr>
        <w:ind w:firstLine="709"/>
      </w:pPr>
      <w:r>
        <w:t>Profil gospodarczy gminy Besko  ściśle wiąże się z działalnością rolnicza i usługową. Wśród przedsiębiorstw  dominują podmioty działające w branży budowlanej, zajmujące się handlem hurtowym i detalicznym oraz świadczące usługi w zakresie naprawy pojazdów. Oprócz tego  istotną rolę odgrywa rolnictwo, w szczególności duże gospodarstwa rolne działające w ramach grupy producenckiej. Trzon gospodarki gminy Besko stanowią mikroprzedsiębiorstwa, zatrudniające do 9 pracowników, które stanowiły 98,7 % wszystkich podmiotów gospodarczych.</w:t>
      </w:r>
    </w:p>
    <w:p w:rsidR="00D867B8" w:rsidRPr="00D867B8" w:rsidRDefault="00D867B8" w:rsidP="00D867B8">
      <w:pPr>
        <w:ind w:firstLine="709"/>
      </w:pPr>
      <w:r w:rsidRPr="00D867B8">
        <w:t xml:space="preserve">Zgodnie z danymi GUS, na terenie gminy w 2021 roku pracowało 521 osób, co stanowiło zaledwie 18,7 % liczby mieszkańców w wieku produkcyjnym. Wartości wskaźników dotyczących rynku pracy w zakresie liczby pracujących na 1000 mieszkańców oraz liczby pracujących na 1000 ludności w wieku produkcyjnym, przedstawiały się niekorzystnie dla gminy Besko, w stosunku do średniej dla  powiatu sanockiego. Wyniki te wynikają jednak z metodologii Głównego Urzędu Statystycznego, który w statystykach dot. pracujących nie bierze pod uwagę podmiotów gospodarczych o liczbie pracujących nie przekraczającej 9 osób oraz pracujących w rolnictwie </w:t>
      </w:r>
      <w:r>
        <w:br/>
      </w:r>
      <w:r w:rsidRPr="00D867B8">
        <w:t>w ramach indywidualnych gospodarstw. Ze względu na rolniczy charakter gminy Besko, gospodarstwa rolne oraz małe działalności gospodarcze jednoosobowe stanowią dominującą gałąź gospodarki, dlatego statystyki te nie oddają rzeczywistego poziomu zatrudnienia w gminie Besko.</w:t>
      </w:r>
    </w:p>
    <w:p w:rsidR="00D867B8" w:rsidRPr="00D867B8" w:rsidRDefault="00D867B8" w:rsidP="00D867B8">
      <w:pPr>
        <w:ind w:firstLine="709"/>
      </w:pPr>
      <w:r w:rsidRPr="00D867B8">
        <w:t xml:space="preserve">Z uwagi na ograniczoną liczbę miejsc pracy, część mieszkańców gminy pozostaje zarejestrowana jako osoby bezrobotne, na co wpływ ma też brak większych zakładów pracy na terenie gminy oraz specyfika lokalnego rynku pracy. W ostatnich latach sytuacja w tym zakresie uległa poprawie i na koniec 2021 roku udział osób bezrobotnych w liczbie ludności w wieku produkcyjnym wyniósł w gminie Besko jedynie 4,3 %. Niemniej, ważnym zagadnieniem jest również zjawisko bezrobocia ukrytego, tj. pozostawanie bez pracy i nierejestrowanie się jako </w:t>
      </w:r>
      <w:r w:rsidRPr="00D867B8">
        <w:lastRenderedPageBreak/>
        <w:t>osoba bezrobotna, a także zjawisko „szarej strefy”, tj. nielegalne zatrudnienie, bez opłacania składek oraz podatku dochodowego, przez co trudno jest oszacować faktyczną skalę bezrobocia.</w:t>
      </w:r>
    </w:p>
    <w:p w:rsidR="00A135DA" w:rsidRDefault="00A135DA" w:rsidP="00A4069A">
      <w:pPr>
        <w:pStyle w:val="Nagwek2"/>
        <w:numPr>
          <w:ilvl w:val="1"/>
          <w:numId w:val="8"/>
        </w:numPr>
      </w:pPr>
      <w:bookmarkStart w:id="265" w:name="_Toc137807572"/>
      <w:r>
        <w:t>Obszar przestrzenno-środowiskowy</w:t>
      </w:r>
      <w:bookmarkEnd w:id="265"/>
    </w:p>
    <w:p w:rsidR="00A135DA" w:rsidRDefault="00AE0F6F" w:rsidP="00A135DA">
      <w:r w:rsidRPr="00AE0F6F">
        <w:rPr>
          <w:noProof/>
          <w:lang w:eastAsia="pl-PL"/>
        </w:rPr>
        <w:drawing>
          <wp:inline distT="0" distB="0" distL="0" distR="0">
            <wp:extent cx="5502910" cy="3222625"/>
            <wp:effectExtent l="19050" t="0" r="2540" b="0"/>
            <wp:docPr id="471"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g6.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502910" cy="3222625"/>
                    </a:xfrm>
                    <a:prstGeom prst="rect">
                      <a:avLst/>
                    </a:prstGeom>
                  </pic:spPr>
                </pic:pic>
              </a:graphicData>
            </a:graphic>
          </wp:inline>
        </w:drawing>
      </w:r>
    </w:p>
    <w:p w:rsidR="00D867B8" w:rsidRPr="00D867B8" w:rsidRDefault="00D867B8" w:rsidP="00D867B8">
      <w:pPr>
        <w:rPr>
          <w:b/>
        </w:rPr>
      </w:pPr>
      <w:r w:rsidRPr="00D867B8">
        <w:rPr>
          <w:b/>
        </w:rPr>
        <w:t>Walory przyrodnicze i położenie wizytówką gminy</w:t>
      </w:r>
    </w:p>
    <w:p w:rsidR="00F435ED" w:rsidRPr="00D867B8" w:rsidRDefault="00F435ED" w:rsidP="00F435ED">
      <w:pPr>
        <w:rPr>
          <w:b/>
        </w:rPr>
      </w:pPr>
      <w:r w:rsidRPr="00D867B8">
        <w:rPr>
          <w:b/>
        </w:rPr>
        <w:t xml:space="preserve">Walory przyrodnicze i  </w:t>
      </w:r>
      <w:r w:rsidRPr="00F3563C">
        <w:rPr>
          <w:b/>
        </w:rPr>
        <w:t>korzystna lokalizacja -</w:t>
      </w:r>
      <w:r w:rsidR="00AE0F6F">
        <w:rPr>
          <w:b/>
        </w:rPr>
        <w:t xml:space="preserve"> </w:t>
      </w:r>
      <w:r w:rsidRPr="00D867B8">
        <w:rPr>
          <w:b/>
        </w:rPr>
        <w:t>wizytówką gmin</w:t>
      </w:r>
      <w:r>
        <w:rPr>
          <w:b/>
        </w:rPr>
        <w:t>y</w:t>
      </w:r>
    </w:p>
    <w:p w:rsidR="00AE0F6F" w:rsidRDefault="00F435ED" w:rsidP="00F435ED">
      <w:pPr>
        <w:spacing w:line="276" w:lineRule="auto"/>
      </w:pPr>
      <w:r>
        <w:t xml:space="preserve">Gmina Besko cechuje się korzystnym położeniem komunikacyjnym oraz atrakcyjnym położeniem geograficznym, na styku dwóch jednostek geograficznych: górzystego Pogórza Bukowskiego                       i </w:t>
      </w:r>
      <w:proofErr w:type="spellStart"/>
      <w:r>
        <w:t>nizinno</w:t>
      </w:r>
      <w:proofErr w:type="spellEnd"/>
      <w:r>
        <w:t xml:space="preserve"> – pagórkowatej Kotliny Jasielsko – Krośnieńskiej, w obrębie dołów Jasielsko – Sanockich.</w:t>
      </w:r>
      <w:r w:rsidR="00AE0F6F">
        <w:t xml:space="preserve"> </w:t>
      </w:r>
      <w:r w:rsidRPr="00796F84">
        <w:t>Położenie gminy przekłada się na jej walory przyrodnicze – zróżnicowanie rzeźby terenu, kompleksy leśne, czystość środowiska i tworzącą piękne przełomy rzekę Wisłok</w:t>
      </w:r>
      <w:r>
        <w:t>. Stwarza  to dogodne warunki do rozwoju turystyki.</w:t>
      </w:r>
      <w:r w:rsidR="00AE0F6F">
        <w:t xml:space="preserve"> </w:t>
      </w:r>
      <w:r w:rsidRPr="00A0047D">
        <w:t>Stąd ważne są działania ukierunkowane na zachowanie czystości środowiska oraz dobrą jakość powietrza. Lasy</w:t>
      </w:r>
      <w:r>
        <w:t>, pomimo, że stanowią jedynie 9,5</w:t>
      </w:r>
      <w:r w:rsidRPr="00A0047D">
        <w:t xml:space="preserve"> % powierzchni gminy,</w:t>
      </w:r>
      <w:r>
        <w:t xml:space="preserve"> tworzą ciekawe kompleksy,</w:t>
      </w:r>
      <w:r w:rsidRPr="00A0047D">
        <w:t xml:space="preserve"> a ochrona przyrody na tym terenie występ</w:t>
      </w:r>
      <w:r>
        <w:t xml:space="preserve">uje w kilku formach, tj. </w:t>
      </w:r>
      <w:r w:rsidRPr="00A0047D">
        <w:t xml:space="preserve"> Obszaru C</w:t>
      </w:r>
      <w:r>
        <w:t>hronionego Krajobrazu, obszaru</w:t>
      </w:r>
      <w:r w:rsidRPr="00A0047D">
        <w:t xml:space="preserve"> N</w:t>
      </w:r>
      <w:r>
        <w:t xml:space="preserve">atura 2000 – </w:t>
      </w:r>
      <w:r w:rsidRPr="00A0047D">
        <w:t xml:space="preserve"> specjalnych obszarów ochrony siedlisk </w:t>
      </w:r>
      <w:r>
        <w:t xml:space="preserve">„Las  </w:t>
      </w:r>
      <w:proofErr w:type="spellStart"/>
      <w:r>
        <w:t>Hrebeński</w:t>
      </w:r>
      <w:proofErr w:type="spellEnd"/>
      <w:r>
        <w:t xml:space="preserve">” oraz Wisłok środkowy z dopływami. </w:t>
      </w:r>
    </w:p>
    <w:p w:rsidR="00F435ED" w:rsidRPr="009029C9" w:rsidRDefault="00F435ED" w:rsidP="00F435ED">
      <w:pPr>
        <w:spacing w:line="276" w:lineRule="auto"/>
        <w:rPr>
          <w:b/>
        </w:rPr>
      </w:pPr>
      <w:r w:rsidRPr="009029C9">
        <w:rPr>
          <w:b/>
        </w:rPr>
        <w:t xml:space="preserve">Bogate dziedzictwo kulturowe, wpływające na lokalną tożsamość </w:t>
      </w:r>
    </w:p>
    <w:p w:rsidR="00D867B8" w:rsidRDefault="00F435ED" w:rsidP="00D867B8">
      <w:pPr>
        <w:spacing w:line="276" w:lineRule="auto"/>
      </w:pPr>
      <w:r>
        <w:t xml:space="preserve">Dziedzictwo </w:t>
      </w:r>
      <w:r w:rsidRPr="00961844">
        <w:t xml:space="preserve">kulturowe gminy, wynikające z wielokulturowej historii dotyczy przede wszystkim zabytków architektury sakralnej, parku podworskiego, a także wzgórza cerkiewnego w Besku, </w:t>
      </w:r>
      <w:r w:rsidRPr="00557C39">
        <w:t>będącego miejscem spotkań obecnych mieszkańców gminy z tymi, którzy żyli tu przed wojn</w:t>
      </w:r>
      <w:r w:rsidR="00AE0F6F">
        <w:t>ą</w:t>
      </w:r>
      <w:r w:rsidRPr="00557C39">
        <w:t xml:space="preserve"> i ich potomkami. Bogata historia Beska i całej gminy sięga XIV wieku, a strategiczne położenie i przebieg ważnych szlaków komunikacyjnych znacząco wpłynęły na rozwój gospodarczy tego regionu. </w:t>
      </w:r>
    </w:p>
    <w:p w:rsidR="00AE0F6F" w:rsidRPr="00F23955" w:rsidRDefault="00AE0F6F" w:rsidP="00D867B8">
      <w:pPr>
        <w:spacing w:line="276" w:lineRule="auto"/>
      </w:pPr>
    </w:p>
    <w:p w:rsidR="00D867B8" w:rsidRPr="00771C59" w:rsidRDefault="00D867B8" w:rsidP="00D867B8">
      <w:pPr>
        <w:spacing w:line="276" w:lineRule="auto"/>
        <w:rPr>
          <w:b/>
        </w:rPr>
      </w:pPr>
      <w:r w:rsidRPr="009029C9">
        <w:rPr>
          <w:b/>
        </w:rPr>
        <w:t xml:space="preserve">Infrastruktura techniczna wymaga nakładów inwestycyjnych w celu poprawy jakości życia </w:t>
      </w:r>
      <w:r w:rsidRPr="00771C59">
        <w:rPr>
          <w:b/>
        </w:rPr>
        <w:t>mieszkańców</w:t>
      </w:r>
    </w:p>
    <w:p w:rsidR="00F435ED" w:rsidRPr="00771C59" w:rsidRDefault="00F435ED" w:rsidP="00F435ED">
      <w:pPr>
        <w:spacing w:line="276" w:lineRule="auto"/>
        <w:rPr>
          <w:rFonts w:cs="Calibri"/>
        </w:rPr>
      </w:pPr>
      <w:r w:rsidRPr="00771C59">
        <w:lastRenderedPageBreak/>
        <w:t>System komunikacyjny gminy oparty jest na drodze krajowej nr 28, która przebiega z Zatoru przez Besko, Sanok do Przemyśla i granicy państwa</w:t>
      </w:r>
      <w:r w:rsidR="00AE0F6F">
        <w:t xml:space="preserve"> </w:t>
      </w:r>
      <w:r w:rsidR="00EE01F6">
        <w:t>w Medyc</w:t>
      </w:r>
      <w:r w:rsidR="00AE0F6F">
        <w:t>e</w:t>
      </w:r>
      <w:r w:rsidRPr="00771C59">
        <w:t>. Ponadto, przez teren gminy przebiega droga wojewódzka nr 889, prowadząca z Rymanowa do Szczawnego, a także rozwinięta sieć dróg powiatowych i gminnych, pozwalająca łączyć poszczególne miejscowości z drogą krajową. Głównym problemem infrastruktury drogowej pozostaje brak jej podziału przestrzeni dla różnych uczestników ruchu, przejawiający się brakiem chodników i ścieżek rowerowych</w:t>
      </w:r>
      <w:r w:rsidR="00EE01F6">
        <w:t xml:space="preserve"> i </w:t>
      </w:r>
      <w:r w:rsidR="00AE0F6F">
        <w:t>pieszyc</w:t>
      </w:r>
      <w:r w:rsidR="00EE01F6">
        <w:t>h</w:t>
      </w:r>
      <w:r w:rsidR="00AE0F6F">
        <w:t xml:space="preserve"> </w:t>
      </w:r>
      <w:r w:rsidRPr="00771C59">
        <w:t xml:space="preserve">w znacznej części obszaru gminy. Istniejące chodniki wymagają  rozbudowy. </w:t>
      </w:r>
      <w:r w:rsidR="00444CD1">
        <w:rPr>
          <w:rFonts w:cs="Calibri"/>
        </w:rPr>
        <w:t>Ponadto istnieje potrzeba</w:t>
      </w:r>
      <w:r w:rsidRPr="00771C59">
        <w:rPr>
          <w:rFonts w:cs="Calibri"/>
        </w:rPr>
        <w:t xml:space="preserve"> modernizacj</w:t>
      </w:r>
      <w:r w:rsidR="00444CD1">
        <w:rPr>
          <w:rFonts w:cs="Calibri"/>
        </w:rPr>
        <w:t>i i rozbudowy</w:t>
      </w:r>
      <w:r w:rsidR="001070DD">
        <w:rPr>
          <w:rFonts w:cs="Calibri"/>
        </w:rPr>
        <w:t xml:space="preserve"> oświetlenia ulicznego </w:t>
      </w:r>
      <w:r w:rsidRPr="00771C59">
        <w:rPr>
          <w:rFonts w:cs="Calibri"/>
        </w:rPr>
        <w:t>na terenie Gminy.</w:t>
      </w:r>
    </w:p>
    <w:p w:rsidR="00F435ED" w:rsidRPr="00F435ED" w:rsidRDefault="00F435ED" w:rsidP="00F435ED">
      <w:pPr>
        <w:spacing w:line="276" w:lineRule="auto"/>
        <w:rPr>
          <w:rFonts w:cs="Calibri"/>
        </w:rPr>
      </w:pPr>
      <w:r w:rsidRPr="00771C59">
        <w:rPr>
          <w:rFonts w:cs="Calibri"/>
        </w:rPr>
        <w:t>Z sieci wodociągowej w 2021 r. korzystało  87,6 %  mieszkańców gminy Besko, z kolei z sieci kanalizacyjnej 92 % ogółu Wskazuje to na bardzo dobrą sytuację gminy w dostępie do tych usług, znacznie powyżej średniej dla powiatu. Niemniej jednak, w najbliższych latach konieczna będzie</w:t>
      </w:r>
      <w:r w:rsidRPr="00F435ED">
        <w:rPr>
          <w:rFonts w:cs="Calibri"/>
        </w:rPr>
        <w:t xml:space="preserve"> modernizacja oczyszczalni ścieków oraz</w:t>
      </w:r>
      <w:r w:rsidR="00444CD1">
        <w:rPr>
          <w:rStyle w:val="Odwoaniedokomentarza"/>
          <w:rFonts w:ascii="Calibri" w:eastAsia="SimSun" w:hAnsi="Calibri" w:cs="Mangal"/>
          <w:kern w:val="1"/>
          <w:lang w:eastAsia="hi-IN" w:bidi="hi-IN"/>
        </w:rPr>
        <w:t xml:space="preserve"> </w:t>
      </w:r>
      <w:r w:rsidRPr="00F435ED">
        <w:rPr>
          <w:rFonts w:cs="Calibri"/>
        </w:rPr>
        <w:t>rozbudowa i modernizacja sieci wodociągowej</w:t>
      </w:r>
      <w:r w:rsidR="00444CD1">
        <w:rPr>
          <w:rFonts w:cs="Calibri"/>
        </w:rPr>
        <w:t xml:space="preserve">                                  </w:t>
      </w:r>
      <w:r w:rsidRPr="00F435ED">
        <w:rPr>
          <w:rFonts w:cs="Calibri"/>
        </w:rPr>
        <w:t xml:space="preserve"> i kanalizacyjnej. W gminie występuje również wysoki  stopień gazyfikacji – w 2021 roku z sieci gazowej korzystało 91,2 % ogółu mieszkańców gminy, co jest wynikiem powyżej średniej dla powiatu sanockiego.</w:t>
      </w:r>
    </w:p>
    <w:p w:rsidR="00A135DA" w:rsidRDefault="00305960" w:rsidP="00A4069A">
      <w:pPr>
        <w:pStyle w:val="Nagwek2"/>
        <w:numPr>
          <w:ilvl w:val="1"/>
          <w:numId w:val="8"/>
        </w:numPr>
      </w:pPr>
      <w:bookmarkStart w:id="266" w:name="_Toc137807573"/>
      <w:r>
        <w:t xml:space="preserve"> </w:t>
      </w:r>
      <w:r w:rsidR="00A135DA">
        <w:t>Analiza SWOT</w:t>
      </w:r>
      <w:bookmarkEnd w:id="266"/>
    </w:p>
    <w:p w:rsidR="00771C59" w:rsidRPr="00771C59" w:rsidRDefault="00771C59" w:rsidP="00771C59">
      <w:r>
        <w:t>Analiza SWOT jest powszechnie wykorzystywana przez jednostki</w:t>
      </w:r>
      <w:r w:rsidR="00444CD1">
        <w:rPr>
          <w:rStyle w:val="Odwoaniedokomentarza"/>
          <w:rFonts w:ascii="Calibri" w:eastAsia="SimSun" w:hAnsi="Calibri" w:cs="Mangal"/>
          <w:kern w:val="1"/>
          <w:lang w:eastAsia="hi-IN" w:bidi="hi-IN"/>
        </w:rPr>
        <w:t xml:space="preserve"> </w:t>
      </w:r>
      <w:r>
        <w:t xml:space="preserve">administracji publicznej, jako </w:t>
      </w:r>
      <w:r w:rsidRPr="00771C59">
        <w:t>narzędzie diagnozy strategicznej, opartej na wewnętrznych i zewnętrznych uwarunkowaniach mających wpływ na rozwój danego obszaru. Pozwala</w:t>
      </w:r>
      <w:r w:rsidR="00444CD1">
        <w:rPr>
          <w:rStyle w:val="Odwoaniedokomentarza"/>
          <w:rFonts w:ascii="Calibri" w:eastAsia="SimSun" w:hAnsi="Calibri" w:cs="Mangal"/>
          <w:kern w:val="1"/>
          <w:lang w:eastAsia="hi-IN" w:bidi="hi-IN"/>
        </w:rPr>
        <w:t xml:space="preserve"> </w:t>
      </w:r>
      <w:r w:rsidRPr="00771C59">
        <w:t xml:space="preserve">ona porównać silne i słabe strony jednostki wynikające z otoczenia wewnętrznego, z szansami i zagrożeniami dla rozwoju płynącymi z otoczenia zewnętrznego, a także określić ich wzajemne oddziaływanie. </w:t>
      </w:r>
    </w:p>
    <w:p w:rsidR="00771C59" w:rsidRPr="00771C59" w:rsidRDefault="00771C59" w:rsidP="00771C59">
      <w:pPr>
        <w:rPr>
          <w:rFonts w:cs="Calibri"/>
          <w:color w:val="000000"/>
          <w:szCs w:val="20"/>
        </w:rPr>
      </w:pPr>
      <w:r w:rsidRPr="00771C59">
        <w:t xml:space="preserve">Analizy dokonano w oparciu o </w:t>
      </w:r>
      <w:r w:rsidRPr="00771C59">
        <w:rPr>
          <w:rFonts w:cs="Calibri"/>
          <w:szCs w:val="20"/>
        </w:rPr>
        <w:t xml:space="preserve">dane liczbowe, opisowe i przestrzenne, pozyskane z urzędu gminy Besko,  ze źródeł zewnętrznych oraz wniosków </w:t>
      </w:r>
      <w:r w:rsidR="00444CD1">
        <w:rPr>
          <w:rFonts w:cs="Calibri"/>
          <w:szCs w:val="20"/>
        </w:rPr>
        <w:t>z</w:t>
      </w:r>
      <w:r w:rsidRPr="00771C59">
        <w:rPr>
          <w:rFonts w:cs="Calibri"/>
          <w:szCs w:val="20"/>
        </w:rPr>
        <w:t xml:space="preserve"> przeprowadzonej diagnozy sytuacji społecznej,</w:t>
      </w:r>
      <w:r w:rsidRPr="00771C59">
        <w:rPr>
          <w:rFonts w:cs="Calibri"/>
          <w:color w:val="000000"/>
          <w:szCs w:val="20"/>
        </w:rPr>
        <w:t xml:space="preserve"> gospodarczej i przestrzennej.</w:t>
      </w:r>
    </w:p>
    <w:p w:rsidR="00D867B8" w:rsidRDefault="00D867B8" w:rsidP="00D867B8">
      <w:pPr>
        <w:ind w:firstLine="708"/>
        <w:rPr>
          <w:rFonts w:cs="Calibri"/>
          <w:color w:val="000000"/>
          <w:szCs w:val="20"/>
        </w:rPr>
      </w:pPr>
    </w:p>
    <w:p w:rsidR="00D867B8" w:rsidRDefault="00D867B8" w:rsidP="00D867B8">
      <w:pPr>
        <w:ind w:firstLine="708"/>
        <w:rPr>
          <w:rFonts w:cs="Calibri"/>
          <w:color w:val="000000"/>
          <w:szCs w:val="20"/>
        </w:rPr>
      </w:pPr>
    </w:p>
    <w:p w:rsidR="00D867B8" w:rsidRDefault="00D867B8" w:rsidP="00D867B8">
      <w:pPr>
        <w:ind w:firstLine="708"/>
        <w:rPr>
          <w:rFonts w:cs="Calibri"/>
          <w:color w:val="000000"/>
          <w:szCs w:val="20"/>
        </w:rPr>
      </w:pPr>
    </w:p>
    <w:p w:rsidR="00D867B8" w:rsidRDefault="00D867B8" w:rsidP="00D867B8">
      <w:pPr>
        <w:ind w:firstLine="708"/>
        <w:rPr>
          <w:rFonts w:cs="Calibri"/>
          <w:color w:val="000000"/>
          <w:szCs w:val="20"/>
        </w:rPr>
      </w:pPr>
    </w:p>
    <w:p w:rsidR="00D867B8" w:rsidRDefault="00D867B8" w:rsidP="00D867B8">
      <w:pPr>
        <w:ind w:firstLine="708"/>
        <w:rPr>
          <w:rFonts w:cs="Calibri"/>
          <w:color w:val="000000"/>
          <w:szCs w:val="20"/>
        </w:rPr>
      </w:pPr>
    </w:p>
    <w:p w:rsidR="00D867B8" w:rsidRDefault="00D867B8" w:rsidP="00D867B8">
      <w:pPr>
        <w:ind w:firstLine="708"/>
        <w:rPr>
          <w:rFonts w:cs="Calibri"/>
          <w:color w:val="000000"/>
          <w:szCs w:val="20"/>
        </w:rPr>
      </w:pPr>
    </w:p>
    <w:p w:rsidR="00D867B8" w:rsidRDefault="00D867B8" w:rsidP="00D867B8">
      <w:pPr>
        <w:ind w:firstLine="708"/>
        <w:rPr>
          <w:rFonts w:cs="Calibri"/>
          <w:color w:val="000000"/>
          <w:szCs w:val="20"/>
        </w:rPr>
      </w:pPr>
    </w:p>
    <w:p w:rsidR="00D867B8" w:rsidRDefault="00D867B8" w:rsidP="00D867B8">
      <w:pPr>
        <w:ind w:firstLine="708"/>
        <w:rPr>
          <w:rFonts w:cs="Calibri"/>
          <w:color w:val="000000"/>
          <w:szCs w:val="20"/>
        </w:rPr>
      </w:pPr>
    </w:p>
    <w:p w:rsidR="00D867B8" w:rsidRDefault="00D867B8" w:rsidP="00D867B8">
      <w:pPr>
        <w:ind w:firstLine="708"/>
        <w:rPr>
          <w:rFonts w:cs="Calibri"/>
          <w:color w:val="000000"/>
          <w:szCs w:val="20"/>
        </w:rPr>
      </w:pPr>
    </w:p>
    <w:p w:rsidR="00D867B8" w:rsidRPr="00DF5D12" w:rsidRDefault="00D867B8" w:rsidP="00D867B8">
      <w:pPr>
        <w:ind w:firstLine="708"/>
        <w:rPr>
          <w:rFonts w:cs="Calibri"/>
          <w:color w:val="000000"/>
          <w:szCs w:val="20"/>
        </w:rPr>
      </w:pPr>
    </w:p>
    <w:p w:rsidR="00D867B8" w:rsidRPr="00143A83" w:rsidRDefault="00D867B8" w:rsidP="00D867B8">
      <w:pPr>
        <w:rPr>
          <w:rFonts w:cs="Calibri"/>
          <w:color w:val="000000"/>
          <w:szCs w:val="20"/>
        </w:rPr>
      </w:pPr>
    </w:p>
    <w:p w:rsidR="00D867B8" w:rsidRPr="00DF5D12" w:rsidRDefault="00D867B8" w:rsidP="00D867B8">
      <w:pPr>
        <w:pStyle w:val="Akapitzlist"/>
        <w:ind w:left="360"/>
        <w:rPr>
          <w:b/>
          <w:color w:val="2E74B5" w:themeColor="accent1" w:themeShade="BF"/>
          <w:sz w:val="32"/>
          <w:szCs w:val="24"/>
        </w:rPr>
      </w:pPr>
      <w:r w:rsidRPr="00DF5D12">
        <w:rPr>
          <w:rFonts w:cs="Calibri"/>
          <w:b/>
          <w:color w:val="2E74B5" w:themeColor="accent1" w:themeShade="BF"/>
          <w:sz w:val="32"/>
        </w:rPr>
        <w:t>MOCNE STRONY</w:t>
      </w:r>
    </w:p>
    <w:p w:rsidR="00D867B8" w:rsidRPr="00DF5D12" w:rsidRDefault="00D867B8" w:rsidP="00D867B8">
      <w:pPr>
        <w:pStyle w:val="Akapitzlist"/>
        <w:spacing w:after="0" w:line="276" w:lineRule="auto"/>
        <w:ind w:left="0"/>
        <w:rPr>
          <w:b/>
        </w:rPr>
      </w:pPr>
      <w:r>
        <w:rPr>
          <w:noProof/>
          <w:lang w:eastAsia="pl-PL"/>
        </w:rPr>
        <w:lastRenderedPageBreak/>
        <w:drawing>
          <wp:inline distT="0" distB="0" distL="0" distR="0">
            <wp:extent cx="5886450" cy="5924550"/>
            <wp:effectExtent l="38100" t="19050" r="57150" b="0"/>
            <wp:docPr id="58" name="Diagram 47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5" r:lo="rId76" r:qs="rId77" r:cs="rId78"/>
              </a:graphicData>
            </a:graphic>
          </wp:inline>
        </w:drawing>
      </w:r>
    </w:p>
    <w:p w:rsidR="00D867B8" w:rsidRPr="00DF5D12" w:rsidRDefault="00D867B8" w:rsidP="00D867B8">
      <w:pPr>
        <w:pStyle w:val="Akapitzlist"/>
        <w:numPr>
          <w:ilvl w:val="0"/>
          <w:numId w:val="29"/>
        </w:numPr>
        <w:jc w:val="left"/>
        <w:rPr>
          <w:rFonts w:cs="Calibri"/>
          <w:b/>
          <w:color w:val="FFC000" w:themeColor="accent4"/>
          <w:sz w:val="32"/>
        </w:rPr>
      </w:pPr>
      <w:r w:rsidRPr="00DF5D12">
        <w:rPr>
          <w:rFonts w:cs="Calibri"/>
          <w:b/>
          <w:color w:val="FFC000" w:themeColor="accent4"/>
          <w:sz w:val="32"/>
        </w:rPr>
        <w:br w:type="page"/>
      </w:r>
    </w:p>
    <w:p w:rsidR="00D867B8" w:rsidRPr="00DF5D12" w:rsidRDefault="00D867B8" w:rsidP="00D867B8">
      <w:pPr>
        <w:pStyle w:val="Akapitzlist"/>
        <w:ind w:left="360"/>
        <w:rPr>
          <w:b/>
          <w:color w:val="FFC000" w:themeColor="accent4"/>
          <w:sz w:val="32"/>
          <w:szCs w:val="24"/>
        </w:rPr>
      </w:pPr>
      <w:r>
        <w:rPr>
          <w:rFonts w:cs="Calibri"/>
          <w:b/>
          <w:color w:val="FFC000" w:themeColor="accent4"/>
          <w:sz w:val="32"/>
        </w:rPr>
        <w:lastRenderedPageBreak/>
        <w:t>SŁ</w:t>
      </w:r>
      <w:r w:rsidRPr="00DF5D12">
        <w:rPr>
          <w:rFonts w:cs="Calibri"/>
          <w:b/>
          <w:color w:val="FFC000" w:themeColor="accent4"/>
          <w:sz w:val="32"/>
        </w:rPr>
        <w:t>ABE STRONY</w:t>
      </w:r>
    </w:p>
    <w:p w:rsidR="00D867B8" w:rsidRPr="00DF5D12" w:rsidRDefault="00D867B8" w:rsidP="00D867B8">
      <w:pPr>
        <w:pStyle w:val="Akapitzlist"/>
        <w:spacing w:after="0" w:line="276" w:lineRule="auto"/>
        <w:ind w:left="0"/>
        <w:rPr>
          <w:b/>
        </w:rPr>
      </w:pPr>
      <w:r>
        <w:rPr>
          <w:noProof/>
          <w:lang w:eastAsia="pl-PL"/>
        </w:rPr>
        <w:drawing>
          <wp:inline distT="0" distB="0" distL="0" distR="0">
            <wp:extent cx="6000750" cy="5067300"/>
            <wp:effectExtent l="38100" t="0" r="57150" b="0"/>
            <wp:docPr id="70" name="Diagram 47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0" r:lo="rId81" r:qs="rId82" r:cs="rId83"/>
              </a:graphicData>
            </a:graphic>
          </wp:inline>
        </w:drawing>
      </w:r>
    </w:p>
    <w:p w:rsidR="00D867B8" w:rsidRPr="00DF5D12" w:rsidRDefault="00D867B8" w:rsidP="00D867B8">
      <w:pPr>
        <w:pStyle w:val="Akapitzlist"/>
        <w:numPr>
          <w:ilvl w:val="0"/>
          <w:numId w:val="29"/>
        </w:numPr>
        <w:jc w:val="left"/>
        <w:rPr>
          <w:b/>
        </w:rPr>
      </w:pPr>
      <w:r w:rsidRPr="00DF5D12">
        <w:rPr>
          <w:b/>
        </w:rPr>
        <w:br w:type="page"/>
      </w:r>
    </w:p>
    <w:p w:rsidR="00D867B8" w:rsidRPr="00DF5D12" w:rsidRDefault="00D867B8" w:rsidP="00D867B8">
      <w:pPr>
        <w:pStyle w:val="Akapitzlist"/>
        <w:ind w:left="643"/>
        <w:rPr>
          <w:b/>
          <w:color w:val="70AD47" w:themeColor="accent6"/>
          <w:sz w:val="32"/>
          <w:szCs w:val="24"/>
        </w:rPr>
      </w:pPr>
      <w:r w:rsidRPr="00DF5D12">
        <w:rPr>
          <w:rFonts w:cs="Calibri"/>
          <w:b/>
          <w:color w:val="70AD47" w:themeColor="accent6"/>
          <w:sz w:val="32"/>
        </w:rPr>
        <w:lastRenderedPageBreak/>
        <w:t>SZANSE</w:t>
      </w:r>
    </w:p>
    <w:p w:rsidR="00D867B8" w:rsidRPr="00DF5D12" w:rsidRDefault="00D867B8" w:rsidP="00D867B8">
      <w:pPr>
        <w:pStyle w:val="Akapitzlist"/>
        <w:spacing w:after="0" w:line="276" w:lineRule="auto"/>
        <w:ind w:left="0"/>
        <w:rPr>
          <w:b/>
        </w:rPr>
      </w:pPr>
      <w:r>
        <w:rPr>
          <w:noProof/>
          <w:lang w:eastAsia="pl-PL"/>
        </w:rPr>
        <w:drawing>
          <wp:inline distT="0" distB="0" distL="0" distR="0">
            <wp:extent cx="6000750" cy="5478780"/>
            <wp:effectExtent l="38100" t="0" r="57150" b="0"/>
            <wp:docPr id="20" name="Diagram 47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5" r:lo="rId86" r:qs="rId87" r:cs="rId88"/>
              </a:graphicData>
            </a:graphic>
          </wp:inline>
        </w:drawing>
      </w:r>
    </w:p>
    <w:p w:rsidR="00D867B8" w:rsidRPr="00DF5D12" w:rsidRDefault="00D867B8" w:rsidP="00D867B8">
      <w:pPr>
        <w:pStyle w:val="Akapitzlist"/>
        <w:numPr>
          <w:ilvl w:val="0"/>
          <w:numId w:val="29"/>
        </w:numPr>
        <w:jc w:val="left"/>
        <w:rPr>
          <w:b/>
        </w:rPr>
      </w:pPr>
      <w:r w:rsidRPr="00DF5D12">
        <w:rPr>
          <w:b/>
        </w:rPr>
        <w:br w:type="page"/>
      </w:r>
    </w:p>
    <w:p w:rsidR="00D867B8" w:rsidRPr="00DF5D12" w:rsidRDefault="00D867B8" w:rsidP="00D867B8">
      <w:pPr>
        <w:pStyle w:val="Akapitzlist"/>
        <w:ind w:left="643"/>
        <w:rPr>
          <w:b/>
          <w:color w:val="FF3300"/>
          <w:sz w:val="32"/>
          <w:szCs w:val="24"/>
        </w:rPr>
      </w:pPr>
      <w:r w:rsidRPr="00DF5D12">
        <w:rPr>
          <w:rFonts w:cs="Calibri"/>
          <w:b/>
          <w:color w:val="FF3300"/>
          <w:sz w:val="32"/>
        </w:rPr>
        <w:lastRenderedPageBreak/>
        <w:t>ZAGROŻENIA</w:t>
      </w:r>
    </w:p>
    <w:p w:rsidR="00D867B8" w:rsidRPr="00DF5D12" w:rsidRDefault="00D867B8" w:rsidP="00D867B8">
      <w:pPr>
        <w:pStyle w:val="Akapitzlist"/>
        <w:spacing w:after="0" w:line="276" w:lineRule="auto"/>
        <w:ind w:left="0"/>
        <w:rPr>
          <w:b/>
        </w:rPr>
      </w:pPr>
      <w:r>
        <w:rPr>
          <w:noProof/>
          <w:lang w:eastAsia="pl-PL"/>
        </w:rPr>
        <w:drawing>
          <wp:inline distT="0" distB="0" distL="0" distR="0">
            <wp:extent cx="6000750" cy="5038725"/>
            <wp:effectExtent l="38100" t="0" r="57150" b="9525"/>
            <wp:docPr id="75" name="Diagram 47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0" r:lo="rId91" r:qs="rId92" r:cs="rId93"/>
              </a:graphicData>
            </a:graphic>
          </wp:inline>
        </w:drawing>
      </w:r>
    </w:p>
    <w:p w:rsidR="00D867B8" w:rsidRPr="00DF5D12" w:rsidRDefault="00D867B8" w:rsidP="00D867B8">
      <w:pPr>
        <w:pStyle w:val="Akapitzlist"/>
        <w:ind w:left="360"/>
        <w:jc w:val="left"/>
        <w:rPr>
          <w:b/>
        </w:rPr>
      </w:pPr>
    </w:p>
    <w:p w:rsidR="00A135DA" w:rsidRPr="00A135DA" w:rsidRDefault="00236227" w:rsidP="00236227">
      <w:pPr>
        <w:jc w:val="left"/>
      </w:pPr>
      <w:r>
        <w:br w:type="page"/>
      </w:r>
    </w:p>
    <w:p w:rsidR="00A135DA" w:rsidRDefault="00A135DA" w:rsidP="00A4069A">
      <w:pPr>
        <w:pStyle w:val="Nagwek2"/>
        <w:numPr>
          <w:ilvl w:val="1"/>
          <w:numId w:val="8"/>
        </w:numPr>
      </w:pPr>
      <w:bookmarkStart w:id="267" w:name="_Toc137807574"/>
      <w:r>
        <w:lastRenderedPageBreak/>
        <w:t>Główne problemy w obszarach Strategii</w:t>
      </w:r>
      <w:bookmarkEnd w:id="267"/>
    </w:p>
    <w:p w:rsidR="00A135DA" w:rsidRDefault="00A135DA" w:rsidP="00A135DA"/>
    <w:p w:rsidR="00771C59" w:rsidRPr="002033CD" w:rsidRDefault="00771C59" w:rsidP="00771C59">
      <w:pPr>
        <w:ind w:firstLine="708"/>
      </w:pPr>
      <w:r w:rsidRPr="002F0C75">
        <w:t>Przeprowadzona diagnoza sytuacji społecznej, gospodarczej i przestrzennej</w:t>
      </w:r>
      <w:r>
        <w:t>,</w:t>
      </w:r>
      <w:r w:rsidRPr="002F0C75">
        <w:t xml:space="preserve"> jak również analiza SWOT pozwoliły na zebr</w:t>
      </w:r>
      <w:r>
        <w:t>anie najważniejszych problemów/</w:t>
      </w:r>
      <w:r w:rsidRPr="002F0C75">
        <w:t xml:space="preserve">barier rozwojowych </w:t>
      </w:r>
      <w:r>
        <w:t>gminy Besko</w:t>
      </w:r>
      <w:r w:rsidRPr="002F0C75">
        <w:t>. Celem ich uporządkowania i usystematyzowania zebrano je w formie tabelarycznej oraz podzielono na o</w:t>
      </w:r>
      <w:r>
        <w:t>bszary: społeczny, gospodarczy</w:t>
      </w:r>
      <w:r w:rsidR="00444CD1">
        <w:t xml:space="preserve"> </w:t>
      </w:r>
      <w:r w:rsidRPr="00771C59">
        <w:t>i</w:t>
      </w:r>
      <w:r w:rsidR="00444CD1">
        <w:t xml:space="preserve"> </w:t>
      </w:r>
      <w:proofErr w:type="spellStart"/>
      <w:r w:rsidRPr="002F0C75">
        <w:t>przestrzen</w:t>
      </w:r>
      <w:r>
        <w:t>no</w:t>
      </w:r>
      <w:proofErr w:type="spellEnd"/>
      <w:r>
        <w:t xml:space="preserve"> </w:t>
      </w:r>
      <w:r w:rsidR="001460CD">
        <w:t>–</w:t>
      </w:r>
      <w:r>
        <w:t xml:space="preserve"> środowiskowy</w:t>
      </w:r>
      <w:r w:rsidR="001460CD">
        <w:t>.</w:t>
      </w:r>
    </w:p>
    <w:p w:rsidR="00D867B8" w:rsidRDefault="00D867B8" w:rsidP="00A135DA"/>
    <w:p w:rsidR="00D867B8" w:rsidRDefault="00D867B8" w:rsidP="00D867B8">
      <w:pPr>
        <w:pStyle w:val="Legenda"/>
        <w:keepNext/>
        <w:jc w:val="center"/>
      </w:pPr>
      <w:bookmarkStart w:id="268" w:name="_Toc129079007"/>
      <w:bookmarkStart w:id="269" w:name="_Toc142052632"/>
      <w:r>
        <w:t xml:space="preserve">Tabela </w:t>
      </w:r>
      <w:r w:rsidR="00491DE6">
        <w:rPr>
          <w:noProof/>
        </w:rPr>
        <w:fldChar w:fldCharType="begin"/>
      </w:r>
      <w:r>
        <w:rPr>
          <w:noProof/>
        </w:rPr>
        <w:instrText xml:space="preserve"> SEQ Tabela \* ARABIC </w:instrText>
      </w:r>
      <w:r w:rsidR="00491DE6">
        <w:rPr>
          <w:noProof/>
        </w:rPr>
        <w:fldChar w:fldCharType="separate"/>
      </w:r>
      <w:r>
        <w:rPr>
          <w:noProof/>
        </w:rPr>
        <w:t>42</w:t>
      </w:r>
      <w:r w:rsidR="00491DE6">
        <w:rPr>
          <w:noProof/>
        </w:rPr>
        <w:fldChar w:fldCharType="end"/>
      </w:r>
      <w:r w:rsidR="00444CD1">
        <w:rPr>
          <w:noProof/>
        </w:rPr>
        <w:t xml:space="preserve">. </w:t>
      </w:r>
      <w:r w:rsidRPr="00A15B7F">
        <w:t xml:space="preserve">Najważniejsze problemy Gminy </w:t>
      </w:r>
      <w:bookmarkEnd w:id="268"/>
      <w:r>
        <w:t>Besko</w:t>
      </w:r>
      <w:bookmarkEnd w:id="269"/>
    </w:p>
    <w:tbl>
      <w:tblPr>
        <w:tblStyle w:val="Tabelasiatki4akcent51"/>
        <w:tblW w:w="9067" w:type="dxa"/>
        <w:tblLook w:val="04A0" w:firstRow="1" w:lastRow="0" w:firstColumn="1" w:lastColumn="0" w:noHBand="0" w:noVBand="1"/>
      </w:tblPr>
      <w:tblGrid>
        <w:gridCol w:w="2263"/>
        <w:gridCol w:w="6804"/>
      </w:tblGrid>
      <w:tr w:rsidR="00D867B8" w:rsidRPr="00D867B8" w:rsidTr="00D867B8">
        <w:trPr>
          <w:cnfStyle w:val="100000000000" w:firstRow="1" w:lastRow="0" w:firstColumn="0" w:lastColumn="0" w:oddVBand="0" w:evenVBand="0" w:oddHBand="0" w:evenHBand="0" w:firstRowFirstColumn="0" w:firstRowLastColumn="0" w:lastRowFirstColumn="0" w:lastRowLastColumn="0"/>
          <w:trHeight w:hRule="exact" w:val="579"/>
        </w:trPr>
        <w:tc>
          <w:tcPr>
            <w:cnfStyle w:val="001000000000" w:firstRow="0" w:lastRow="0" w:firstColumn="1" w:lastColumn="0" w:oddVBand="0" w:evenVBand="0" w:oddHBand="0" w:evenHBand="0" w:firstRowFirstColumn="0" w:firstRowLastColumn="0" w:lastRowFirstColumn="0" w:lastRowLastColumn="0"/>
            <w:tcW w:w="2263" w:type="dxa"/>
            <w:vAlign w:val="center"/>
          </w:tcPr>
          <w:p w:rsidR="00D867B8" w:rsidRPr="00D867B8" w:rsidRDefault="00D867B8" w:rsidP="00D867B8">
            <w:pPr>
              <w:jc w:val="center"/>
            </w:pPr>
            <w:r w:rsidRPr="00D867B8">
              <w:t>Obszar</w:t>
            </w:r>
          </w:p>
        </w:tc>
        <w:tc>
          <w:tcPr>
            <w:tcW w:w="6804" w:type="dxa"/>
            <w:vAlign w:val="center"/>
          </w:tcPr>
          <w:p w:rsidR="00D867B8" w:rsidRPr="00D867B8" w:rsidRDefault="00D867B8" w:rsidP="00D867B8">
            <w:pPr>
              <w:jc w:val="center"/>
              <w:cnfStyle w:val="100000000000" w:firstRow="1" w:lastRow="0" w:firstColumn="0" w:lastColumn="0" w:oddVBand="0" w:evenVBand="0" w:oddHBand="0" w:evenHBand="0" w:firstRowFirstColumn="0" w:firstRowLastColumn="0" w:lastRowFirstColumn="0" w:lastRowLastColumn="0"/>
            </w:pPr>
            <w:r w:rsidRPr="00D867B8">
              <w:t>Problemy</w:t>
            </w:r>
          </w:p>
        </w:tc>
      </w:tr>
      <w:tr w:rsidR="00D867B8" w:rsidRPr="00D867B8" w:rsidTr="00D867B8">
        <w:trPr>
          <w:cnfStyle w:val="000000100000" w:firstRow="0" w:lastRow="0" w:firstColumn="0" w:lastColumn="0" w:oddVBand="0" w:evenVBand="0" w:oddHBand="1" w:evenHBand="0" w:firstRowFirstColumn="0" w:firstRowLastColumn="0" w:lastRowFirstColumn="0" w:lastRowLastColumn="0"/>
          <w:trHeight w:hRule="exact" w:val="2447"/>
        </w:trPr>
        <w:tc>
          <w:tcPr>
            <w:cnfStyle w:val="001000000000" w:firstRow="0" w:lastRow="0" w:firstColumn="1" w:lastColumn="0" w:oddVBand="0" w:evenVBand="0" w:oddHBand="0" w:evenHBand="0" w:firstRowFirstColumn="0" w:firstRowLastColumn="0" w:lastRowFirstColumn="0" w:lastRowLastColumn="0"/>
            <w:tcW w:w="2263" w:type="dxa"/>
            <w:vAlign w:val="center"/>
          </w:tcPr>
          <w:p w:rsidR="00D867B8" w:rsidRPr="00D867B8" w:rsidRDefault="00D867B8" w:rsidP="00D867B8">
            <w:pPr>
              <w:jc w:val="center"/>
            </w:pPr>
            <w:r w:rsidRPr="00D867B8">
              <w:t>Społeczny</w:t>
            </w:r>
          </w:p>
        </w:tc>
        <w:tc>
          <w:tcPr>
            <w:tcW w:w="6804" w:type="dxa"/>
            <w:vAlign w:val="center"/>
          </w:tcPr>
          <w:p w:rsidR="00D867B8" w:rsidRPr="00D867B8" w:rsidRDefault="00D867B8" w:rsidP="00D867B8">
            <w:pPr>
              <w:jc w:val="center"/>
              <w:cnfStyle w:val="000000100000" w:firstRow="0" w:lastRow="0" w:firstColumn="0" w:lastColumn="0" w:oddVBand="0" w:evenVBand="0" w:oddHBand="1" w:evenHBand="0" w:firstRowFirstColumn="0" w:firstRowLastColumn="0" w:lastRowFirstColumn="0" w:lastRowLastColumn="0"/>
            </w:pPr>
            <w:r w:rsidRPr="00D867B8">
              <w:t>Odpływ  osób młodych i wykształconych, powodujący starzenie się społeczeństwa</w:t>
            </w:r>
            <w:r w:rsidR="001460CD">
              <w:t>.</w:t>
            </w:r>
          </w:p>
          <w:p w:rsidR="00D867B8" w:rsidRPr="00D867B8" w:rsidRDefault="00D867B8" w:rsidP="00D867B8">
            <w:pPr>
              <w:jc w:val="center"/>
              <w:cnfStyle w:val="000000100000" w:firstRow="0" w:lastRow="0" w:firstColumn="0" w:lastColumn="0" w:oddVBand="0" w:evenVBand="0" w:oddHBand="1" w:evenHBand="0" w:firstRowFirstColumn="0" w:firstRowLastColumn="0" w:lastRowFirstColumn="0" w:lastRowLastColumn="0"/>
            </w:pPr>
            <w:r w:rsidRPr="00D867B8">
              <w:t>Negatywne trendy zmian demograficznych wynikające z ujemnego przyrostu naturalnego i migracji.</w:t>
            </w:r>
          </w:p>
          <w:p w:rsidR="00D867B8" w:rsidRPr="00D867B8" w:rsidRDefault="00D867B8" w:rsidP="00D867B8">
            <w:pPr>
              <w:jc w:val="center"/>
              <w:cnfStyle w:val="000000100000" w:firstRow="0" w:lastRow="0" w:firstColumn="0" w:lastColumn="0" w:oddVBand="0" w:evenVBand="0" w:oddHBand="1" w:evenHBand="0" w:firstRowFirstColumn="0" w:firstRowLastColumn="0" w:lastRowFirstColumn="0" w:lastRowLastColumn="0"/>
            </w:pPr>
            <w:r w:rsidRPr="00D867B8">
              <w:t>Niewystarczająca oferta w zakresie wychowania przedszkolnego.</w:t>
            </w:r>
          </w:p>
          <w:p w:rsidR="00D867B8" w:rsidRPr="00D867B8" w:rsidRDefault="00D867B8" w:rsidP="00D867B8">
            <w:pPr>
              <w:jc w:val="center"/>
              <w:cnfStyle w:val="000000100000" w:firstRow="0" w:lastRow="0" w:firstColumn="0" w:lastColumn="0" w:oddVBand="0" w:evenVBand="0" w:oddHBand="1" w:evenHBand="0" w:firstRowFirstColumn="0" w:firstRowLastColumn="0" w:lastRowFirstColumn="0" w:lastRowLastColumn="0"/>
            </w:pPr>
            <w:r w:rsidRPr="00D867B8">
              <w:t>Niewystarczająca  dostępności budynków komunalnych dla osób ze szczególnymi potrzebami;</w:t>
            </w:r>
          </w:p>
          <w:p w:rsidR="00D867B8" w:rsidRPr="00D867B8" w:rsidRDefault="00D867B8" w:rsidP="00D867B8">
            <w:pPr>
              <w:jc w:val="center"/>
              <w:cnfStyle w:val="000000100000" w:firstRow="0" w:lastRow="0" w:firstColumn="0" w:lastColumn="0" w:oddVBand="0" w:evenVBand="0" w:oddHBand="1" w:evenHBand="0" w:firstRowFirstColumn="0" w:firstRowLastColumn="0" w:lastRowFirstColumn="0" w:lastRowLastColumn="0"/>
            </w:pPr>
          </w:p>
        </w:tc>
      </w:tr>
      <w:tr w:rsidR="00D867B8" w:rsidRPr="00D867B8" w:rsidTr="00D867B8">
        <w:trPr>
          <w:cnfStyle w:val="000000010000" w:firstRow="0" w:lastRow="0" w:firstColumn="0" w:lastColumn="0" w:oddVBand="0" w:evenVBand="0" w:oddHBand="0" w:evenHBand="1" w:firstRowFirstColumn="0" w:firstRowLastColumn="0" w:lastRowFirstColumn="0" w:lastRowLastColumn="0"/>
          <w:trHeight w:hRule="exact" w:val="3012"/>
        </w:trPr>
        <w:tc>
          <w:tcPr>
            <w:cnfStyle w:val="001000000000" w:firstRow="0" w:lastRow="0" w:firstColumn="1" w:lastColumn="0" w:oddVBand="0" w:evenVBand="0" w:oddHBand="0" w:evenHBand="0" w:firstRowFirstColumn="0" w:firstRowLastColumn="0" w:lastRowFirstColumn="0" w:lastRowLastColumn="0"/>
            <w:tcW w:w="2263" w:type="dxa"/>
            <w:vAlign w:val="center"/>
          </w:tcPr>
          <w:p w:rsidR="00D867B8" w:rsidRPr="00D867B8" w:rsidRDefault="00D867B8" w:rsidP="00D867B8">
            <w:pPr>
              <w:jc w:val="center"/>
            </w:pPr>
            <w:r w:rsidRPr="00D867B8">
              <w:t>Gospodarczy</w:t>
            </w:r>
          </w:p>
        </w:tc>
        <w:tc>
          <w:tcPr>
            <w:tcW w:w="6804" w:type="dxa"/>
            <w:vAlign w:val="center"/>
          </w:tcPr>
          <w:p w:rsidR="00771C59" w:rsidRPr="00D867B8" w:rsidRDefault="00771C59" w:rsidP="00771C59">
            <w:pPr>
              <w:jc w:val="center"/>
              <w:cnfStyle w:val="000000010000" w:firstRow="0" w:lastRow="0" w:firstColumn="0" w:lastColumn="0" w:oddVBand="0" w:evenVBand="0" w:oddHBand="0" w:evenHBand="1" w:firstRowFirstColumn="0" w:firstRowLastColumn="0" w:lastRowFirstColumn="0" w:lastRowLastColumn="0"/>
            </w:pPr>
            <w:r w:rsidRPr="00D867B8">
              <w:t>Postępujący spadek liczby osób w wieku produkcyjnym, przy równoczesnym wzroście liczby osób w wieku poprodukcyjnym, co niekorzystnie wpływać będzie na lokalny rynek pracy.</w:t>
            </w:r>
          </w:p>
          <w:p w:rsidR="00771C59" w:rsidRPr="00D867B8" w:rsidRDefault="00771C59" w:rsidP="00771C59">
            <w:pPr>
              <w:jc w:val="center"/>
              <w:cnfStyle w:val="000000010000" w:firstRow="0" w:lastRow="0" w:firstColumn="0" w:lastColumn="0" w:oddVBand="0" w:evenVBand="0" w:oddHBand="0" w:evenHBand="1" w:firstRowFirstColumn="0" w:firstRowLastColumn="0" w:lastRowFirstColumn="0" w:lastRowLastColumn="0"/>
            </w:pPr>
            <w:r w:rsidRPr="00D867B8">
              <w:t>Mała liczba zarejestrowanych podmiotów gospodarczych.</w:t>
            </w:r>
          </w:p>
          <w:p w:rsidR="00771C59" w:rsidRPr="00771C59" w:rsidRDefault="00771C59" w:rsidP="00771C59">
            <w:pPr>
              <w:jc w:val="center"/>
              <w:cnfStyle w:val="000000010000" w:firstRow="0" w:lastRow="0" w:firstColumn="0" w:lastColumn="0" w:oddVBand="0" w:evenVBand="0" w:oddHBand="0" w:evenHBand="1" w:firstRowFirstColumn="0" w:firstRowLastColumn="0" w:lastRowFirstColumn="0" w:lastRowLastColumn="0"/>
            </w:pPr>
            <w:r w:rsidRPr="00D867B8">
              <w:t xml:space="preserve">Słabo </w:t>
            </w:r>
            <w:r w:rsidRPr="00771C59">
              <w:t>rozwinięta infrastruktura turystyczna, baza noclegowa i gastronomiczna.</w:t>
            </w:r>
          </w:p>
          <w:p w:rsidR="00771C59" w:rsidRPr="00771C59" w:rsidRDefault="00771C59" w:rsidP="00771C59">
            <w:pPr>
              <w:jc w:val="center"/>
              <w:cnfStyle w:val="000000010000" w:firstRow="0" w:lastRow="0" w:firstColumn="0" w:lastColumn="0" w:oddVBand="0" w:evenVBand="0" w:oddHBand="0" w:evenHBand="1" w:firstRowFirstColumn="0" w:firstRowLastColumn="0" w:lastRowFirstColumn="0" w:lastRowLastColumn="0"/>
            </w:pPr>
            <w:r w:rsidRPr="00771C59">
              <w:t xml:space="preserve">  Niewielka ilość produktów turystycznych mogących przyciągać  turystów.</w:t>
            </w:r>
          </w:p>
          <w:p w:rsidR="00D867B8" w:rsidRPr="00D867B8" w:rsidRDefault="00771C59" w:rsidP="00771C59">
            <w:pPr>
              <w:jc w:val="center"/>
              <w:cnfStyle w:val="000000010000" w:firstRow="0" w:lastRow="0" w:firstColumn="0" w:lastColumn="0" w:oddVBand="0" w:evenVBand="0" w:oddHBand="0" w:evenHBand="1" w:firstRowFirstColumn="0" w:firstRowLastColumn="0" w:lastRowFirstColumn="0" w:lastRowLastColumn="0"/>
            </w:pPr>
            <w:r w:rsidRPr="00771C59">
              <w:t>Brak uzbrojonych terenów pod inwestycje.</w:t>
            </w:r>
          </w:p>
        </w:tc>
      </w:tr>
      <w:tr w:rsidR="00D867B8" w:rsidRPr="00D867B8" w:rsidTr="00D867B8">
        <w:trPr>
          <w:cnfStyle w:val="000000100000" w:firstRow="0" w:lastRow="0" w:firstColumn="0" w:lastColumn="0" w:oddVBand="0" w:evenVBand="0" w:oddHBand="1" w:evenHBand="0" w:firstRowFirstColumn="0" w:firstRowLastColumn="0" w:lastRowFirstColumn="0" w:lastRowLastColumn="0"/>
          <w:trHeight w:hRule="exact" w:val="2842"/>
        </w:trPr>
        <w:tc>
          <w:tcPr>
            <w:cnfStyle w:val="001000000000" w:firstRow="0" w:lastRow="0" w:firstColumn="1" w:lastColumn="0" w:oddVBand="0" w:evenVBand="0" w:oddHBand="0" w:evenHBand="0" w:firstRowFirstColumn="0" w:firstRowLastColumn="0" w:lastRowFirstColumn="0" w:lastRowLastColumn="0"/>
            <w:tcW w:w="2263" w:type="dxa"/>
            <w:vAlign w:val="center"/>
          </w:tcPr>
          <w:p w:rsidR="00D867B8" w:rsidRPr="00D867B8" w:rsidRDefault="00D867B8" w:rsidP="00D867B8">
            <w:pPr>
              <w:jc w:val="center"/>
            </w:pPr>
            <w:r w:rsidRPr="00D867B8">
              <w:t>Przestrzenno- środowiskowy</w:t>
            </w:r>
          </w:p>
        </w:tc>
        <w:tc>
          <w:tcPr>
            <w:tcW w:w="6804" w:type="dxa"/>
            <w:vAlign w:val="center"/>
          </w:tcPr>
          <w:p w:rsidR="00771C59" w:rsidRPr="00D867B8" w:rsidRDefault="00771C59" w:rsidP="00771C59">
            <w:pPr>
              <w:jc w:val="center"/>
              <w:cnfStyle w:val="000000100000" w:firstRow="0" w:lastRow="0" w:firstColumn="0" w:lastColumn="0" w:oddVBand="0" w:evenVBand="0" w:oddHBand="1" w:evenHBand="0" w:firstRowFirstColumn="0" w:firstRowLastColumn="0" w:lastRowFirstColumn="0" w:lastRowLastColumn="0"/>
            </w:pPr>
            <w:r w:rsidRPr="00D867B8">
              <w:t xml:space="preserve">Konieczność inwestycji w rozwój infrastruktury </w:t>
            </w:r>
            <w:proofErr w:type="spellStart"/>
            <w:r w:rsidRPr="00D867B8">
              <w:t>rekreacyjno</w:t>
            </w:r>
            <w:proofErr w:type="spellEnd"/>
            <w:r w:rsidRPr="00D867B8">
              <w:t xml:space="preserve"> – sportowej i turystycznej</w:t>
            </w:r>
            <w:r>
              <w:t>.</w:t>
            </w:r>
          </w:p>
          <w:p w:rsidR="00771C59" w:rsidRPr="00771C59" w:rsidRDefault="00771C59" w:rsidP="00771C59">
            <w:pPr>
              <w:jc w:val="center"/>
              <w:cnfStyle w:val="000000100000" w:firstRow="0" w:lastRow="0" w:firstColumn="0" w:lastColumn="0" w:oddVBand="0" w:evenVBand="0" w:oddHBand="1" w:evenHBand="0" w:firstRowFirstColumn="0" w:firstRowLastColumn="0" w:lastRowFirstColumn="0" w:lastRowLastColumn="0"/>
            </w:pPr>
            <w:r w:rsidRPr="00D867B8">
              <w:t xml:space="preserve">Słabo rozwinięta baza noclegowa </w:t>
            </w:r>
            <w:r w:rsidRPr="00771C59">
              <w:t>i gastronomiczna służąca rozwojowi turystyki.</w:t>
            </w:r>
          </w:p>
          <w:p w:rsidR="00771C59" w:rsidRPr="00771C59" w:rsidRDefault="00771C59" w:rsidP="00771C59">
            <w:pPr>
              <w:jc w:val="center"/>
              <w:cnfStyle w:val="000000100000" w:firstRow="0" w:lastRow="0" w:firstColumn="0" w:lastColumn="0" w:oddVBand="0" w:evenVBand="0" w:oddHBand="1" w:evenHBand="0" w:firstRowFirstColumn="0" w:firstRowLastColumn="0" w:lastRowFirstColumn="0" w:lastRowLastColumn="0"/>
            </w:pPr>
            <w:r w:rsidRPr="00771C59">
              <w:t xml:space="preserve"> Niewystarczająca ilość ciągów pieszo-rowerowych.</w:t>
            </w:r>
          </w:p>
          <w:p w:rsidR="00771C59" w:rsidRPr="00771C59" w:rsidRDefault="00771C59" w:rsidP="00771C59">
            <w:pPr>
              <w:jc w:val="center"/>
              <w:cnfStyle w:val="000000100000" w:firstRow="0" w:lastRow="0" w:firstColumn="0" w:lastColumn="0" w:oddVBand="0" w:evenVBand="0" w:oddHBand="1" w:evenHBand="0" w:firstRowFirstColumn="0" w:firstRowLastColumn="0" w:lastRowFirstColumn="0" w:lastRowLastColumn="0"/>
            </w:pPr>
            <w:r w:rsidRPr="00771C59">
              <w:t>Mała liczba ogólnodostępnych miejsc parkingowych.</w:t>
            </w:r>
          </w:p>
          <w:p w:rsidR="00771C59" w:rsidRPr="00771C59" w:rsidRDefault="00771C59" w:rsidP="00771C59">
            <w:pPr>
              <w:jc w:val="center"/>
              <w:cnfStyle w:val="000000100000" w:firstRow="0" w:lastRow="0" w:firstColumn="0" w:lastColumn="0" w:oddVBand="0" w:evenVBand="0" w:oddHBand="1" w:evenHBand="0" w:firstRowFirstColumn="0" w:firstRowLastColumn="0" w:lastRowFirstColumn="0" w:lastRowLastColumn="0"/>
            </w:pPr>
            <w:r w:rsidRPr="00771C59">
              <w:t>Brak przeprowadzonej termomodernizacji w części budynków użyteczności publicznej.</w:t>
            </w:r>
          </w:p>
          <w:p w:rsidR="00D867B8" w:rsidRPr="00D867B8" w:rsidRDefault="00771C59" w:rsidP="00771C59">
            <w:pPr>
              <w:jc w:val="center"/>
              <w:cnfStyle w:val="000000100000" w:firstRow="0" w:lastRow="0" w:firstColumn="0" w:lastColumn="0" w:oddVBand="0" w:evenVBand="0" w:oddHBand="1" w:evenHBand="0" w:firstRowFirstColumn="0" w:firstRowLastColumn="0" w:lastRowFirstColumn="0" w:lastRowLastColumn="0"/>
            </w:pPr>
            <w:r w:rsidRPr="00771C59">
              <w:t xml:space="preserve">Niewystarczająca ilość infrastruktury służącej rozwojowi </w:t>
            </w:r>
            <w:proofErr w:type="spellStart"/>
            <w:r w:rsidRPr="00771C59">
              <w:t>elektromobilności</w:t>
            </w:r>
            <w:proofErr w:type="spellEnd"/>
            <w:r w:rsidRPr="00771C59">
              <w:t xml:space="preserve"> – stacji ładowania pojazdów elektrycznych, rowerów elektrycznych</w:t>
            </w:r>
            <w:r w:rsidR="00FC1276">
              <w:t>.</w:t>
            </w:r>
          </w:p>
        </w:tc>
      </w:tr>
    </w:tbl>
    <w:p w:rsidR="00D867B8" w:rsidRPr="00A135DA" w:rsidRDefault="00D867B8" w:rsidP="00D867B8"/>
    <w:p w:rsidR="00D867B8" w:rsidRPr="00A135DA" w:rsidRDefault="00236227" w:rsidP="00236227">
      <w:pPr>
        <w:jc w:val="left"/>
      </w:pPr>
      <w:r>
        <w:br w:type="page"/>
      </w:r>
    </w:p>
    <w:p w:rsidR="000655D0" w:rsidRPr="00A135DA" w:rsidRDefault="00A135DA" w:rsidP="00A4069A">
      <w:pPr>
        <w:pStyle w:val="Nagwek2"/>
        <w:numPr>
          <w:ilvl w:val="1"/>
          <w:numId w:val="8"/>
        </w:numPr>
        <w:spacing w:line="276" w:lineRule="auto"/>
        <w:rPr>
          <w:rFonts w:cstheme="minorHAnsi"/>
          <w:color w:val="000000" w:themeColor="text1"/>
        </w:rPr>
      </w:pPr>
      <w:bookmarkStart w:id="270" w:name="_Toc137807575"/>
      <w:r>
        <w:lastRenderedPageBreak/>
        <w:t>Wyzwania</w:t>
      </w:r>
      <w:bookmarkEnd w:id="270"/>
    </w:p>
    <w:p w:rsidR="000655D0" w:rsidRPr="00A135DA" w:rsidRDefault="000655D0" w:rsidP="007241E5">
      <w:pPr>
        <w:spacing w:line="276" w:lineRule="auto"/>
        <w:ind w:firstLine="709"/>
        <w:rPr>
          <w:rFonts w:cstheme="minorHAnsi"/>
          <w:color w:val="000000" w:themeColor="text1"/>
        </w:rPr>
      </w:pPr>
    </w:p>
    <w:p w:rsidR="00D867B8" w:rsidRPr="007E7637" w:rsidRDefault="00D867B8" w:rsidP="00D867B8">
      <w:pPr>
        <w:ind w:firstLine="709"/>
      </w:pPr>
      <w:r>
        <w:t>Na podstawie przeprowadzonej analizy SWOT i określonych najważniejszych problemów i barier rozwojowych gminy Besko, określone zostały kluczowe wyzwania jakie stoją przed gminą Besko, aby przeciwdziałać wskazanym problemom i barierom oraz w celu zapewnienia zrównoważonego rozwoju:</w:t>
      </w:r>
    </w:p>
    <w:p w:rsidR="00D867B8" w:rsidRPr="00AA64D3" w:rsidRDefault="00D867B8" w:rsidP="00D867B8">
      <w:r>
        <w:rPr>
          <w:noProof/>
          <w:lang w:eastAsia="pl-PL"/>
        </w:rPr>
        <w:drawing>
          <wp:inline distT="0" distB="0" distL="0" distR="0">
            <wp:extent cx="5895975" cy="3695700"/>
            <wp:effectExtent l="285750" t="0" r="9525" b="19050"/>
            <wp:docPr id="81" name="Diagram 8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5" r:lo="rId96" r:qs="rId97" r:cs="rId98"/>
              </a:graphicData>
            </a:graphic>
          </wp:inline>
        </w:drawing>
      </w:r>
    </w:p>
    <w:p w:rsidR="00D867B8" w:rsidRPr="009D5ACA" w:rsidRDefault="00D867B8" w:rsidP="00D867B8">
      <w:pPr>
        <w:shd w:val="clear" w:color="auto" w:fill="FFFFFF"/>
        <w:spacing w:line="276" w:lineRule="auto"/>
        <w:rPr>
          <w:rFonts w:eastAsia="Times New Roman" w:cstheme="minorHAnsi"/>
          <w:color w:val="000000" w:themeColor="text1"/>
          <w:lang w:eastAsia="pl-PL"/>
        </w:rPr>
      </w:pPr>
    </w:p>
    <w:p w:rsidR="000655D0" w:rsidRPr="00A135DA" w:rsidRDefault="000655D0" w:rsidP="007241E5">
      <w:pPr>
        <w:spacing w:line="276" w:lineRule="auto"/>
        <w:ind w:firstLine="709"/>
        <w:rPr>
          <w:rFonts w:cstheme="minorHAnsi"/>
          <w:color w:val="000000" w:themeColor="text1"/>
        </w:rPr>
      </w:pPr>
    </w:p>
    <w:p w:rsidR="000655D0" w:rsidRPr="00A135DA" w:rsidRDefault="000655D0" w:rsidP="007241E5">
      <w:pPr>
        <w:spacing w:line="276" w:lineRule="auto"/>
        <w:ind w:firstLine="709"/>
        <w:rPr>
          <w:rFonts w:cstheme="minorHAnsi"/>
          <w:color w:val="000000" w:themeColor="text1"/>
        </w:rPr>
      </w:pPr>
    </w:p>
    <w:p w:rsidR="000655D0" w:rsidRPr="00A135DA" w:rsidRDefault="000655D0" w:rsidP="007241E5">
      <w:pPr>
        <w:spacing w:line="276" w:lineRule="auto"/>
        <w:ind w:firstLine="709"/>
        <w:rPr>
          <w:rFonts w:cstheme="minorHAnsi"/>
          <w:color w:val="000000" w:themeColor="text1"/>
        </w:rPr>
      </w:pPr>
    </w:p>
    <w:p w:rsidR="000655D0" w:rsidRPr="00A135DA" w:rsidRDefault="000655D0" w:rsidP="007241E5">
      <w:pPr>
        <w:spacing w:line="276" w:lineRule="auto"/>
        <w:ind w:firstLine="709"/>
        <w:rPr>
          <w:rFonts w:cstheme="minorHAnsi"/>
          <w:color w:val="000000" w:themeColor="text1"/>
        </w:rPr>
      </w:pPr>
    </w:p>
    <w:p w:rsidR="000655D0" w:rsidRPr="00A135DA" w:rsidRDefault="000655D0" w:rsidP="007241E5">
      <w:pPr>
        <w:spacing w:line="276" w:lineRule="auto"/>
        <w:ind w:firstLine="709"/>
        <w:rPr>
          <w:rFonts w:cstheme="minorHAnsi"/>
          <w:color w:val="000000" w:themeColor="text1"/>
        </w:rPr>
      </w:pPr>
    </w:p>
    <w:p w:rsidR="000655D0" w:rsidRPr="00A135DA" w:rsidRDefault="000655D0" w:rsidP="007241E5">
      <w:pPr>
        <w:spacing w:line="276" w:lineRule="auto"/>
        <w:ind w:firstLine="709"/>
        <w:rPr>
          <w:rFonts w:cstheme="minorHAnsi"/>
          <w:color w:val="000000" w:themeColor="text1"/>
        </w:rPr>
      </w:pPr>
    </w:p>
    <w:p w:rsidR="000655D0" w:rsidRPr="00A135DA" w:rsidRDefault="000655D0" w:rsidP="007241E5">
      <w:pPr>
        <w:spacing w:line="276" w:lineRule="auto"/>
        <w:ind w:firstLine="709"/>
        <w:rPr>
          <w:rFonts w:cstheme="minorHAnsi"/>
          <w:color w:val="000000" w:themeColor="text1"/>
        </w:rPr>
      </w:pPr>
    </w:p>
    <w:p w:rsidR="000655D0" w:rsidRPr="00A135DA" w:rsidRDefault="000655D0" w:rsidP="007241E5">
      <w:pPr>
        <w:spacing w:line="276" w:lineRule="auto"/>
        <w:ind w:firstLine="709"/>
        <w:rPr>
          <w:rFonts w:cstheme="minorHAnsi"/>
          <w:color w:val="000000" w:themeColor="text1"/>
        </w:rPr>
      </w:pPr>
    </w:p>
    <w:p w:rsidR="000655D0" w:rsidRPr="00A135DA" w:rsidRDefault="000655D0" w:rsidP="007241E5">
      <w:pPr>
        <w:spacing w:line="276" w:lineRule="auto"/>
        <w:ind w:firstLine="709"/>
        <w:rPr>
          <w:rFonts w:cstheme="minorHAnsi"/>
          <w:color w:val="000000" w:themeColor="text1"/>
        </w:rPr>
      </w:pPr>
    </w:p>
    <w:p w:rsidR="002256D5" w:rsidRPr="00A135DA" w:rsidRDefault="002256D5" w:rsidP="00720F2B">
      <w:pPr>
        <w:spacing w:line="276" w:lineRule="auto"/>
        <w:rPr>
          <w:rFonts w:cstheme="minorHAnsi"/>
          <w:color w:val="000000" w:themeColor="text1"/>
        </w:rPr>
      </w:pPr>
    </w:p>
    <w:p w:rsidR="00F16235" w:rsidRPr="00A135DA" w:rsidRDefault="00F16235" w:rsidP="00720F2B">
      <w:pPr>
        <w:spacing w:line="276" w:lineRule="auto"/>
        <w:rPr>
          <w:rFonts w:cstheme="minorHAnsi"/>
          <w:color w:val="000000" w:themeColor="text1"/>
        </w:rPr>
      </w:pPr>
      <w:r w:rsidRPr="00A135DA">
        <w:rPr>
          <w:rFonts w:cstheme="minorHAnsi"/>
          <w:color w:val="000000" w:themeColor="text1"/>
        </w:rPr>
        <w:br w:type="page"/>
      </w:r>
    </w:p>
    <w:p w:rsidR="00F16235" w:rsidRPr="00A135DA" w:rsidRDefault="00233E99" w:rsidP="00A4069A">
      <w:pPr>
        <w:pStyle w:val="Nagwek1"/>
        <w:numPr>
          <w:ilvl w:val="0"/>
          <w:numId w:val="5"/>
        </w:numPr>
      </w:pPr>
      <w:bookmarkStart w:id="271" w:name="_Toc116458200"/>
      <w:bookmarkStart w:id="272" w:name="_Toc118207501"/>
      <w:bookmarkStart w:id="273" w:name="_Toc137807576"/>
      <w:r>
        <w:rPr>
          <w:rFonts w:cstheme="minorHAnsi"/>
          <w:noProof/>
          <w:color w:val="000000" w:themeColor="text1"/>
          <w:lang w:eastAsia="pl-PL"/>
        </w:rPr>
        <w:lastRenderedPageBreak/>
        <w:drawing>
          <wp:anchor distT="0" distB="0" distL="114300" distR="114300" simplePos="0" relativeHeight="251651072" behindDoc="0" locked="0" layoutInCell="1" allowOverlap="1">
            <wp:simplePos x="0" y="0"/>
            <wp:positionH relativeFrom="column">
              <wp:posOffset>-1143000</wp:posOffset>
            </wp:positionH>
            <wp:positionV relativeFrom="paragraph">
              <wp:posOffset>-913765</wp:posOffset>
            </wp:positionV>
            <wp:extent cx="7551420" cy="10668280"/>
            <wp:effectExtent l="0" t="0" r="0" b="0"/>
            <wp:wrapNone/>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8.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7551420" cy="10668280"/>
                    </a:xfrm>
                    <a:prstGeom prst="rect">
                      <a:avLst/>
                    </a:prstGeom>
                  </pic:spPr>
                </pic:pic>
              </a:graphicData>
            </a:graphic>
          </wp:anchor>
        </w:drawing>
      </w:r>
      <w:r w:rsidR="00F16235" w:rsidRPr="00A135DA">
        <w:t xml:space="preserve">Plan operacyjny strategii rozwoju Gminy </w:t>
      </w:r>
      <w:r w:rsidR="00E56001">
        <w:t>Besko</w:t>
      </w:r>
      <w:r w:rsidR="00E77A43">
        <w:t xml:space="preserve"> na lata 2023</w:t>
      </w:r>
      <w:r w:rsidR="00F16235" w:rsidRPr="00A135DA">
        <w:t>-2030 oraz kierunki interwencji rozwoju Gminy</w:t>
      </w:r>
      <w:bookmarkEnd w:id="271"/>
      <w:bookmarkEnd w:id="272"/>
      <w:bookmarkEnd w:id="273"/>
    </w:p>
    <w:p w:rsidR="00F16235" w:rsidRPr="00A135DA" w:rsidRDefault="00F16235" w:rsidP="00720F2B">
      <w:pPr>
        <w:spacing w:line="276" w:lineRule="auto"/>
        <w:rPr>
          <w:rFonts w:cstheme="minorHAnsi"/>
          <w:color w:val="000000" w:themeColor="text1"/>
        </w:rPr>
      </w:pPr>
    </w:p>
    <w:p w:rsidR="000655D0" w:rsidRPr="00A135DA" w:rsidRDefault="000655D0" w:rsidP="00720F2B">
      <w:pPr>
        <w:spacing w:line="276" w:lineRule="auto"/>
        <w:rPr>
          <w:rFonts w:cstheme="minorHAnsi"/>
          <w:color w:val="000000" w:themeColor="text1"/>
        </w:rPr>
      </w:pPr>
    </w:p>
    <w:p w:rsidR="000655D0" w:rsidRPr="00A135DA" w:rsidRDefault="000655D0" w:rsidP="00720F2B">
      <w:pPr>
        <w:spacing w:line="276" w:lineRule="auto"/>
        <w:rPr>
          <w:rFonts w:cstheme="minorHAnsi"/>
          <w:color w:val="000000" w:themeColor="text1"/>
        </w:rPr>
      </w:pPr>
    </w:p>
    <w:p w:rsidR="000655D0" w:rsidRPr="00A135DA" w:rsidRDefault="000655D0" w:rsidP="00720F2B">
      <w:pPr>
        <w:spacing w:line="276" w:lineRule="auto"/>
        <w:rPr>
          <w:rFonts w:cstheme="minorHAnsi"/>
          <w:color w:val="000000" w:themeColor="text1"/>
        </w:rPr>
      </w:pPr>
    </w:p>
    <w:p w:rsidR="000655D0" w:rsidRPr="00A135DA" w:rsidRDefault="000655D0" w:rsidP="00720F2B">
      <w:pPr>
        <w:spacing w:line="276" w:lineRule="auto"/>
        <w:rPr>
          <w:rFonts w:cstheme="minorHAnsi"/>
          <w:color w:val="000000" w:themeColor="text1"/>
        </w:rPr>
      </w:pPr>
    </w:p>
    <w:p w:rsidR="000655D0" w:rsidRPr="00A135DA" w:rsidRDefault="000655D0" w:rsidP="00720F2B">
      <w:pPr>
        <w:spacing w:line="276" w:lineRule="auto"/>
        <w:rPr>
          <w:rFonts w:cstheme="minorHAnsi"/>
          <w:color w:val="000000" w:themeColor="text1"/>
        </w:rPr>
      </w:pPr>
    </w:p>
    <w:p w:rsidR="000655D0" w:rsidRPr="00A135DA" w:rsidRDefault="000655D0" w:rsidP="00720F2B">
      <w:pPr>
        <w:spacing w:line="276" w:lineRule="auto"/>
        <w:rPr>
          <w:rFonts w:cstheme="minorHAnsi"/>
          <w:color w:val="000000" w:themeColor="text1"/>
        </w:rPr>
      </w:pPr>
    </w:p>
    <w:p w:rsidR="000655D0" w:rsidRPr="00A135DA" w:rsidRDefault="000655D0" w:rsidP="00720F2B">
      <w:pPr>
        <w:spacing w:line="276" w:lineRule="auto"/>
        <w:rPr>
          <w:rFonts w:cstheme="minorHAnsi"/>
          <w:color w:val="000000" w:themeColor="text1"/>
        </w:rPr>
      </w:pPr>
    </w:p>
    <w:p w:rsidR="000655D0" w:rsidRPr="00A135DA" w:rsidRDefault="000655D0" w:rsidP="00720F2B">
      <w:pPr>
        <w:spacing w:line="276" w:lineRule="auto"/>
        <w:rPr>
          <w:rFonts w:cstheme="minorHAnsi"/>
          <w:color w:val="000000" w:themeColor="text1"/>
        </w:rPr>
      </w:pPr>
    </w:p>
    <w:p w:rsidR="000655D0" w:rsidRPr="00A135DA" w:rsidRDefault="000655D0" w:rsidP="00720F2B">
      <w:pPr>
        <w:spacing w:line="276" w:lineRule="auto"/>
        <w:rPr>
          <w:rFonts w:cstheme="minorHAnsi"/>
          <w:color w:val="000000" w:themeColor="text1"/>
        </w:rPr>
      </w:pPr>
    </w:p>
    <w:p w:rsidR="000655D0" w:rsidRPr="00A135DA" w:rsidRDefault="000655D0" w:rsidP="00720F2B">
      <w:pPr>
        <w:spacing w:line="276" w:lineRule="auto"/>
        <w:rPr>
          <w:rFonts w:cstheme="minorHAnsi"/>
          <w:color w:val="000000" w:themeColor="text1"/>
        </w:rPr>
      </w:pPr>
    </w:p>
    <w:p w:rsidR="000655D0" w:rsidRPr="00A135DA" w:rsidRDefault="000655D0" w:rsidP="00720F2B">
      <w:pPr>
        <w:spacing w:line="276" w:lineRule="auto"/>
        <w:rPr>
          <w:rFonts w:cstheme="minorHAnsi"/>
          <w:color w:val="000000" w:themeColor="text1"/>
        </w:rPr>
      </w:pPr>
    </w:p>
    <w:p w:rsidR="000655D0" w:rsidRPr="00A135DA" w:rsidRDefault="000655D0" w:rsidP="00720F2B">
      <w:pPr>
        <w:spacing w:line="276" w:lineRule="auto"/>
        <w:rPr>
          <w:rFonts w:cstheme="minorHAnsi"/>
          <w:color w:val="000000" w:themeColor="text1"/>
        </w:rPr>
      </w:pPr>
    </w:p>
    <w:p w:rsidR="000655D0" w:rsidRPr="00A135DA" w:rsidRDefault="000655D0" w:rsidP="00720F2B">
      <w:pPr>
        <w:spacing w:line="276" w:lineRule="auto"/>
        <w:rPr>
          <w:rFonts w:cstheme="minorHAnsi"/>
          <w:color w:val="000000" w:themeColor="text1"/>
        </w:rPr>
      </w:pPr>
    </w:p>
    <w:p w:rsidR="000655D0" w:rsidRPr="00A135DA" w:rsidRDefault="000655D0" w:rsidP="00720F2B">
      <w:pPr>
        <w:spacing w:line="276" w:lineRule="auto"/>
        <w:rPr>
          <w:rFonts w:cstheme="minorHAnsi"/>
          <w:color w:val="000000" w:themeColor="text1"/>
        </w:rPr>
      </w:pPr>
    </w:p>
    <w:p w:rsidR="000655D0" w:rsidRPr="00A135DA" w:rsidRDefault="000655D0" w:rsidP="00720F2B">
      <w:pPr>
        <w:spacing w:line="276" w:lineRule="auto"/>
        <w:rPr>
          <w:rFonts w:cstheme="minorHAnsi"/>
          <w:color w:val="000000" w:themeColor="text1"/>
        </w:rPr>
      </w:pPr>
    </w:p>
    <w:p w:rsidR="000655D0" w:rsidRPr="00A135DA" w:rsidRDefault="000655D0" w:rsidP="00720F2B">
      <w:pPr>
        <w:spacing w:line="276" w:lineRule="auto"/>
        <w:rPr>
          <w:rFonts w:cstheme="minorHAnsi"/>
          <w:color w:val="000000" w:themeColor="text1"/>
        </w:rPr>
      </w:pPr>
    </w:p>
    <w:p w:rsidR="000655D0" w:rsidRPr="00A135DA" w:rsidRDefault="000655D0" w:rsidP="00720F2B">
      <w:pPr>
        <w:spacing w:line="276" w:lineRule="auto"/>
        <w:rPr>
          <w:rFonts w:cstheme="minorHAnsi"/>
          <w:color w:val="000000" w:themeColor="text1"/>
        </w:rPr>
      </w:pPr>
    </w:p>
    <w:p w:rsidR="000655D0" w:rsidRPr="00A135DA" w:rsidRDefault="000655D0" w:rsidP="00720F2B">
      <w:pPr>
        <w:spacing w:line="276" w:lineRule="auto"/>
        <w:rPr>
          <w:rFonts w:cstheme="minorHAnsi"/>
          <w:color w:val="000000" w:themeColor="text1"/>
        </w:rPr>
      </w:pPr>
    </w:p>
    <w:p w:rsidR="000655D0" w:rsidRPr="00A135DA" w:rsidRDefault="000655D0" w:rsidP="00720F2B">
      <w:pPr>
        <w:spacing w:line="276" w:lineRule="auto"/>
        <w:rPr>
          <w:rFonts w:cstheme="minorHAnsi"/>
          <w:color w:val="000000" w:themeColor="text1"/>
        </w:rPr>
      </w:pPr>
    </w:p>
    <w:p w:rsidR="000655D0" w:rsidRPr="00A135DA" w:rsidRDefault="000655D0" w:rsidP="00720F2B">
      <w:pPr>
        <w:spacing w:line="276" w:lineRule="auto"/>
        <w:rPr>
          <w:rFonts w:cstheme="minorHAnsi"/>
          <w:color w:val="000000" w:themeColor="text1"/>
        </w:rPr>
      </w:pPr>
    </w:p>
    <w:p w:rsidR="000655D0" w:rsidRPr="00A135DA" w:rsidRDefault="000655D0" w:rsidP="00720F2B">
      <w:pPr>
        <w:spacing w:line="276" w:lineRule="auto"/>
        <w:rPr>
          <w:rFonts w:cstheme="minorHAnsi"/>
          <w:color w:val="000000" w:themeColor="text1"/>
        </w:rPr>
      </w:pPr>
    </w:p>
    <w:p w:rsidR="00A135DA" w:rsidRPr="00A135DA" w:rsidRDefault="00A135DA" w:rsidP="00A4069A">
      <w:pPr>
        <w:pStyle w:val="Akapitzlist"/>
        <w:keepNext/>
        <w:keepLines/>
        <w:numPr>
          <w:ilvl w:val="0"/>
          <w:numId w:val="2"/>
        </w:numPr>
        <w:spacing w:before="40" w:after="0" w:line="276" w:lineRule="auto"/>
        <w:contextualSpacing w:val="0"/>
        <w:outlineLvl w:val="1"/>
        <w:rPr>
          <w:rFonts w:eastAsiaTheme="majorEastAsia" w:cstheme="minorHAnsi"/>
          <w:b/>
          <w:vanish/>
          <w:color w:val="000000" w:themeColor="text1"/>
          <w:sz w:val="26"/>
          <w:szCs w:val="26"/>
        </w:rPr>
      </w:pPr>
      <w:bookmarkStart w:id="274" w:name="_Toc131498530"/>
      <w:bookmarkStart w:id="275" w:name="_Toc133306962"/>
      <w:bookmarkStart w:id="276" w:name="_Toc137807577"/>
      <w:bookmarkStart w:id="277" w:name="_Toc116458201"/>
      <w:bookmarkStart w:id="278" w:name="_Toc118207502"/>
      <w:bookmarkEnd w:id="274"/>
      <w:bookmarkEnd w:id="275"/>
      <w:bookmarkEnd w:id="276"/>
    </w:p>
    <w:p w:rsidR="00A135DA" w:rsidRPr="00A135DA" w:rsidRDefault="00A135DA" w:rsidP="00A4069A">
      <w:pPr>
        <w:pStyle w:val="Akapitzlist"/>
        <w:keepNext/>
        <w:keepLines/>
        <w:numPr>
          <w:ilvl w:val="0"/>
          <w:numId w:val="2"/>
        </w:numPr>
        <w:spacing w:before="40" w:after="0" w:line="276" w:lineRule="auto"/>
        <w:contextualSpacing w:val="0"/>
        <w:outlineLvl w:val="1"/>
        <w:rPr>
          <w:rFonts w:eastAsiaTheme="majorEastAsia" w:cstheme="minorHAnsi"/>
          <w:b/>
          <w:vanish/>
          <w:color w:val="000000" w:themeColor="text1"/>
          <w:sz w:val="26"/>
          <w:szCs w:val="26"/>
        </w:rPr>
      </w:pPr>
      <w:bookmarkStart w:id="279" w:name="_Toc131498531"/>
      <w:bookmarkStart w:id="280" w:name="_Toc133306963"/>
      <w:bookmarkStart w:id="281" w:name="_Toc137807578"/>
      <w:bookmarkEnd w:id="279"/>
      <w:bookmarkEnd w:id="280"/>
      <w:bookmarkEnd w:id="281"/>
    </w:p>
    <w:p w:rsidR="00A135DA" w:rsidRDefault="00A135DA" w:rsidP="00A4069A">
      <w:pPr>
        <w:pStyle w:val="Nagwek2"/>
        <w:numPr>
          <w:ilvl w:val="1"/>
          <w:numId w:val="2"/>
        </w:numPr>
        <w:spacing w:line="276" w:lineRule="auto"/>
        <w:rPr>
          <w:rFonts w:asciiTheme="minorHAnsi" w:hAnsiTheme="minorHAnsi" w:cstheme="minorHAnsi"/>
          <w:color w:val="000000" w:themeColor="text1"/>
        </w:rPr>
      </w:pPr>
      <w:bookmarkStart w:id="282" w:name="_Toc137807579"/>
      <w:r w:rsidRPr="00A135DA">
        <w:rPr>
          <w:rFonts w:asciiTheme="minorHAnsi" w:hAnsiTheme="minorHAnsi" w:cstheme="minorHAnsi"/>
          <w:color w:val="000000" w:themeColor="text1"/>
        </w:rPr>
        <w:t>Misja i wizj</w:t>
      </w:r>
      <w:bookmarkStart w:id="283" w:name="_Toc107397416"/>
      <w:bookmarkStart w:id="284" w:name="_Toc107397513"/>
      <w:bookmarkStart w:id="285" w:name="_Toc108161611"/>
      <w:bookmarkStart w:id="286" w:name="_Toc109040291"/>
      <w:bookmarkStart w:id="287" w:name="_Toc109300529"/>
      <w:bookmarkStart w:id="288" w:name="_Toc113000162"/>
      <w:bookmarkStart w:id="289" w:name="_Toc116458202"/>
      <w:bookmarkStart w:id="290" w:name="_Toc117923241"/>
      <w:bookmarkStart w:id="291" w:name="_Toc117923315"/>
      <w:bookmarkStart w:id="292" w:name="_Toc118003778"/>
      <w:bookmarkStart w:id="293" w:name="_Toc118006269"/>
      <w:bookmarkEnd w:id="283"/>
      <w:bookmarkEnd w:id="284"/>
      <w:bookmarkEnd w:id="285"/>
      <w:bookmarkEnd w:id="286"/>
      <w:bookmarkEnd w:id="287"/>
      <w:bookmarkEnd w:id="288"/>
      <w:bookmarkEnd w:id="289"/>
      <w:bookmarkEnd w:id="290"/>
      <w:bookmarkEnd w:id="291"/>
      <w:bookmarkEnd w:id="292"/>
      <w:bookmarkEnd w:id="293"/>
      <w:r>
        <w:rPr>
          <w:rFonts w:asciiTheme="minorHAnsi" w:hAnsiTheme="minorHAnsi" w:cstheme="minorHAnsi"/>
          <w:color w:val="000000" w:themeColor="text1"/>
        </w:rPr>
        <w:t>a</w:t>
      </w:r>
      <w:bookmarkStart w:id="294" w:name="_Toc107397417"/>
      <w:bookmarkStart w:id="295" w:name="_Toc107397514"/>
      <w:bookmarkStart w:id="296" w:name="_Toc108161612"/>
      <w:bookmarkStart w:id="297" w:name="_Toc109040292"/>
      <w:bookmarkStart w:id="298" w:name="_Toc109300530"/>
      <w:bookmarkStart w:id="299" w:name="_Toc113000163"/>
      <w:bookmarkStart w:id="300" w:name="_Toc116458203"/>
      <w:bookmarkStart w:id="301" w:name="_Toc117923242"/>
      <w:bookmarkStart w:id="302" w:name="_Toc117923316"/>
      <w:bookmarkStart w:id="303" w:name="_Toc118003779"/>
      <w:bookmarkStart w:id="304" w:name="_Toc118006270"/>
      <w:bookmarkEnd w:id="282"/>
      <w:bookmarkEnd w:id="294"/>
      <w:bookmarkEnd w:id="295"/>
      <w:bookmarkEnd w:id="296"/>
      <w:bookmarkEnd w:id="297"/>
      <w:bookmarkEnd w:id="298"/>
      <w:bookmarkEnd w:id="299"/>
      <w:bookmarkEnd w:id="300"/>
      <w:bookmarkEnd w:id="301"/>
      <w:bookmarkEnd w:id="302"/>
      <w:bookmarkEnd w:id="303"/>
      <w:bookmarkEnd w:id="304"/>
    </w:p>
    <w:p w:rsidR="00A135DA" w:rsidRDefault="00A135DA" w:rsidP="00A135DA"/>
    <w:p w:rsidR="00233E99" w:rsidRDefault="00233E99" w:rsidP="00233E99">
      <w:pPr>
        <w:pStyle w:val="Akapitzlist"/>
        <w:ind w:left="360"/>
      </w:pPr>
      <w:r w:rsidRPr="002F0C75">
        <w:t xml:space="preserve">Wizję, określającą w jaki sposób przyjęta polityka prorozwojowa wpłynie na </w:t>
      </w:r>
      <w:r>
        <w:t>g</w:t>
      </w:r>
      <w:r w:rsidRPr="002F0C75">
        <w:t>minę</w:t>
      </w:r>
      <w:r>
        <w:t xml:space="preserve"> Besko</w:t>
      </w:r>
      <w:r w:rsidRPr="002F0C75">
        <w:t>, jak ją zmieni i jaka się ona stanie po jej wprowadzeniu, sformułowano następująco:</w:t>
      </w:r>
    </w:p>
    <w:p w:rsidR="00233E99" w:rsidRDefault="00233E99" w:rsidP="00233E99">
      <w:pPr>
        <w:spacing w:line="276" w:lineRule="auto"/>
        <w:jc w:val="center"/>
        <w:rPr>
          <w:rFonts w:eastAsia="Calibri" w:cstheme="minorHAnsi"/>
          <w:b/>
          <w:i/>
          <w:color w:val="000000" w:themeColor="text1"/>
          <w:sz w:val="28"/>
          <w:szCs w:val="24"/>
        </w:rPr>
      </w:pPr>
      <w:r>
        <w:rPr>
          <w:rFonts w:eastAsia="Calibri" w:cstheme="minorHAnsi"/>
          <w:b/>
          <w:i/>
          <w:color w:val="000000" w:themeColor="text1"/>
          <w:sz w:val="28"/>
          <w:szCs w:val="24"/>
        </w:rPr>
        <w:t>Gmina Besko, to miejsce o wysokiej jakości życia dzięki estetycznej                               i uporządkowanej przestrzeni oraz atrakcyjnemu położeniu i walorom środowiska naturalnego</w:t>
      </w:r>
      <w:r w:rsidRPr="009D5ACA">
        <w:rPr>
          <w:rFonts w:eastAsia="Calibri" w:cstheme="minorHAnsi"/>
          <w:b/>
          <w:i/>
          <w:color w:val="000000" w:themeColor="text1"/>
          <w:sz w:val="28"/>
          <w:szCs w:val="24"/>
        </w:rPr>
        <w:t xml:space="preserve">. </w:t>
      </w:r>
      <w:r>
        <w:rPr>
          <w:rFonts w:eastAsia="Calibri" w:cstheme="minorHAnsi"/>
          <w:b/>
          <w:i/>
          <w:color w:val="000000" w:themeColor="text1"/>
          <w:sz w:val="28"/>
          <w:szCs w:val="24"/>
        </w:rPr>
        <w:t xml:space="preserve">Zapewnia mieszkańcom bogatą ofertę usług </w:t>
      </w:r>
      <w:r>
        <w:rPr>
          <w:rFonts w:eastAsia="Calibri" w:cstheme="minorHAnsi"/>
          <w:b/>
          <w:i/>
          <w:color w:val="000000" w:themeColor="text1"/>
          <w:sz w:val="28"/>
          <w:szCs w:val="24"/>
        </w:rPr>
        <w:lastRenderedPageBreak/>
        <w:t>społecznych dla wszystkich grup mieszkańców. Kreuje nowe miejsca pracy i oferuje dobre warunki rozwoju dla przedsiębiorców. Jest atrakcyjnym miejscem pobytu dla osób korzystających z czystego środowiska oraz bogactwa i różnorodności przyrodniczych.</w:t>
      </w:r>
    </w:p>
    <w:p w:rsidR="00233E99" w:rsidRDefault="00233E99" w:rsidP="00233E99">
      <w:r w:rsidRPr="002F0C75">
        <w:t xml:space="preserve">W ramach wizji ujęto podstawowe założenie strategiczne, określające iż rozwój będzie prowadzony w sposób zrównoważony, skupiony zarówno na poprawie jakości życia mieszkańców, jak też na zwiększeniu atrakcyjności </w:t>
      </w:r>
      <w:r>
        <w:t>g</w:t>
      </w:r>
      <w:r w:rsidRPr="002F0C75">
        <w:t xml:space="preserve">miny dla </w:t>
      </w:r>
      <w:r>
        <w:t xml:space="preserve">nowych mieszkańców, </w:t>
      </w:r>
      <w:r w:rsidRPr="002F0C75">
        <w:t>prze</w:t>
      </w:r>
      <w:r>
        <w:t>dsiębiorców oraz</w:t>
      </w:r>
      <w:r w:rsidRPr="002F0C75">
        <w:t xml:space="preserve"> turystów. Podkreślono, iż konieczne jest </w:t>
      </w:r>
      <w:r>
        <w:t xml:space="preserve">wykorzystanie zasobów i walorów, które zidentyfikowano i opisano w diagnozie strategicznej. Dzięki oparciu polityki prorozwojowej o zasadę zrównoważonego rozwoju, przedsięwzięcia strategiczne będą miały na celu takie wykorzystanie istniejących zasobów Gminy i wewnętrznych czynników rozwojowych, by nie zostały one nadmiernie eksploatowane lecz oddziaływały na sferę społeczną, gospodarczą i przestrzenna gminy w sposób długofalowy, Doprowadzi to do trwałego zwiększenia jakości życia, poprawy funkcjonowania otoczenia gospodarczego oraz funkcjonalnego zagospodarowania gminnej przestrzeni. Wizja ta jest zgodna ze strategiczną wizją całego regionu, w którym główny nacisk położono na zrównoważony  rozwój województwa z racjonalnym wykorzystaniem specyfiki </w:t>
      </w:r>
      <w:proofErr w:type="spellStart"/>
      <w:r>
        <w:t>społeczno</w:t>
      </w:r>
      <w:proofErr w:type="spellEnd"/>
      <w:r>
        <w:t xml:space="preserve"> – gospodarczej i zasobów środowiska.</w:t>
      </w:r>
    </w:p>
    <w:p w:rsidR="00233E99" w:rsidRDefault="00233E99" w:rsidP="00233E99">
      <w:r>
        <w:t>Misja wskazuje naczelny cel polityki rozwoju gminy Besko, wokół którego powinny się koncentrować działania władz samorządowych i wszystkich zaangażowanych partnerów. Misję Gminy określono jako:</w:t>
      </w:r>
    </w:p>
    <w:p w:rsidR="00233E99" w:rsidRPr="009D5ACA" w:rsidRDefault="00233E99" w:rsidP="00233E99">
      <w:pPr>
        <w:pStyle w:val="Akapitzlist"/>
        <w:spacing w:line="276" w:lineRule="auto"/>
        <w:ind w:left="360"/>
        <w:jc w:val="center"/>
        <w:rPr>
          <w:rFonts w:eastAsia="Calibri" w:cstheme="minorHAnsi"/>
          <w:b/>
          <w:bCs/>
          <w:i/>
          <w:color w:val="000000" w:themeColor="text1"/>
          <w:sz w:val="28"/>
          <w:szCs w:val="24"/>
        </w:rPr>
      </w:pPr>
      <w:r>
        <w:rPr>
          <w:rFonts w:eastAsia="Calibri" w:cstheme="minorHAnsi"/>
          <w:b/>
          <w:bCs/>
          <w:i/>
          <w:color w:val="000000" w:themeColor="text1"/>
          <w:sz w:val="28"/>
          <w:szCs w:val="24"/>
        </w:rPr>
        <w:t>Gmina Besko to miejsce przyjazne i bezpieczne dla mieszkańców                           i turystów, z doskonałymi warunkami do życia i prowadzenia działalności gospodarczej, stawiająca na walory przyrodnicze                                 i krajobrazowe, korzystne położenie oraz kapitał ludzki</w:t>
      </w:r>
      <w:r w:rsidRPr="009D5ACA">
        <w:rPr>
          <w:rFonts w:eastAsia="Calibri" w:cstheme="minorHAnsi"/>
          <w:b/>
          <w:bCs/>
          <w:i/>
          <w:color w:val="000000" w:themeColor="text1"/>
          <w:sz w:val="28"/>
          <w:szCs w:val="24"/>
        </w:rPr>
        <w:t>.</w:t>
      </w:r>
    </w:p>
    <w:p w:rsidR="00233E99" w:rsidRPr="009D5ACA" w:rsidRDefault="00233E99" w:rsidP="00233E99">
      <w:r w:rsidRPr="009D5ACA">
        <w:rPr>
          <w:rFonts w:eastAsia="Calibri" w:cstheme="minorHAnsi"/>
          <w:color w:val="000000" w:themeColor="text1"/>
        </w:rPr>
        <w:t>Główną wartością, na które</w:t>
      </w:r>
      <w:r>
        <w:rPr>
          <w:rFonts w:eastAsia="Calibri" w:cstheme="minorHAnsi"/>
          <w:color w:val="000000" w:themeColor="text1"/>
        </w:rPr>
        <w:t>j oparty jest rozwój gminy Besko</w:t>
      </w:r>
      <w:r w:rsidRPr="009D5ACA">
        <w:rPr>
          <w:rFonts w:eastAsia="Calibri" w:cstheme="minorHAnsi"/>
          <w:color w:val="000000" w:themeColor="text1"/>
        </w:rPr>
        <w:t xml:space="preserve"> są jej mieszkańcy. Cel ten będzie osiągnięty poprzez zapewnienie im godnych warunków bytowych, rozwój form aktywności oraz poczucie bezpieczeństwa w przyszłości. Gmina będzie miejscem przyjaznym i pewnym dla wszystkich grup społecznych. Drugim kluczow</w:t>
      </w:r>
      <w:r>
        <w:rPr>
          <w:rFonts w:eastAsia="Calibri" w:cstheme="minorHAnsi"/>
          <w:color w:val="000000" w:themeColor="text1"/>
        </w:rPr>
        <w:t xml:space="preserve">ym elementem rozwoju gminy Besko są korzystne położenie oraz  posiadane </w:t>
      </w:r>
      <w:r w:rsidRPr="009D5ACA">
        <w:rPr>
          <w:rFonts w:eastAsia="Calibri" w:cstheme="minorHAnsi"/>
          <w:color w:val="000000" w:themeColor="text1"/>
        </w:rPr>
        <w:t xml:space="preserve"> walory przyrodnicze i krajobr</w:t>
      </w:r>
      <w:r>
        <w:rPr>
          <w:rFonts w:eastAsia="Calibri" w:cstheme="minorHAnsi"/>
          <w:color w:val="000000" w:themeColor="text1"/>
        </w:rPr>
        <w:t>azowe</w:t>
      </w:r>
      <w:r w:rsidRPr="009D5ACA">
        <w:rPr>
          <w:rFonts w:eastAsia="Calibri" w:cstheme="minorHAnsi"/>
          <w:color w:val="000000" w:themeColor="text1"/>
        </w:rPr>
        <w:t>. Z tego względu gmina będzie dążyć do utrzymania czystości i bioróżnorodności środowiska przyrodniczego oraz rozwoju infrastruktury turystycznej, a także będzie wdrażać działania wspierające rozwój gospodarczy oparty na wewnętrznym potencjale.</w:t>
      </w:r>
    </w:p>
    <w:p w:rsidR="00233E99" w:rsidRDefault="00233E99" w:rsidP="00A135DA"/>
    <w:p w:rsidR="00F16235" w:rsidRPr="00A135DA" w:rsidRDefault="00444CD1" w:rsidP="00A4069A">
      <w:pPr>
        <w:pStyle w:val="Nagwek2"/>
        <w:numPr>
          <w:ilvl w:val="1"/>
          <w:numId w:val="2"/>
        </w:numPr>
        <w:spacing w:line="276" w:lineRule="auto"/>
        <w:rPr>
          <w:rFonts w:asciiTheme="minorHAnsi" w:hAnsiTheme="minorHAnsi" w:cstheme="minorHAnsi"/>
          <w:color w:val="000000" w:themeColor="text1"/>
        </w:rPr>
      </w:pPr>
      <w:bookmarkStart w:id="305" w:name="_Toc116458204"/>
      <w:bookmarkStart w:id="306" w:name="_Toc118207503"/>
      <w:bookmarkStart w:id="307" w:name="_Toc137807580"/>
      <w:bookmarkEnd w:id="277"/>
      <w:bookmarkEnd w:id="278"/>
      <w:r>
        <w:rPr>
          <w:rFonts w:asciiTheme="minorHAnsi" w:hAnsiTheme="minorHAnsi" w:cstheme="minorHAnsi"/>
          <w:color w:val="000000" w:themeColor="text1"/>
        </w:rPr>
        <w:t xml:space="preserve"> </w:t>
      </w:r>
      <w:r w:rsidR="00A135DA">
        <w:rPr>
          <w:rFonts w:asciiTheme="minorHAnsi" w:hAnsiTheme="minorHAnsi" w:cstheme="minorHAnsi"/>
          <w:color w:val="000000" w:themeColor="text1"/>
        </w:rPr>
        <w:t xml:space="preserve">Cele </w:t>
      </w:r>
      <w:r w:rsidR="00F16235" w:rsidRPr="00A135DA">
        <w:rPr>
          <w:rFonts w:asciiTheme="minorHAnsi" w:hAnsiTheme="minorHAnsi" w:cstheme="minorHAnsi"/>
          <w:color w:val="000000" w:themeColor="text1"/>
        </w:rPr>
        <w:t xml:space="preserve">strategiczne rozwoju w wymiarze przestrzennym, gospodarczym </w:t>
      </w:r>
      <w:r>
        <w:rPr>
          <w:rFonts w:asciiTheme="minorHAnsi" w:hAnsiTheme="minorHAnsi" w:cstheme="minorHAnsi"/>
          <w:color w:val="000000" w:themeColor="text1"/>
        </w:rPr>
        <w:t xml:space="preserve">                          </w:t>
      </w:r>
      <w:r w:rsidR="00F16235" w:rsidRPr="00A135DA">
        <w:rPr>
          <w:rFonts w:asciiTheme="minorHAnsi" w:hAnsiTheme="minorHAnsi" w:cstheme="minorHAnsi"/>
          <w:color w:val="000000" w:themeColor="text1"/>
        </w:rPr>
        <w:t>i społecznym. Kierunki działań podejmowanych dla osiągnięcia celów strategicznych. Oczekiwane rezultaty planowanych działań oraz wskaźniki ich osiągnięcia</w:t>
      </w:r>
      <w:bookmarkEnd w:id="305"/>
      <w:bookmarkEnd w:id="306"/>
      <w:bookmarkEnd w:id="307"/>
    </w:p>
    <w:p w:rsidR="00F16235" w:rsidRPr="00A135DA" w:rsidRDefault="00F16235" w:rsidP="00720F2B">
      <w:pPr>
        <w:spacing w:line="276" w:lineRule="auto"/>
        <w:rPr>
          <w:rFonts w:cstheme="minorHAnsi"/>
          <w:color w:val="000000" w:themeColor="text1"/>
        </w:rPr>
      </w:pPr>
    </w:p>
    <w:p w:rsidR="001E0CA7" w:rsidRPr="00A135DA" w:rsidRDefault="001E0CA7" w:rsidP="001E0CA7">
      <w:pPr>
        <w:pStyle w:val="Default"/>
        <w:spacing w:after="120" w:line="276" w:lineRule="auto"/>
        <w:jc w:val="both"/>
        <w:rPr>
          <w:rFonts w:asciiTheme="minorHAnsi" w:hAnsiTheme="minorHAnsi" w:cstheme="minorHAnsi"/>
        </w:rPr>
      </w:pPr>
    </w:p>
    <w:p w:rsidR="00233E99" w:rsidRPr="002F0C75" w:rsidRDefault="00233E99" w:rsidP="00233E99">
      <w:pPr>
        <w:ind w:firstLine="426"/>
        <w:rPr>
          <w:b/>
          <w:bCs/>
          <w:sz w:val="26"/>
          <w:szCs w:val="26"/>
        </w:rPr>
      </w:pPr>
      <w:r w:rsidRPr="002F0C75">
        <w:rPr>
          <w:b/>
          <w:bCs/>
          <w:sz w:val="26"/>
          <w:szCs w:val="26"/>
        </w:rPr>
        <w:lastRenderedPageBreak/>
        <w:t>Cele strategiczne rozwoju, kierunki działań i wskaźniki osiągnięcia celów</w:t>
      </w:r>
    </w:p>
    <w:p w:rsidR="00233E99" w:rsidRPr="002F0C75" w:rsidRDefault="00233E99" w:rsidP="00233E99">
      <w:pPr>
        <w:ind w:firstLine="708"/>
      </w:pPr>
      <w:r w:rsidRPr="002F0C75">
        <w:t xml:space="preserve">Wnioski z opracowanej </w:t>
      </w:r>
      <w:r w:rsidRPr="002F0C75">
        <w:rPr>
          <w:i/>
          <w:iCs/>
        </w:rPr>
        <w:t xml:space="preserve">Diagnozy </w:t>
      </w:r>
      <w:r>
        <w:rPr>
          <w:i/>
          <w:iCs/>
        </w:rPr>
        <w:t xml:space="preserve">sytuacji społecznej, </w:t>
      </w:r>
      <w:r w:rsidRPr="002F0C75">
        <w:rPr>
          <w:i/>
          <w:iCs/>
        </w:rPr>
        <w:t xml:space="preserve">gospodarczej </w:t>
      </w:r>
      <w:r>
        <w:rPr>
          <w:i/>
          <w:iCs/>
        </w:rPr>
        <w:t>i przestrzennej Gminy Besko</w:t>
      </w:r>
      <w:r w:rsidR="00444CD1">
        <w:rPr>
          <w:i/>
          <w:iCs/>
        </w:rPr>
        <w:t xml:space="preserve"> </w:t>
      </w:r>
      <w:r w:rsidRPr="002F0C75">
        <w:t>oraz</w:t>
      </w:r>
      <w:r>
        <w:t xml:space="preserve"> z </w:t>
      </w:r>
      <w:r w:rsidRPr="002F0C75">
        <w:t xml:space="preserve">przeprowadzonych spotkań konsultacyjnych z mieszkańcami </w:t>
      </w:r>
      <w:r>
        <w:t>g</w:t>
      </w:r>
      <w:r w:rsidRPr="002F0C75">
        <w:t>miny</w:t>
      </w:r>
      <w:r>
        <w:t>,</w:t>
      </w:r>
      <w:r w:rsidRPr="002F0C75">
        <w:t xml:space="preserve"> stały się podstawą dla opracowania części programowej </w:t>
      </w:r>
      <w:r w:rsidRPr="002F0C75">
        <w:rPr>
          <w:i/>
          <w:iCs/>
        </w:rPr>
        <w:t>Strategii</w:t>
      </w:r>
      <w:r w:rsidRPr="002F0C75">
        <w:t>, która zawiera najważniejsze założenia polityki rozwoju lokalnego.</w:t>
      </w:r>
    </w:p>
    <w:p w:rsidR="00233E99" w:rsidRDefault="00233E99" w:rsidP="00233E99">
      <w:pPr>
        <w:pStyle w:val="Default"/>
        <w:spacing w:after="120"/>
        <w:rPr>
          <w:rFonts w:asciiTheme="minorHAnsi" w:hAnsiTheme="minorHAnsi" w:cstheme="minorHAnsi"/>
          <w:color w:val="auto"/>
          <w:sz w:val="22"/>
          <w:szCs w:val="22"/>
        </w:rPr>
      </w:pPr>
      <w:r w:rsidRPr="002F0C75">
        <w:rPr>
          <w:rFonts w:asciiTheme="minorHAnsi" w:hAnsiTheme="minorHAnsi" w:cstheme="minorHAnsi"/>
          <w:color w:val="auto"/>
          <w:sz w:val="22"/>
          <w:szCs w:val="22"/>
        </w:rPr>
        <w:t xml:space="preserve">Plan operacyjny </w:t>
      </w:r>
      <w:r w:rsidRPr="002F0C75">
        <w:rPr>
          <w:rFonts w:asciiTheme="minorHAnsi" w:hAnsiTheme="minorHAnsi" w:cstheme="minorHAnsi"/>
          <w:i/>
          <w:iCs/>
          <w:color w:val="auto"/>
          <w:sz w:val="22"/>
          <w:szCs w:val="22"/>
        </w:rPr>
        <w:t xml:space="preserve">Strategii </w:t>
      </w:r>
      <w:r w:rsidRPr="002F0C75">
        <w:rPr>
          <w:rFonts w:asciiTheme="minorHAnsi" w:hAnsiTheme="minorHAnsi" w:cstheme="minorHAnsi"/>
          <w:color w:val="auto"/>
          <w:sz w:val="22"/>
          <w:szCs w:val="22"/>
        </w:rPr>
        <w:t xml:space="preserve">składa się z </w:t>
      </w:r>
      <w:r>
        <w:rPr>
          <w:rFonts w:asciiTheme="minorHAnsi" w:hAnsiTheme="minorHAnsi" w:cstheme="minorHAnsi"/>
          <w:color w:val="auto"/>
          <w:sz w:val="22"/>
          <w:szCs w:val="22"/>
        </w:rPr>
        <w:t>trzech</w:t>
      </w:r>
      <w:r w:rsidRPr="002F0C75">
        <w:rPr>
          <w:rFonts w:asciiTheme="minorHAnsi" w:hAnsiTheme="minorHAnsi" w:cstheme="minorHAnsi"/>
          <w:color w:val="auto"/>
          <w:sz w:val="22"/>
          <w:szCs w:val="22"/>
        </w:rPr>
        <w:t xml:space="preserve"> priorytetów: </w:t>
      </w:r>
    </w:p>
    <w:p w:rsidR="00233E99" w:rsidRPr="002F0C75" w:rsidRDefault="00233E99" w:rsidP="000A27F6">
      <w:pPr>
        <w:pStyle w:val="Default"/>
        <w:numPr>
          <w:ilvl w:val="0"/>
          <w:numId w:val="30"/>
        </w:numPr>
        <w:rPr>
          <w:rFonts w:asciiTheme="minorHAnsi" w:hAnsiTheme="minorHAnsi" w:cstheme="minorHAnsi"/>
          <w:color w:val="auto"/>
          <w:sz w:val="22"/>
          <w:szCs w:val="22"/>
        </w:rPr>
      </w:pPr>
      <w:r>
        <w:rPr>
          <w:rFonts w:asciiTheme="minorHAnsi" w:hAnsiTheme="minorHAnsi" w:cstheme="minorHAnsi"/>
          <w:color w:val="auto"/>
          <w:sz w:val="22"/>
          <w:szCs w:val="22"/>
        </w:rPr>
        <w:t>Społeczeństwo</w:t>
      </w:r>
      <w:r w:rsidRPr="002F0C75">
        <w:rPr>
          <w:rFonts w:asciiTheme="minorHAnsi" w:hAnsiTheme="minorHAnsi" w:cstheme="minorHAnsi"/>
          <w:color w:val="auto"/>
          <w:sz w:val="22"/>
          <w:szCs w:val="22"/>
        </w:rPr>
        <w:t xml:space="preserve">, </w:t>
      </w:r>
    </w:p>
    <w:p w:rsidR="00233E99" w:rsidRDefault="00233E99" w:rsidP="000A27F6">
      <w:pPr>
        <w:pStyle w:val="Default"/>
        <w:numPr>
          <w:ilvl w:val="0"/>
          <w:numId w:val="30"/>
        </w:numPr>
        <w:rPr>
          <w:rFonts w:asciiTheme="minorHAnsi" w:hAnsiTheme="minorHAnsi" w:cstheme="minorHAnsi"/>
          <w:color w:val="auto"/>
          <w:sz w:val="22"/>
          <w:szCs w:val="22"/>
        </w:rPr>
      </w:pPr>
      <w:r>
        <w:rPr>
          <w:rFonts w:asciiTheme="minorHAnsi" w:hAnsiTheme="minorHAnsi" w:cstheme="minorHAnsi"/>
          <w:color w:val="auto"/>
          <w:sz w:val="22"/>
          <w:szCs w:val="22"/>
        </w:rPr>
        <w:t>Gospodarka,</w:t>
      </w:r>
    </w:p>
    <w:p w:rsidR="00233E99" w:rsidRPr="00880FAE" w:rsidRDefault="00233E99" w:rsidP="000A27F6">
      <w:pPr>
        <w:pStyle w:val="Default"/>
        <w:numPr>
          <w:ilvl w:val="0"/>
          <w:numId w:val="30"/>
        </w:numPr>
        <w:spacing w:after="200"/>
        <w:rPr>
          <w:rFonts w:asciiTheme="minorHAnsi" w:hAnsiTheme="minorHAnsi" w:cstheme="minorHAnsi"/>
          <w:color w:val="auto"/>
          <w:sz w:val="22"/>
          <w:szCs w:val="22"/>
        </w:rPr>
      </w:pPr>
      <w:r>
        <w:rPr>
          <w:rFonts w:asciiTheme="minorHAnsi" w:hAnsiTheme="minorHAnsi" w:cstheme="minorHAnsi"/>
          <w:color w:val="auto"/>
          <w:sz w:val="22"/>
          <w:szCs w:val="22"/>
        </w:rPr>
        <w:t>Przestrzeń i środowisko.</w:t>
      </w:r>
    </w:p>
    <w:p w:rsidR="00233E99" w:rsidRPr="002F0C75" w:rsidRDefault="00233E99" w:rsidP="00233E99">
      <w:pPr>
        <w:pStyle w:val="Default"/>
        <w:spacing w:after="120" w:line="276" w:lineRule="auto"/>
        <w:jc w:val="both"/>
        <w:rPr>
          <w:rFonts w:asciiTheme="minorHAnsi" w:hAnsiTheme="minorHAnsi" w:cstheme="minorHAnsi"/>
          <w:color w:val="auto"/>
          <w:sz w:val="22"/>
          <w:szCs w:val="23"/>
        </w:rPr>
      </w:pPr>
      <w:r>
        <w:rPr>
          <w:rFonts w:asciiTheme="minorHAnsi" w:hAnsiTheme="minorHAnsi" w:cstheme="minorHAnsi"/>
          <w:b/>
          <w:bCs/>
          <w:color w:val="auto"/>
          <w:sz w:val="22"/>
          <w:szCs w:val="23"/>
        </w:rPr>
        <w:t>CELE</w:t>
      </w:r>
      <w:r w:rsidRPr="002F0C75">
        <w:rPr>
          <w:rFonts w:asciiTheme="minorHAnsi" w:hAnsiTheme="minorHAnsi" w:cstheme="minorHAnsi"/>
          <w:b/>
          <w:bCs/>
          <w:color w:val="auto"/>
          <w:sz w:val="22"/>
          <w:szCs w:val="23"/>
        </w:rPr>
        <w:t xml:space="preserve"> STRATEGICZNE </w:t>
      </w:r>
    </w:p>
    <w:p w:rsidR="00233E99" w:rsidRPr="002F0C75" w:rsidRDefault="00233E99" w:rsidP="00233E99">
      <w:pPr>
        <w:ind w:firstLine="708"/>
        <w:rPr>
          <w:sz w:val="20"/>
        </w:rPr>
      </w:pPr>
      <w:r>
        <w:t>Cele</w:t>
      </w:r>
      <w:r w:rsidRPr="002F0C75">
        <w:t xml:space="preserve"> strategiczne grupują długofalowe, trwałe efekty wdrażanych przedsięwzięć strategicznych i opisują ich oddziaływanie na proces rozwoju w przyjętym horyzoncie czasowym. Zostały wyznaczone na bazie przeprowadzonej diagnozy stanu obecnego, są konsekwencją przyjętej wizji i obranych zasad polityki rozwoju. Zgodnie z założeniami</w:t>
      </w:r>
      <w:r>
        <w:t>, ich</w:t>
      </w:r>
      <w:r w:rsidRPr="002F0C75">
        <w:t xml:space="preserve"> realizacja prowadzić będzie do poprawy poziomu rozwoju gospodarczego i jakości życia lokalnej społeczności. Zaproponowane poniżej cele rozwoju </w:t>
      </w:r>
      <w:r>
        <w:t>gminy Besko</w:t>
      </w:r>
      <w:r w:rsidRPr="002F0C75">
        <w:t xml:space="preserve"> są konsekwencją zidentyfikowanych wyzwań rozwoju. Tworzą one spójny i wzajemnie uzupełniający się układ, w którym efekty jednych celów generują i wzmacniają efekty realizacji innych.</w:t>
      </w:r>
    </w:p>
    <w:p w:rsidR="00233E99" w:rsidRDefault="00233E99" w:rsidP="00233E99">
      <w:pPr>
        <w:ind w:firstLine="708"/>
      </w:pPr>
      <w:r w:rsidRPr="002F0C75">
        <w:t>W oparciu o przeprowadzon</w:t>
      </w:r>
      <w:r>
        <w:t>ą</w:t>
      </w:r>
      <w:r w:rsidR="001460CD">
        <w:t xml:space="preserve"> d</w:t>
      </w:r>
      <w:r w:rsidRPr="00981B69">
        <w:rPr>
          <w:i/>
        </w:rPr>
        <w:t xml:space="preserve">iagnozę sytuacji społecznej, gospodarczej i przestrzennej Gminy </w:t>
      </w:r>
      <w:r>
        <w:rPr>
          <w:i/>
        </w:rPr>
        <w:t>Besko</w:t>
      </w:r>
      <w:r>
        <w:t xml:space="preserve"> i wykonaną na jej podstawie analizę SWOT, </w:t>
      </w:r>
      <w:r w:rsidRPr="002F0C75">
        <w:t>sformułow</w:t>
      </w:r>
      <w:r>
        <w:t>ane zostały cele strategiczne i </w:t>
      </w:r>
      <w:r w:rsidRPr="002F0C75">
        <w:t xml:space="preserve">operacyjne. Zgodnie z logiką cele strategiczne odnoszą się do zidentyfikowanych obszarów problemowych, wyznaczonych na podstawie przeprowadzonej analizy </w:t>
      </w:r>
      <w:r>
        <w:t>g</w:t>
      </w:r>
      <w:r w:rsidRPr="002F0C75">
        <w:t>miny oraz konsultacji społecznych (ankietyzacji). Głównym argumentem przemawiającym za opracowaniem Strategii, jest możliwość planowanego realizowania zadań mających na celu wykreowanie jak najlepszych warunków dla rozwiązywania najbardziej naglących problemów. Niezwykle istotne jest także osiągniecie najbardziej pożądanych, z punktu widzenia społeczności lokalnej efektów, przy jednoczesnym wykorzystaniu dostępnych zasobów naturalnych, finansowy</w:t>
      </w:r>
      <w:r>
        <w:t xml:space="preserve">ch, organizacyjnych </w:t>
      </w:r>
      <w:r>
        <w:br/>
        <w:t>i ludzkich.</w:t>
      </w:r>
    </w:p>
    <w:p w:rsidR="00233E99" w:rsidRDefault="00233E99" w:rsidP="00233E99">
      <w:pPr>
        <w:jc w:val="left"/>
      </w:pPr>
      <w:r>
        <w:br w:type="page"/>
      </w:r>
    </w:p>
    <w:p w:rsidR="00233E99" w:rsidRPr="004A3419" w:rsidRDefault="00233E99" w:rsidP="00233E99">
      <w:pPr>
        <w:pStyle w:val="Default"/>
        <w:spacing w:after="240"/>
        <w:rPr>
          <w:rFonts w:asciiTheme="minorHAnsi" w:hAnsiTheme="minorHAnsi" w:cstheme="minorHAnsi"/>
          <w:b/>
          <w:color w:val="auto"/>
          <w:sz w:val="22"/>
          <w:szCs w:val="22"/>
        </w:rPr>
      </w:pPr>
      <w:r w:rsidRPr="004A3419">
        <w:rPr>
          <w:rFonts w:asciiTheme="minorHAnsi" w:hAnsiTheme="minorHAnsi" w:cstheme="minorHAnsi"/>
          <w:b/>
          <w:color w:val="auto"/>
          <w:sz w:val="22"/>
          <w:szCs w:val="22"/>
        </w:rPr>
        <w:lastRenderedPageBreak/>
        <w:t xml:space="preserve">Struktura </w:t>
      </w:r>
      <w:r>
        <w:rPr>
          <w:rFonts w:asciiTheme="minorHAnsi" w:hAnsiTheme="minorHAnsi" w:cstheme="minorHAnsi"/>
          <w:b/>
          <w:color w:val="auto"/>
          <w:sz w:val="22"/>
          <w:szCs w:val="22"/>
        </w:rPr>
        <w:t>celów</w:t>
      </w:r>
      <w:r w:rsidR="00444CD1">
        <w:rPr>
          <w:rFonts w:asciiTheme="minorHAnsi" w:hAnsiTheme="minorHAnsi" w:cstheme="minorHAnsi"/>
          <w:b/>
          <w:color w:val="auto"/>
          <w:sz w:val="22"/>
          <w:szCs w:val="22"/>
        </w:rPr>
        <w:t xml:space="preserve"> </w:t>
      </w:r>
      <w:r w:rsidRPr="004A3419">
        <w:rPr>
          <w:rFonts w:asciiTheme="minorHAnsi" w:hAnsiTheme="minorHAnsi" w:cstheme="minorHAnsi"/>
          <w:b/>
          <w:color w:val="auto"/>
          <w:sz w:val="22"/>
          <w:szCs w:val="22"/>
        </w:rPr>
        <w:t>strategicznych</w:t>
      </w:r>
      <w:r>
        <w:rPr>
          <w:rFonts w:asciiTheme="minorHAnsi" w:hAnsiTheme="minorHAnsi" w:cstheme="minorHAnsi"/>
          <w:b/>
          <w:color w:val="auto"/>
          <w:sz w:val="22"/>
          <w:szCs w:val="22"/>
        </w:rPr>
        <w:t>:</w:t>
      </w:r>
    </w:p>
    <w:p w:rsidR="00233E99" w:rsidRDefault="00233E99" w:rsidP="00233E99">
      <w:r w:rsidRPr="002F0C75">
        <w:rPr>
          <w:rFonts w:cstheme="minorHAnsi"/>
          <w:noProof/>
          <w:lang w:eastAsia="pl-PL"/>
        </w:rPr>
        <w:drawing>
          <wp:inline distT="0" distB="0" distL="0" distR="0">
            <wp:extent cx="5534025" cy="3838575"/>
            <wp:effectExtent l="0" t="0" r="0" b="47625"/>
            <wp:docPr id="88" name="Diagram 8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1" r:lo="rId102" r:qs="rId103" r:cs="rId104"/>
              </a:graphicData>
            </a:graphic>
          </wp:inline>
        </w:drawing>
      </w:r>
    </w:p>
    <w:p w:rsidR="00233E99" w:rsidRPr="00981B69" w:rsidRDefault="00233E99" w:rsidP="00233E99">
      <w:pPr>
        <w:ind w:firstLine="425"/>
      </w:pPr>
    </w:p>
    <w:p w:rsidR="00233E99" w:rsidRPr="00403521" w:rsidRDefault="00233E99" w:rsidP="00233E99">
      <w:pPr>
        <w:spacing w:line="276" w:lineRule="auto"/>
        <w:jc w:val="center"/>
      </w:pPr>
      <w:r w:rsidRPr="00403521">
        <w:t xml:space="preserve">Cele strategiczne będą osiągnięte poprzez realizację celów operacyjnych, które </w:t>
      </w:r>
      <w:r>
        <w:t>obejmują:</w:t>
      </w:r>
    </w:p>
    <w:tbl>
      <w:tblPr>
        <w:tblStyle w:val="Tabelasiatki4akcent51"/>
        <w:tblW w:w="0" w:type="auto"/>
        <w:tblLook w:val="04A0" w:firstRow="1" w:lastRow="0" w:firstColumn="1" w:lastColumn="0" w:noHBand="0" w:noVBand="1"/>
      </w:tblPr>
      <w:tblGrid>
        <w:gridCol w:w="2881"/>
        <w:gridCol w:w="2878"/>
        <w:gridCol w:w="2877"/>
      </w:tblGrid>
      <w:tr w:rsidR="00233E99" w:rsidRPr="003823A8" w:rsidTr="00233E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6" w:type="dxa"/>
            <w:gridSpan w:val="3"/>
            <w:vAlign w:val="center"/>
          </w:tcPr>
          <w:p w:rsidR="00233E99" w:rsidRPr="003823A8" w:rsidRDefault="00233E99" w:rsidP="00233E99">
            <w:pPr>
              <w:spacing w:before="120" w:after="120" w:line="276" w:lineRule="auto"/>
              <w:jc w:val="center"/>
              <w:rPr>
                <w:rFonts w:cstheme="minorHAnsi"/>
                <w:b w:val="0"/>
                <w:color w:val="auto"/>
              </w:rPr>
            </w:pPr>
            <w:bookmarkStart w:id="308" w:name="_Hlk128583871"/>
            <w:r w:rsidRPr="005A767A">
              <w:rPr>
                <w:rFonts w:cstheme="minorHAnsi"/>
                <w:color w:val="auto"/>
                <w:sz w:val="22"/>
              </w:rPr>
              <w:t>CELE STRATEGICZNE</w:t>
            </w:r>
          </w:p>
        </w:tc>
      </w:tr>
      <w:tr w:rsidR="00233E99" w:rsidRPr="003823A8" w:rsidTr="00233E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vAlign w:val="center"/>
          </w:tcPr>
          <w:p w:rsidR="00233E99" w:rsidRPr="005A767A" w:rsidRDefault="00233E99" w:rsidP="00233E99">
            <w:pPr>
              <w:spacing w:before="120" w:after="120" w:line="276" w:lineRule="auto"/>
              <w:jc w:val="center"/>
              <w:rPr>
                <w:rFonts w:cstheme="minorHAnsi"/>
                <w:b w:val="0"/>
                <w:sz w:val="22"/>
              </w:rPr>
            </w:pPr>
            <w:r w:rsidRPr="005A767A">
              <w:rPr>
                <w:rFonts w:cstheme="minorHAnsi"/>
                <w:sz w:val="22"/>
              </w:rPr>
              <w:t xml:space="preserve">CEL STRATEGICZNY </w:t>
            </w:r>
            <w:r>
              <w:rPr>
                <w:rFonts w:cstheme="minorHAnsi"/>
                <w:sz w:val="22"/>
              </w:rPr>
              <w:t>1</w:t>
            </w:r>
          </w:p>
          <w:p w:rsidR="00233E99" w:rsidRPr="003823A8" w:rsidRDefault="00233E99" w:rsidP="00233E99">
            <w:pPr>
              <w:spacing w:line="276" w:lineRule="auto"/>
              <w:jc w:val="center"/>
              <w:rPr>
                <w:rFonts w:cstheme="minorHAnsi"/>
              </w:rPr>
            </w:pPr>
            <w:r>
              <w:rPr>
                <w:rFonts w:cstheme="minorHAnsi"/>
                <w:sz w:val="22"/>
              </w:rPr>
              <w:t>Infrastruktura podnosząca jakość życia mieszkańców</w:t>
            </w:r>
          </w:p>
        </w:tc>
        <w:tc>
          <w:tcPr>
            <w:tcW w:w="2878" w:type="dxa"/>
            <w:vAlign w:val="center"/>
          </w:tcPr>
          <w:p w:rsidR="00233E99" w:rsidRPr="005E0D4A" w:rsidRDefault="00233E99" w:rsidP="00233E99">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sz w:val="22"/>
              </w:rPr>
            </w:pPr>
            <w:r>
              <w:rPr>
                <w:rFonts w:cstheme="minorHAnsi"/>
                <w:b/>
                <w:sz w:val="22"/>
              </w:rPr>
              <w:t>CEL STRATEGICZNY 2</w:t>
            </w:r>
          </w:p>
          <w:p w:rsidR="00233E99" w:rsidRPr="005E0D4A" w:rsidRDefault="00233E99" w:rsidP="00233E99">
            <w:pPr>
              <w:spacing w:after="120" w:line="276" w:lineRule="auto"/>
              <w:jc w:val="cente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b/>
                <w:bCs/>
                <w:sz w:val="22"/>
              </w:rPr>
              <w:t>Rozwój strefy gospodarczej w oparciu o posiadane zasoby i potencjał</w:t>
            </w:r>
          </w:p>
        </w:tc>
        <w:tc>
          <w:tcPr>
            <w:tcW w:w="2877" w:type="dxa"/>
            <w:vAlign w:val="center"/>
          </w:tcPr>
          <w:p w:rsidR="00233E99" w:rsidRPr="005E0D4A" w:rsidRDefault="00233E99" w:rsidP="00233E99">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sz w:val="22"/>
              </w:rPr>
            </w:pPr>
            <w:r>
              <w:rPr>
                <w:rFonts w:cstheme="minorHAnsi"/>
                <w:b/>
                <w:sz w:val="22"/>
              </w:rPr>
              <w:t>CEL STRATEGICZNY 3</w:t>
            </w:r>
          </w:p>
          <w:p w:rsidR="00233E99" w:rsidRPr="005E0D4A" w:rsidRDefault="00233E99" w:rsidP="00233E99">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rPr>
            </w:pPr>
            <w:r w:rsidRPr="005E0D4A">
              <w:rPr>
                <w:rFonts w:cstheme="minorHAnsi"/>
                <w:b/>
                <w:bCs/>
                <w:sz w:val="22"/>
              </w:rPr>
              <w:t>Rozwój</w:t>
            </w:r>
            <w:r>
              <w:rPr>
                <w:rFonts w:cstheme="minorHAnsi"/>
                <w:b/>
                <w:bCs/>
                <w:sz w:val="22"/>
              </w:rPr>
              <w:t xml:space="preserve"> sfery społecznej Gminy</w:t>
            </w:r>
          </w:p>
        </w:tc>
      </w:tr>
      <w:tr w:rsidR="00233E99" w:rsidRPr="003823A8" w:rsidTr="00233E9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6" w:type="dxa"/>
            <w:gridSpan w:val="3"/>
            <w:vAlign w:val="center"/>
          </w:tcPr>
          <w:p w:rsidR="00233E99" w:rsidRPr="003823A8" w:rsidRDefault="00233E99" w:rsidP="00233E99">
            <w:pPr>
              <w:spacing w:before="120" w:after="120" w:line="276" w:lineRule="auto"/>
              <w:jc w:val="center"/>
              <w:rPr>
                <w:rFonts w:cstheme="minorHAnsi"/>
              </w:rPr>
            </w:pPr>
            <w:r w:rsidRPr="005A767A">
              <w:rPr>
                <w:rFonts w:cstheme="minorHAnsi"/>
                <w:sz w:val="22"/>
              </w:rPr>
              <w:t>CELE OPERACYJNE</w:t>
            </w:r>
          </w:p>
        </w:tc>
      </w:tr>
      <w:tr w:rsidR="00233E99" w:rsidRPr="003823A8" w:rsidTr="00233E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vAlign w:val="center"/>
          </w:tcPr>
          <w:tbl>
            <w:tblPr>
              <w:tblW w:w="0" w:type="auto"/>
              <w:tblBorders>
                <w:top w:val="nil"/>
                <w:left w:val="nil"/>
                <w:bottom w:val="nil"/>
                <w:right w:val="nil"/>
              </w:tblBorders>
              <w:tblLook w:val="0000" w:firstRow="0" w:lastRow="0" w:firstColumn="0" w:lastColumn="0" w:noHBand="0" w:noVBand="0"/>
            </w:tblPr>
            <w:tblGrid>
              <w:gridCol w:w="557"/>
              <w:gridCol w:w="2108"/>
            </w:tblGrid>
            <w:tr w:rsidR="00233E99" w:rsidRPr="003823A8" w:rsidTr="00233E99">
              <w:trPr>
                <w:trHeight w:val="341"/>
              </w:trPr>
              <w:tc>
                <w:tcPr>
                  <w:tcW w:w="0" w:type="auto"/>
                </w:tcPr>
                <w:p w:rsidR="00233E99" w:rsidRPr="003823A8" w:rsidRDefault="00233E99" w:rsidP="00233E99">
                  <w:pPr>
                    <w:pStyle w:val="Default"/>
                    <w:spacing w:before="120" w:after="120" w:line="276" w:lineRule="auto"/>
                    <w:rPr>
                      <w:rFonts w:asciiTheme="minorHAnsi" w:hAnsiTheme="minorHAnsi" w:cstheme="minorHAnsi"/>
                      <w:color w:val="auto"/>
                      <w:sz w:val="22"/>
                      <w:szCs w:val="22"/>
                    </w:rPr>
                  </w:pPr>
                  <w:r>
                    <w:rPr>
                      <w:rFonts w:asciiTheme="minorHAnsi" w:hAnsiTheme="minorHAnsi" w:cstheme="minorHAnsi"/>
                      <w:b/>
                      <w:bCs/>
                      <w:color w:val="auto"/>
                      <w:sz w:val="22"/>
                      <w:szCs w:val="22"/>
                    </w:rPr>
                    <w:t>1</w:t>
                  </w:r>
                  <w:r w:rsidRPr="003823A8">
                    <w:rPr>
                      <w:rFonts w:asciiTheme="minorHAnsi" w:hAnsiTheme="minorHAnsi" w:cstheme="minorHAnsi"/>
                      <w:b/>
                      <w:bCs/>
                      <w:color w:val="auto"/>
                      <w:sz w:val="22"/>
                      <w:szCs w:val="22"/>
                    </w:rPr>
                    <w:t>.1.</w:t>
                  </w:r>
                </w:p>
              </w:tc>
              <w:tc>
                <w:tcPr>
                  <w:tcW w:w="0" w:type="auto"/>
                </w:tcPr>
                <w:p w:rsidR="00233E99" w:rsidRPr="003823A8" w:rsidRDefault="00233E99" w:rsidP="00233E99">
                  <w:pPr>
                    <w:pStyle w:val="Default"/>
                    <w:spacing w:before="120" w:after="120" w:line="276" w:lineRule="auto"/>
                    <w:rPr>
                      <w:rFonts w:asciiTheme="minorHAnsi" w:hAnsiTheme="minorHAnsi" w:cstheme="minorHAnsi"/>
                      <w:color w:val="auto"/>
                      <w:sz w:val="22"/>
                      <w:szCs w:val="22"/>
                    </w:rPr>
                  </w:pPr>
                  <w:r>
                    <w:rPr>
                      <w:rFonts w:asciiTheme="minorHAnsi" w:hAnsiTheme="minorHAnsi" w:cstheme="minorHAnsi"/>
                      <w:color w:val="auto"/>
                      <w:sz w:val="22"/>
                      <w:szCs w:val="22"/>
                    </w:rPr>
                    <w:t>Zwiększenie przestrzennej dostępności i spójności Gminy</w:t>
                  </w:r>
                </w:p>
              </w:tc>
            </w:tr>
          </w:tbl>
          <w:p w:rsidR="00233E99" w:rsidRPr="003823A8" w:rsidRDefault="00233E99" w:rsidP="00233E99">
            <w:pPr>
              <w:spacing w:before="120" w:after="120" w:line="276" w:lineRule="auto"/>
              <w:jc w:val="left"/>
              <w:rPr>
                <w:rFonts w:cstheme="minorHAnsi"/>
              </w:rPr>
            </w:pPr>
          </w:p>
        </w:tc>
        <w:tc>
          <w:tcPr>
            <w:tcW w:w="2878" w:type="dxa"/>
            <w:vAlign w:val="center"/>
          </w:tcPr>
          <w:tbl>
            <w:tblPr>
              <w:tblW w:w="0" w:type="auto"/>
              <w:tblBorders>
                <w:top w:val="nil"/>
                <w:left w:val="nil"/>
                <w:bottom w:val="nil"/>
                <w:right w:val="nil"/>
              </w:tblBorders>
              <w:tblLook w:val="0000" w:firstRow="0" w:lastRow="0" w:firstColumn="0" w:lastColumn="0" w:noHBand="0" w:noVBand="0"/>
            </w:tblPr>
            <w:tblGrid>
              <w:gridCol w:w="557"/>
              <w:gridCol w:w="2105"/>
            </w:tblGrid>
            <w:tr w:rsidR="00233E99" w:rsidRPr="003823A8" w:rsidTr="00233E99">
              <w:trPr>
                <w:trHeight w:val="341"/>
              </w:trPr>
              <w:tc>
                <w:tcPr>
                  <w:tcW w:w="0" w:type="auto"/>
                </w:tcPr>
                <w:p w:rsidR="00233E99" w:rsidRPr="003823A8" w:rsidRDefault="00233E99" w:rsidP="00233E99">
                  <w:pPr>
                    <w:pStyle w:val="Default"/>
                    <w:spacing w:before="120" w:after="120" w:line="276" w:lineRule="auto"/>
                    <w:rPr>
                      <w:rFonts w:asciiTheme="minorHAnsi" w:hAnsiTheme="minorHAnsi" w:cstheme="minorHAnsi"/>
                      <w:color w:val="auto"/>
                      <w:sz w:val="22"/>
                      <w:szCs w:val="22"/>
                    </w:rPr>
                  </w:pPr>
                  <w:r w:rsidRPr="003823A8">
                    <w:rPr>
                      <w:rFonts w:asciiTheme="minorHAnsi" w:hAnsiTheme="minorHAnsi" w:cstheme="minorHAnsi"/>
                      <w:b/>
                      <w:bCs/>
                      <w:color w:val="auto"/>
                      <w:sz w:val="22"/>
                      <w:szCs w:val="22"/>
                    </w:rPr>
                    <w:t>2.1.</w:t>
                  </w:r>
                </w:p>
              </w:tc>
              <w:tc>
                <w:tcPr>
                  <w:tcW w:w="0" w:type="auto"/>
                </w:tcPr>
                <w:p w:rsidR="00233E99" w:rsidRPr="003823A8" w:rsidRDefault="00233E99" w:rsidP="00233E99">
                  <w:pPr>
                    <w:pStyle w:val="Default"/>
                    <w:spacing w:before="120" w:after="120" w:line="276" w:lineRule="auto"/>
                    <w:rPr>
                      <w:rFonts w:asciiTheme="minorHAnsi" w:hAnsiTheme="minorHAnsi" w:cstheme="minorHAnsi"/>
                      <w:color w:val="auto"/>
                      <w:sz w:val="22"/>
                      <w:szCs w:val="22"/>
                    </w:rPr>
                  </w:pPr>
                  <w:r>
                    <w:rPr>
                      <w:rFonts w:asciiTheme="minorHAnsi" w:hAnsiTheme="minorHAnsi" w:cstheme="minorHAnsi"/>
                      <w:color w:val="auto"/>
                      <w:sz w:val="22"/>
                      <w:szCs w:val="22"/>
                    </w:rPr>
                    <w:t>Zapewnienie dogodnych warunków do rozwoju przedsiębiorczości, rolnictwa i nowych inwestycji na terenie gminy</w:t>
                  </w:r>
                </w:p>
              </w:tc>
            </w:tr>
          </w:tbl>
          <w:p w:rsidR="00233E99" w:rsidRPr="003823A8" w:rsidRDefault="00233E99" w:rsidP="00233E99">
            <w:pPr>
              <w:spacing w:before="120" w:after="120" w:line="276" w:lineRule="auto"/>
              <w:jc w:val="left"/>
              <w:cnfStyle w:val="000000100000" w:firstRow="0" w:lastRow="0" w:firstColumn="0" w:lastColumn="0" w:oddVBand="0" w:evenVBand="0" w:oddHBand="1" w:evenHBand="0" w:firstRowFirstColumn="0" w:firstRowLastColumn="0" w:lastRowFirstColumn="0" w:lastRowLastColumn="0"/>
              <w:rPr>
                <w:rFonts w:cstheme="minorHAnsi"/>
              </w:rPr>
            </w:pPr>
          </w:p>
        </w:tc>
        <w:tc>
          <w:tcPr>
            <w:tcW w:w="2877" w:type="dxa"/>
            <w:vAlign w:val="center"/>
          </w:tcPr>
          <w:tbl>
            <w:tblPr>
              <w:tblW w:w="0" w:type="auto"/>
              <w:tblBorders>
                <w:top w:val="nil"/>
                <w:left w:val="nil"/>
                <w:bottom w:val="nil"/>
                <w:right w:val="nil"/>
              </w:tblBorders>
              <w:tblLook w:val="0000" w:firstRow="0" w:lastRow="0" w:firstColumn="0" w:lastColumn="0" w:noHBand="0" w:noVBand="0"/>
            </w:tblPr>
            <w:tblGrid>
              <w:gridCol w:w="557"/>
              <w:gridCol w:w="2104"/>
            </w:tblGrid>
            <w:tr w:rsidR="00233E99" w:rsidRPr="003823A8" w:rsidTr="00233E99">
              <w:trPr>
                <w:trHeight w:val="341"/>
              </w:trPr>
              <w:tc>
                <w:tcPr>
                  <w:tcW w:w="0" w:type="auto"/>
                </w:tcPr>
                <w:p w:rsidR="00233E99" w:rsidRPr="003823A8" w:rsidRDefault="00233E99" w:rsidP="00233E99">
                  <w:pPr>
                    <w:pStyle w:val="Default"/>
                    <w:spacing w:before="120" w:after="120" w:line="276" w:lineRule="auto"/>
                    <w:rPr>
                      <w:rFonts w:asciiTheme="minorHAnsi" w:hAnsiTheme="minorHAnsi" w:cstheme="minorHAnsi"/>
                      <w:color w:val="auto"/>
                      <w:sz w:val="22"/>
                      <w:szCs w:val="22"/>
                    </w:rPr>
                  </w:pPr>
                  <w:r w:rsidRPr="003823A8">
                    <w:rPr>
                      <w:rFonts w:asciiTheme="minorHAnsi" w:hAnsiTheme="minorHAnsi" w:cstheme="minorHAnsi"/>
                      <w:b/>
                      <w:bCs/>
                      <w:color w:val="auto"/>
                      <w:sz w:val="22"/>
                      <w:szCs w:val="22"/>
                    </w:rPr>
                    <w:t>3.1.</w:t>
                  </w:r>
                </w:p>
              </w:tc>
              <w:tc>
                <w:tcPr>
                  <w:tcW w:w="0" w:type="auto"/>
                </w:tcPr>
                <w:p w:rsidR="00233E99" w:rsidRPr="003823A8" w:rsidRDefault="00233E99" w:rsidP="00233E99">
                  <w:pPr>
                    <w:pStyle w:val="Default"/>
                    <w:spacing w:before="120" w:after="120" w:line="276" w:lineRule="auto"/>
                    <w:rPr>
                      <w:rFonts w:asciiTheme="minorHAnsi" w:hAnsiTheme="minorHAnsi" w:cstheme="minorHAnsi"/>
                      <w:color w:val="auto"/>
                      <w:sz w:val="22"/>
                      <w:szCs w:val="22"/>
                    </w:rPr>
                  </w:pPr>
                  <w:r>
                    <w:rPr>
                      <w:rFonts w:asciiTheme="minorHAnsi" w:hAnsiTheme="minorHAnsi" w:cstheme="minorHAnsi"/>
                      <w:color w:val="auto"/>
                      <w:sz w:val="22"/>
                      <w:szCs w:val="22"/>
                    </w:rPr>
                    <w:t>Pobudzanie aktywności społecznej  i rozwijanie kapitału ludzkiego</w:t>
                  </w:r>
                </w:p>
              </w:tc>
            </w:tr>
          </w:tbl>
          <w:p w:rsidR="00233E99" w:rsidRPr="003823A8" w:rsidRDefault="00233E99" w:rsidP="00233E99">
            <w:pPr>
              <w:spacing w:before="120" w:after="120" w:line="276" w:lineRule="auto"/>
              <w:jc w:val="left"/>
              <w:cnfStyle w:val="000000100000" w:firstRow="0" w:lastRow="0" w:firstColumn="0" w:lastColumn="0" w:oddVBand="0" w:evenVBand="0" w:oddHBand="1" w:evenHBand="0" w:firstRowFirstColumn="0" w:firstRowLastColumn="0" w:lastRowFirstColumn="0" w:lastRowLastColumn="0"/>
              <w:rPr>
                <w:rFonts w:cstheme="minorHAnsi"/>
              </w:rPr>
            </w:pPr>
          </w:p>
        </w:tc>
      </w:tr>
      <w:tr w:rsidR="00233E99" w:rsidRPr="003823A8" w:rsidTr="00233E9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vAlign w:val="center"/>
          </w:tcPr>
          <w:tbl>
            <w:tblPr>
              <w:tblW w:w="0" w:type="auto"/>
              <w:tblBorders>
                <w:top w:val="nil"/>
                <w:left w:val="nil"/>
                <w:bottom w:val="nil"/>
                <w:right w:val="nil"/>
              </w:tblBorders>
              <w:tblLook w:val="0000" w:firstRow="0" w:lastRow="0" w:firstColumn="0" w:lastColumn="0" w:noHBand="0" w:noVBand="0"/>
            </w:tblPr>
            <w:tblGrid>
              <w:gridCol w:w="557"/>
              <w:gridCol w:w="2108"/>
            </w:tblGrid>
            <w:tr w:rsidR="00233E99" w:rsidRPr="003823A8" w:rsidTr="00233E99">
              <w:trPr>
                <w:trHeight w:val="218"/>
              </w:trPr>
              <w:tc>
                <w:tcPr>
                  <w:tcW w:w="0" w:type="auto"/>
                </w:tcPr>
                <w:p w:rsidR="00233E99" w:rsidRPr="003823A8" w:rsidRDefault="00233E99" w:rsidP="00233E99">
                  <w:pPr>
                    <w:pStyle w:val="Default"/>
                    <w:spacing w:before="120" w:after="120" w:line="276" w:lineRule="auto"/>
                    <w:rPr>
                      <w:rFonts w:asciiTheme="minorHAnsi" w:hAnsiTheme="minorHAnsi" w:cstheme="minorHAnsi"/>
                      <w:color w:val="auto"/>
                      <w:sz w:val="22"/>
                      <w:szCs w:val="22"/>
                    </w:rPr>
                  </w:pPr>
                  <w:r w:rsidRPr="003823A8">
                    <w:rPr>
                      <w:rFonts w:asciiTheme="minorHAnsi" w:hAnsiTheme="minorHAnsi" w:cstheme="minorHAnsi"/>
                      <w:b/>
                      <w:bCs/>
                      <w:color w:val="auto"/>
                      <w:sz w:val="22"/>
                      <w:szCs w:val="22"/>
                    </w:rPr>
                    <w:lastRenderedPageBreak/>
                    <w:t>1.2.</w:t>
                  </w:r>
                </w:p>
              </w:tc>
              <w:tc>
                <w:tcPr>
                  <w:tcW w:w="0" w:type="auto"/>
                </w:tcPr>
                <w:p w:rsidR="00233E99" w:rsidRPr="003823A8" w:rsidRDefault="00233E99" w:rsidP="00233E99">
                  <w:pPr>
                    <w:pStyle w:val="Default"/>
                    <w:spacing w:before="120" w:after="120" w:line="276" w:lineRule="auto"/>
                    <w:rPr>
                      <w:rFonts w:asciiTheme="minorHAnsi" w:hAnsiTheme="minorHAnsi" w:cstheme="minorHAnsi"/>
                      <w:color w:val="auto"/>
                      <w:sz w:val="22"/>
                      <w:szCs w:val="22"/>
                    </w:rPr>
                  </w:pPr>
                  <w:r>
                    <w:rPr>
                      <w:rFonts w:asciiTheme="minorHAnsi" w:hAnsiTheme="minorHAnsi" w:cstheme="minorHAnsi"/>
                      <w:color w:val="auto"/>
                      <w:sz w:val="22"/>
                      <w:szCs w:val="22"/>
                    </w:rPr>
                    <w:t>Wzrost atrakcyjności gminy jako miejsca do życia i pracy</w:t>
                  </w:r>
                </w:p>
              </w:tc>
            </w:tr>
          </w:tbl>
          <w:p w:rsidR="00233E99" w:rsidRPr="003823A8" w:rsidRDefault="00233E99" w:rsidP="00233E99">
            <w:pPr>
              <w:spacing w:before="120" w:after="120" w:line="276" w:lineRule="auto"/>
              <w:jc w:val="left"/>
              <w:rPr>
                <w:rFonts w:cstheme="minorHAnsi"/>
              </w:rPr>
            </w:pPr>
          </w:p>
        </w:tc>
        <w:tc>
          <w:tcPr>
            <w:tcW w:w="2878" w:type="dxa"/>
            <w:vAlign w:val="center"/>
          </w:tcPr>
          <w:tbl>
            <w:tblPr>
              <w:tblW w:w="0" w:type="auto"/>
              <w:tblBorders>
                <w:top w:val="nil"/>
                <w:left w:val="nil"/>
                <w:bottom w:val="nil"/>
                <w:right w:val="nil"/>
              </w:tblBorders>
              <w:tblLook w:val="0000" w:firstRow="0" w:lastRow="0" w:firstColumn="0" w:lastColumn="0" w:noHBand="0" w:noVBand="0"/>
            </w:tblPr>
            <w:tblGrid>
              <w:gridCol w:w="557"/>
              <w:gridCol w:w="2105"/>
            </w:tblGrid>
            <w:tr w:rsidR="00233E99" w:rsidRPr="003823A8" w:rsidTr="00233E99">
              <w:trPr>
                <w:trHeight w:val="341"/>
              </w:trPr>
              <w:tc>
                <w:tcPr>
                  <w:tcW w:w="0" w:type="auto"/>
                </w:tcPr>
                <w:p w:rsidR="00233E99" w:rsidRPr="003823A8" w:rsidRDefault="00233E99" w:rsidP="00233E99">
                  <w:pPr>
                    <w:pStyle w:val="Default"/>
                    <w:spacing w:before="120" w:after="120" w:line="276" w:lineRule="auto"/>
                    <w:rPr>
                      <w:rFonts w:asciiTheme="minorHAnsi" w:hAnsiTheme="minorHAnsi" w:cstheme="minorHAnsi"/>
                      <w:color w:val="auto"/>
                      <w:sz w:val="22"/>
                      <w:szCs w:val="22"/>
                    </w:rPr>
                  </w:pPr>
                  <w:r w:rsidRPr="003823A8">
                    <w:rPr>
                      <w:rFonts w:asciiTheme="minorHAnsi" w:hAnsiTheme="minorHAnsi" w:cstheme="minorHAnsi"/>
                      <w:b/>
                      <w:bCs/>
                      <w:color w:val="auto"/>
                      <w:sz w:val="22"/>
                      <w:szCs w:val="22"/>
                    </w:rPr>
                    <w:t>2.2.</w:t>
                  </w:r>
                </w:p>
              </w:tc>
              <w:tc>
                <w:tcPr>
                  <w:tcW w:w="0" w:type="auto"/>
                </w:tcPr>
                <w:p w:rsidR="00233E99" w:rsidRPr="003823A8" w:rsidRDefault="00233E99" w:rsidP="00233E99">
                  <w:pPr>
                    <w:pStyle w:val="Default"/>
                    <w:spacing w:before="120" w:after="120" w:line="276" w:lineRule="auto"/>
                    <w:rPr>
                      <w:rFonts w:asciiTheme="minorHAnsi" w:hAnsiTheme="minorHAnsi" w:cstheme="minorHAnsi"/>
                      <w:color w:val="auto"/>
                      <w:sz w:val="22"/>
                      <w:szCs w:val="22"/>
                    </w:rPr>
                  </w:pPr>
                  <w:r>
                    <w:rPr>
                      <w:rFonts w:asciiTheme="minorHAnsi" w:hAnsiTheme="minorHAnsi" w:cstheme="minorHAnsi"/>
                      <w:color w:val="auto"/>
                      <w:sz w:val="22"/>
                      <w:szCs w:val="22"/>
                    </w:rPr>
                    <w:t>Podejmowanie działalności sprzyjającej rozwojowi branży turystycznej</w:t>
                  </w:r>
                </w:p>
              </w:tc>
            </w:tr>
          </w:tbl>
          <w:p w:rsidR="00233E99" w:rsidRPr="003823A8" w:rsidRDefault="00233E99" w:rsidP="00233E99">
            <w:pPr>
              <w:spacing w:before="120" w:after="120" w:line="276" w:lineRule="auto"/>
              <w:jc w:val="left"/>
              <w:cnfStyle w:val="000000010000" w:firstRow="0" w:lastRow="0" w:firstColumn="0" w:lastColumn="0" w:oddVBand="0" w:evenVBand="0" w:oddHBand="0" w:evenHBand="1" w:firstRowFirstColumn="0" w:firstRowLastColumn="0" w:lastRowFirstColumn="0" w:lastRowLastColumn="0"/>
              <w:rPr>
                <w:rFonts w:cstheme="minorHAnsi"/>
              </w:rPr>
            </w:pPr>
          </w:p>
        </w:tc>
        <w:tc>
          <w:tcPr>
            <w:tcW w:w="2877" w:type="dxa"/>
            <w:vAlign w:val="center"/>
          </w:tcPr>
          <w:tbl>
            <w:tblPr>
              <w:tblW w:w="0" w:type="auto"/>
              <w:tblBorders>
                <w:top w:val="nil"/>
                <w:left w:val="nil"/>
                <w:bottom w:val="nil"/>
                <w:right w:val="nil"/>
              </w:tblBorders>
              <w:tblLook w:val="0000" w:firstRow="0" w:lastRow="0" w:firstColumn="0" w:lastColumn="0" w:noHBand="0" w:noVBand="0"/>
            </w:tblPr>
            <w:tblGrid>
              <w:gridCol w:w="557"/>
              <w:gridCol w:w="2104"/>
            </w:tblGrid>
            <w:tr w:rsidR="00233E99" w:rsidRPr="003823A8" w:rsidTr="00233E99">
              <w:trPr>
                <w:trHeight w:val="341"/>
              </w:trPr>
              <w:tc>
                <w:tcPr>
                  <w:tcW w:w="0" w:type="auto"/>
                </w:tcPr>
                <w:p w:rsidR="00233E99" w:rsidRPr="003823A8" w:rsidRDefault="00233E99" w:rsidP="00233E99">
                  <w:pPr>
                    <w:pStyle w:val="Default"/>
                    <w:spacing w:before="120" w:after="120" w:line="276" w:lineRule="auto"/>
                    <w:rPr>
                      <w:rFonts w:asciiTheme="minorHAnsi" w:hAnsiTheme="minorHAnsi" w:cstheme="minorHAnsi"/>
                      <w:color w:val="auto"/>
                      <w:sz w:val="22"/>
                      <w:szCs w:val="22"/>
                    </w:rPr>
                  </w:pPr>
                  <w:r w:rsidRPr="003823A8">
                    <w:rPr>
                      <w:rFonts w:asciiTheme="minorHAnsi" w:hAnsiTheme="minorHAnsi" w:cstheme="minorHAnsi"/>
                      <w:b/>
                      <w:bCs/>
                      <w:color w:val="auto"/>
                      <w:sz w:val="22"/>
                      <w:szCs w:val="22"/>
                    </w:rPr>
                    <w:t>3.2.</w:t>
                  </w:r>
                </w:p>
              </w:tc>
              <w:tc>
                <w:tcPr>
                  <w:tcW w:w="0" w:type="auto"/>
                </w:tcPr>
                <w:p w:rsidR="00233E99" w:rsidRPr="003823A8" w:rsidRDefault="00233E99" w:rsidP="00233E99">
                  <w:pPr>
                    <w:pStyle w:val="Default"/>
                    <w:spacing w:before="120" w:after="120" w:line="276" w:lineRule="auto"/>
                    <w:rPr>
                      <w:rFonts w:asciiTheme="minorHAnsi" w:hAnsiTheme="minorHAnsi" w:cstheme="minorHAnsi"/>
                      <w:color w:val="auto"/>
                      <w:sz w:val="22"/>
                      <w:szCs w:val="22"/>
                    </w:rPr>
                  </w:pPr>
                  <w:r>
                    <w:rPr>
                      <w:rFonts w:asciiTheme="minorHAnsi" w:hAnsiTheme="minorHAnsi" w:cstheme="minorHAnsi"/>
                      <w:color w:val="auto"/>
                      <w:sz w:val="22"/>
                      <w:szCs w:val="22"/>
                    </w:rPr>
                    <w:t>Przeciwdziałanie wykluczeniu społecznemu</w:t>
                  </w:r>
                </w:p>
              </w:tc>
            </w:tr>
          </w:tbl>
          <w:p w:rsidR="00233E99" w:rsidRPr="003823A8" w:rsidRDefault="00233E99" w:rsidP="00233E99">
            <w:pPr>
              <w:spacing w:before="120" w:after="120" w:line="276" w:lineRule="auto"/>
              <w:jc w:val="left"/>
              <w:cnfStyle w:val="000000010000" w:firstRow="0" w:lastRow="0" w:firstColumn="0" w:lastColumn="0" w:oddVBand="0" w:evenVBand="0" w:oddHBand="0" w:evenHBand="1" w:firstRowFirstColumn="0" w:firstRowLastColumn="0" w:lastRowFirstColumn="0" w:lastRowLastColumn="0"/>
              <w:rPr>
                <w:rFonts w:cstheme="minorHAnsi"/>
              </w:rPr>
            </w:pPr>
          </w:p>
        </w:tc>
      </w:tr>
      <w:tr w:rsidR="00233E99" w:rsidRPr="003823A8" w:rsidTr="00233E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vAlign w:val="center"/>
          </w:tcPr>
          <w:tbl>
            <w:tblPr>
              <w:tblW w:w="0" w:type="auto"/>
              <w:tblBorders>
                <w:top w:val="nil"/>
                <w:left w:val="nil"/>
                <w:bottom w:val="nil"/>
                <w:right w:val="nil"/>
              </w:tblBorders>
              <w:tblLook w:val="0000" w:firstRow="0" w:lastRow="0" w:firstColumn="0" w:lastColumn="0" w:noHBand="0" w:noVBand="0"/>
            </w:tblPr>
            <w:tblGrid>
              <w:gridCol w:w="557"/>
              <w:gridCol w:w="2108"/>
            </w:tblGrid>
            <w:tr w:rsidR="00233E99" w:rsidRPr="003823A8" w:rsidTr="00233E99">
              <w:trPr>
                <w:trHeight w:val="358"/>
              </w:trPr>
              <w:tc>
                <w:tcPr>
                  <w:tcW w:w="0" w:type="auto"/>
                </w:tcPr>
                <w:p w:rsidR="00233E99" w:rsidRPr="003823A8" w:rsidRDefault="00233E99" w:rsidP="00233E99">
                  <w:pPr>
                    <w:pStyle w:val="Default"/>
                    <w:spacing w:before="120" w:after="120" w:line="276" w:lineRule="auto"/>
                    <w:rPr>
                      <w:rFonts w:asciiTheme="minorHAnsi" w:hAnsiTheme="minorHAnsi" w:cstheme="minorHAnsi"/>
                      <w:color w:val="auto"/>
                      <w:sz w:val="22"/>
                      <w:szCs w:val="22"/>
                    </w:rPr>
                  </w:pPr>
                  <w:r w:rsidRPr="003823A8">
                    <w:rPr>
                      <w:rFonts w:asciiTheme="minorHAnsi" w:hAnsiTheme="minorHAnsi" w:cstheme="minorHAnsi"/>
                      <w:b/>
                      <w:bCs/>
                      <w:color w:val="auto"/>
                      <w:sz w:val="22"/>
                      <w:szCs w:val="22"/>
                    </w:rPr>
                    <w:t>1.3.</w:t>
                  </w:r>
                </w:p>
              </w:tc>
              <w:tc>
                <w:tcPr>
                  <w:tcW w:w="0" w:type="auto"/>
                </w:tcPr>
                <w:p w:rsidR="00233E99" w:rsidRPr="003823A8" w:rsidRDefault="00233E99" w:rsidP="00233E99">
                  <w:pPr>
                    <w:pStyle w:val="Default"/>
                    <w:spacing w:before="120" w:after="120" w:line="276" w:lineRule="auto"/>
                    <w:rPr>
                      <w:rFonts w:asciiTheme="minorHAnsi" w:hAnsiTheme="minorHAnsi" w:cstheme="minorHAnsi"/>
                      <w:color w:val="auto"/>
                      <w:sz w:val="22"/>
                      <w:szCs w:val="22"/>
                    </w:rPr>
                  </w:pPr>
                  <w:r>
                    <w:rPr>
                      <w:rFonts w:asciiTheme="minorHAnsi" w:hAnsiTheme="minorHAnsi" w:cstheme="minorHAnsi"/>
                      <w:color w:val="auto"/>
                      <w:sz w:val="22"/>
                      <w:szCs w:val="22"/>
                    </w:rPr>
                    <w:t>Utrzymanie czystości środowiska naturalnego, w tym czystości powietrza</w:t>
                  </w:r>
                </w:p>
              </w:tc>
            </w:tr>
          </w:tbl>
          <w:p w:rsidR="00233E99" w:rsidRPr="003823A8" w:rsidRDefault="00233E99" w:rsidP="00233E99">
            <w:pPr>
              <w:spacing w:before="120" w:after="120" w:line="276" w:lineRule="auto"/>
              <w:jc w:val="left"/>
              <w:rPr>
                <w:rFonts w:cstheme="minorHAnsi"/>
              </w:rPr>
            </w:pPr>
          </w:p>
        </w:tc>
        <w:tc>
          <w:tcPr>
            <w:tcW w:w="2878" w:type="dxa"/>
            <w:vAlign w:val="center"/>
          </w:tcPr>
          <w:tbl>
            <w:tblPr>
              <w:tblW w:w="0" w:type="auto"/>
              <w:tblBorders>
                <w:top w:val="nil"/>
                <w:left w:val="nil"/>
                <w:bottom w:val="nil"/>
                <w:right w:val="nil"/>
              </w:tblBorders>
              <w:tblLook w:val="0000" w:firstRow="0" w:lastRow="0" w:firstColumn="0" w:lastColumn="0" w:noHBand="0" w:noVBand="0"/>
            </w:tblPr>
            <w:tblGrid>
              <w:gridCol w:w="557"/>
              <w:gridCol w:w="2105"/>
            </w:tblGrid>
            <w:tr w:rsidR="00233E99" w:rsidRPr="003823A8" w:rsidTr="00233E99">
              <w:trPr>
                <w:trHeight w:val="218"/>
              </w:trPr>
              <w:tc>
                <w:tcPr>
                  <w:tcW w:w="0" w:type="auto"/>
                </w:tcPr>
                <w:p w:rsidR="00233E99" w:rsidRPr="003823A8" w:rsidRDefault="00233E99" w:rsidP="00233E99">
                  <w:pPr>
                    <w:pStyle w:val="Default"/>
                    <w:spacing w:before="120" w:after="120" w:line="276" w:lineRule="auto"/>
                    <w:rPr>
                      <w:rFonts w:asciiTheme="minorHAnsi" w:hAnsiTheme="minorHAnsi" w:cstheme="minorHAnsi"/>
                      <w:color w:val="auto"/>
                      <w:sz w:val="22"/>
                      <w:szCs w:val="22"/>
                    </w:rPr>
                  </w:pPr>
                  <w:r w:rsidRPr="003823A8">
                    <w:rPr>
                      <w:rFonts w:asciiTheme="minorHAnsi" w:hAnsiTheme="minorHAnsi" w:cstheme="minorHAnsi"/>
                      <w:b/>
                      <w:bCs/>
                      <w:color w:val="auto"/>
                      <w:sz w:val="22"/>
                      <w:szCs w:val="22"/>
                    </w:rPr>
                    <w:t>2.3.</w:t>
                  </w:r>
                </w:p>
              </w:tc>
              <w:tc>
                <w:tcPr>
                  <w:tcW w:w="0" w:type="auto"/>
                </w:tcPr>
                <w:p w:rsidR="00233E99" w:rsidRPr="003823A8" w:rsidRDefault="00233E99" w:rsidP="00233E99">
                  <w:pPr>
                    <w:pStyle w:val="Default"/>
                    <w:spacing w:before="120" w:after="120" w:line="276" w:lineRule="auto"/>
                    <w:rPr>
                      <w:rFonts w:asciiTheme="minorHAnsi" w:hAnsiTheme="minorHAnsi" w:cstheme="minorHAnsi"/>
                      <w:color w:val="auto"/>
                      <w:sz w:val="22"/>
                      <w:szCs w:val="22"/>
                    </w:rPr>
                  </w:pPr>
                  <w:r>
                    <w:rPr>
                      <w:rFonts w:asciiTheme="minorHAnsi" w:hAnsiTheme="minorHAnsi" w:cstheme="minorHAnsi"/>
                      <w:color w:val="auto"/>
                      <w:sz w:val="22"/>
                      <w:szCs w:val="22"/>
                    </w:rPr>
                    <w:t>Promocja Gminy wspierająca rozwój gospodarczy, w tym funkcji turystycznej</w:t>
                  </w:r>
                </w:p>
              </w:tc>
            </w:tr>
          </w:tbl>
          <w:p w:rsidR="00233E99" w:rsidRPr="003823A8" w:rsidRDefault="00233E99" w:rsidP="00233E99">
            <w:pPr>
              <w:spacing w:before="120" w:after="120" w:line="276" w:lineRule="auto"/>
              <w:jc w:val="left"/>
              <w:cnfStyle w:val="000000100000" w:firstRow="0" w:lastRow="0" w:firstColumn="0" w:lastColumn="0" w:oddVBand="0" w:evenVBand="0" w:oddHBand="1" w:evenHBand="0" w:firstRowFirstColumn="0" w:firstRowLastColumn="0" w:lastRowFirstColumn="0" w:lastRowLastColumn="0"/>
              <w:rPr>
                <w:rFonts w:cstheme="minorHAnsi"/>
              </w:rPr>
            </w:pPr>
          </w:p>
        </w:tc>
        <w:tc>
          <w:tcPr>
            <w:tcW w:w="2877" w:type="dxa"/>
            <w:vAlign w:val="center"/>
          </w:tcPr>
          <w:tbl>
            <w:tblPr>
              <w:tblW w:w="0" w:type="auto"/>
              <w:tblBorders>
                <w:top w:val="nil"/>
                <w:left w:val="nil"/>
                <w:bottom w:val="nil"/>
                <w:right w:val="nil"/>
              </w:tblBorders>
              <w:tblLook w:val="0000" w:firstRow="0" w:lastRow="0" w:firstColumn="0" w:lastColumn="0" w:noHBand="0" w:noVBand="0"/>
            </w:tblPr>
            <w:tblGrid>
              <w:gridCol w:w="557"/>
              <w:gridCol w:w="2104"/>
            </w:tblGrid>
            <w:tr w:rsidR="00233E99" w:rsidRPr="003823A8" w:rsidTr="00233E99">
              <w:trPr>
                <w:trHeight w:val="465"/>
              </w:trPr>
              <w:tc>
                <w:tcPr>
                  <w:tcW w:w="0" w:type="auto"/>
                </w:tcPr>
                <w:p w:rsidR="00233E99" w:rsidRPr="003823A8" w:rsidRDefault="00233E99" w:rsidP="00233E99">
                  <w:pPr>
                    <w:pStyle w:val="Default"/>
                    <w:spacing w:before="120" w:after="120" w:line="276" w:lineRule="auto"/>
                    <w:rPr>
                      <w:rFonts w:asciiTheme="minorHAnsi" w:hAnsiTheme="minorHAnsi" w:cstheme="minorHAnsi"/>
                      <w:color w:val="auto"/>
                      <w:sz w:val="22"/>
                      <w:szCs w:val="22"/>
                    </w:rPr>
                  </w:pPr>
                  <w:r w:rsidRPr="003823A8">
                    <w:rPr>
                      <w:rFonts w:asciiTheme="minorHAnsi" w:hAnsiTheme="minorHAnsi" w:cstheme="minorHAnsi"/>
                      <w:b/>
                      <w:bCs/>
                      <w:color w:val="auto"/>
                      <w:sz w:val="22"/>
                      <w:szCs w:val="22"/>
                    </w:rPr>
                    <w:t>3.3.</w:t>
                  </w:r>
                </w:p>
              </w:tc>
              <w:tc>
                <w:tcPr>
                  <w:tcW w:w="0" w:type="auto"/>
                </w:tcPr>
                <w:p w:rsidR="00233E99" w:rsidRPr="003823A8" w:rsidRDefault="00233E99" w:rsidP="00233E99">
                  <w:pPr>
                    <w:pStyle w:val="Default"/>
                    <w:spacing w:before="120" w:after="120" w:line="276" w:lineRule="auto"/>
                    <w:rPr>
                      <w:rFonts w:asciiTheme="minorHAnsi" w:hAnsiTheme="minorHAnsi" w:cstheme="minorHAnsi"/>
                      <w:color w:val="auto"/>
                      <w:sz w:val="22"/>
                      <w:szCs w:val="22"/>
                    </w:rPr>
                  </w:pPr>
                  <w:r>
                    <w:rPr>
                      <w:rFonts w:asciiTheme="minorHAnsi" w:hAnsiTheme="minorHAnsi" w:cstheme="minorHAnsi"/>
                      <w:color w:val="auto"/>
                      <w:sz w:val="22"/>
                      <w:szCs w:val="22"/>
                    </w:rPr>
                    <w:t>Rozwój oferty sportowo – rekreacyjnej, kulturalnej  i społecznej</w:t>
                  </w:r>
                </w:p>
              </w:tc>
            </w:tr>
          </w:tbl>
          <w:p w:rsidR="00233E99" w:rsidRPr="003823A8" w:rsidRDefault="00233E99" w:rsidP="00233E99">
            <w:pPr>
              <w:spacing w:before="120" w:after="120" w:line="276" w:lineRule="auto"/>
              <w:jc w:val="left"/>
              <w:cnfStyle w:val="000000100000" w:firstRow="0" w:lastRow="0" w:firstColumn="0" w:lastColumn="0" w:oddVBand="0" w:evenVBand="0" w:oddHBand="1" w:evenHBand="0" w:firstRowFirstColumn="0" w:firstRowLastColumn="0" w:lastRowFirstColumn="0" w:lastRowLastColumn="0"/>
              <w:rPr>
                <w:rFonts w:cstheme="minorHAnsi"/>
              </w:rPr>
            </w:pPr>
          </w:p>
        </w:tc>
      </w:tr>
      <w:tr w:rsidR="00233E99" w:rsidRPr="003823A8" w:rsidTr="00233E9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vAlign w:val="center"/>
          </w:tcPr>
          <w:p w:rsidR="00233E99" w:rsidRPr="005A767A" w:rsidRDefault="00233E99" w:rsidP="00233E99">
            <w:pPr>
              <w:pStyle w:val="Default"/>
              <w:spacing w:before="120" w:after="120" w:line="276" w:lineRule="auto"/>
              <w:jc w:val="center"/>
              <w:rPr>
                <w:rFonts w:asciiTheme="minorHAnsi" w:hAnsiTheme="minorHAnsi" w:cstheme="minorHAnsi"/>
                <w:b w:val="0"/>
                <w:bCs w:val="0"/>
                <w:color w:val="auto"/>
                <w:szCs w:val="22"/>
              </w:rPr>
            </w:pPr>
            <w:r w:rsidRPr="005A767A">
              <w:rPr>
                <w:rFonts w:asciiTheme="minorHAnsi" w:hAnsiTheme="minorHAnsi" w:cstheme="minorHAnsi"/>
                <w:color w:val="auto"/>
                <w:szCs w:val="22"/>
              </w:rPr>
              <w:t>OSI I</w:t>
            </w:r>
          </w:p>
        </w:tc>
        <w:tc>
          <w:tcPr>
            <w:tcW w:w="2878" w:type="dxa"/>
            <w:vAlign w:val="center"/>
          </w:tcPr>
          <w:p w:rsidR="00233E99" w:rsidRPr="005A767A" w:rsidRDefault="00233E99" w:rsidP="00233E99">
            <w:pPr>
              <w:pStyle w:val="Default"/>
              <w:spacing w:before="120" w:after="120"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auto"/>
                <w:szCs w:val="22"/>
              </w:rPr>
            </w:pPr>
            <w:r w:rsidRPr="005A767A">
              <w:rPr>
                <w:rFonts w:asciiTheme="minorHAnsi" w:hAnsiTheme="minorHAnsi" w:cstheme="minorHAnsi"/>
                <w:b/>
                <w:bCs/>
                <w:color w:val="auto"/>
                <w:szCs w:val="22"/>
              </w:rPr>
              <w:t>OSI II</w:t>
            </w:r>
          </w:p>
        </w:tc>
        <w:tc>
          <w:tcPr>
            <w:tcW w:w="2877" w:type="dxa"/>
            <w:vAlign w:val="center"/>
          </w:tcPr>
          <w:p w:rsidR="00233E99" w:rsidRPr="005A767A" w:rsidRDefault="00233E99" w:rsidP="00233E99">
            <w:pPr>
              <w:pStyle w:val="Default"/>
              <w:spacing w:before="120" w:after="120"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auto"/>
                <w:szCs w:val="22"/>
              </w:rPr>
            </w:pPr>
            <w:r w:rsidRPr="005A767A">
              <w:rPr>
                <w:rFonts w:asciiTheme="minorHAnsi" w:hAnsiTheme="minorHAnsi" w:cstheme="minorHAnsi"/>
                <w:b/>
                <w:bCs/>
                <w:color w:val="auto"/>
                <w:szCs w:val="22"/>
              </w:rPr>
              <w:t>OSI III</w:t>
            </w:r>
          </w:p>
        </w:tc>
      </w:tr>
      <w:bookmarkEnd w:id="308"/>
    </w:tbl>
    <w:p w:rsidR="00233E99" w:rsidRPr="00724252" w:rsidRDefault="00233E99" w:rsidP="00233E99">
      <w:pPr>
        <w:rPr>
          <w:color w:val="00B0F0"/>
        </w:rPr>
      </w:pPr>
    </w:p>
    <w:p w:rsidR="00233E99" w:rsidRPr="00953044" w:rsidRDefault="00233E99" w:rsidP="00233E99">
      <w:pPr>
        <w:spacing w:line="276" w:lineRule="auto"/>
        <w:ind w:firstLine="708"/>
      </w:pPr>
      <w:r w:rsidRPr="00C926E6">
        <w:t xml:space="preserve">Cele strategiczne </w:t>
      </w:r>
      <w:r>
        <w:t>g</w:t>
      </w:r>
      <w:r w:rsidRPr="00C926E6">
        <w:t xml:space="preserve">miny </w:t>
      </w:r>
      <w:r>
        <w:t>Besko</w:t>
      </w:r>
      <w:r w:rsidRPr="00C926E6">
        <w:t xml:space="preserve"> odwzorowują obszary rozwojowe w s</w:t>
      </w:r>
      <w:r>
        <w:t>ferze społecznej, gospodarczej i przestrzenno-środowiskowej</w:t>
      </w:r>
      <w:r w:rsidRPr="00C926E6">
        <w:t xml:space="preserve">, które są zależne od siebie i wzajemnie się przenikają. </w:t>
      </w:r>
      <w:r>
        <w:t>Cele strategiczne mają długofalowy charakter i wskazują kierunki postępowania</w:t>
      </w:r>
      <w:r w:rsidR="001070DD">
        <w:t xml:space="preserve"> </w:t>
      </w:r>
      <w:r>
        <w:t xml:space="preserve">w realizacji określonej wizji rozwoju i misji. Narzędzia i sposoby realizacji celów strategicznych określają cele operacyjne, które dotyczą średniego horyzontu czasowego. Cele operacyjne uszczegóławiane są przez kierunki działań, służące realizacji założonych celów oraz stanowią podstawę wdrażania Strategii. Kierunki działań stanowią głównie konkretne przedsięwzięcia rozwojowe, często o charakterze inwestycyjnym. </w:t>
      </w:r>
    </w:p>
    <w:p w:rsidR="00233E99" w:rsidRPr="002F0C75" w:rsidRDefault="00233E99" w:rsidP="00233E99">
      <w:pPr>
        <w:pStyle w:val="Default"/>
        <w:spacing w:line="276" w:lineRule="auto"/>
        <w:jc w:val="both"/>
        <w:rPr>
          <w:rFonts w:asciiTheme="minorHAnsi" w:hAnsiTheme="minorHAnsi" w:cstheme="minorHAnsi"/>
          <w:color w:val="auto"/>
          <w:sz w:val="22"/>
          <w:szCs w:val="23"/>
        </w:rPr>
      </w:pPr>
      <w:r>
        <w:rPr>
          <w:rFonts w:asciiTheme="minorHAnsi" w:hAnsiTheme="minorHAnsi" w:cstheme="minorHAnsi"/>
          <w:b/>
          <w:color w:val="auto"/>
          <w:sz w:val="22"/>
          <w:szCs w:val="23"/>
        </w:rPr>
        <w:t>Cel</w:t>
      </w:r>
      <w:r w:rsidRPr="002F0C75">
        <w:rPr>
          <w:rFonts w:asciiTheme="minorHAnsi" w:hAnsiTheme="minorHAnsi" w:cstheme="minorHAnsi"/>
          <w:b/>
          <w:color w:val="auto"/>
          <w:sz w:val="22"/>
          <w:szCs w:val="23"/>
        </w:rPr>
        <w:t xml:space="preserve"> strategiczny </w:t>
      </w:r>
      <w:r>
        <w:rPr>
          <w:rFonts w:asciiTheme="minorHAnsi" w:hAnsiTheme="minorHAnsi" w:cstheme="minorHAnsi"/>
          <w:b/>
          <w:color w:val="auto"/>
          <w:sz w:val="22"/>
          <w:szCs w:val="23"/>
        </w:rPr>
        <w:t>1</w:t>
      </w:r>
      <w:r w:rsidRPr="002F0C75">
        <w:rPr>
          <w:rFonts w:asciiTheme="minorHAnsi" w:hAnsiTheme="minorHAnsi" w:cstheme="minorHAnsi"/>
          <w:color w:val="auto"/>
          <w:sz w:val="22"/>
          <w:szCs w:val="23"/>
        </w:rPr>
        <w:t xml:space="preserve">. </w:t>
      </w:r>
    </w:p>
    <w:p w:rsidR="00233E99" w:rsidRPr="00B20646" w:rsidRDefault="00233E99" w:rsidP="00233E99">
      <w:pPr>
        <w:ind w:firstLine="708"/>
        <w:rPr>
          <w:rFonts w:cstheme="minorHAnsi"/>
        </w:rPr>
      </w:pPr>
      <w:r>
        <w:t>Cel strategiczny 1</w:t>
      </w:r>
      <w:r w:rsidRPr="002F0C75">
        <w:t xml:space="preserve"> zakłada poprawę poziomu rozwoju infrastruktury, która jest niezbędna zarówno do poprawy warunków bytowych mieszkańców oraz pełnienia przez przestrzeń różnych funkcji na rzecz sfery gospodarczej</w:t>
      </w:r>
      <w:r>
        <w:t xml:space="preserve"> i </w:t>
      </w:r>
      <w:r w:rsidRPr="002F0C75">
        <w:t>społecznej, jak też do zwiększenia stopnia ochrony środowiska naturalnego i dziedzictwa kulturowego Gminy.</w:t>
      </w:r>
      <w:r>
        <w:t xml:space="preserve"> U</w:t>
      </w:r>
      <w:r w:rsidRPr="002F0C75">
        <w:t xml:space="preserve">kierunkowany jest </w:t>
      </w:r>
      <w:r>
        <w:t xml:space="preserve">m. in. </w:t>
      </w:r>
      <w:r w:rsidRPr="002F0C75">
        <w:t xml:space="preserve">na poprawę </w:t>
      </w:r>
      <w:r>
        <w:t xml:space="preserve">stanu infrastruktury drogowej, w tym </w:t>
      </w:r>
      <w:r>
        <w:rPr>
          <w:rFonts w:cstheme="minorHAnsi"/>
        </w:rPr>
        <w:t>budowę</w:t>
      </w:r>
      <w:r w:rsidRPr="00043D97">
        <w:rPr>
          <w:rFonts w:cstheme="minorHAnsi"/>
        </w:rPr>
        <w:t xml:space="preserve"> systemu ścieżek pie</w:t>
      </w:r>
      <w:r>
        <w:rPr>
          <w:rFonts w:cstheme="minorHAnsi"/>
        </w:rPr>
        <w:t>szo</w:t>
      </w:r>
      <w:r w:rsidR="00444CD1">
        <w:rPr>
          <w:rFonts w:cstheme="minorHAnsi"/>
        </w:rPr>
        <w:t xml:space="preserve"> </w:t>
      </w:r>
      <w:r w:rsidR="001070DD">
        <w:rPr>
          <w:rFonts w:cstheme="minorHAnsi"/>
        </w:rPr>
        <w:t>–</w:t>
      </w:r>
      <w:r w:rsidR="00444CD1">
        <w:rPr>
          <w:rFonts w:cstheme="minorHAnsi"/>
        </w:rPr>
        <w:t xml:space="preserve"> </w:t>
      </w:r>
      <w:r w:rsidR="001070DD">
        <w:rPr>
          <w:rFonts w:cstheme="minorHAnsi"/>
        </w:rPr>
        <w:t xml:space="preserve">rowerowych </w:t>
      </w:r>
      <w:r>
        <w:rPr>
          <w:rFonts w:cstheme="minorHAnsi"/>
        </w:rPr>
        <w:t>i</w:t>
      </w:r>
      <w:r w:rsidR="00444CD1">
        <w:rPr>
          <w:rFonts w:cstheme="minorHAnsi"/>
        </w:rPr>
        <w:t xml:space="preserve"> </w:t>
      </w:r>
      <w:r>
        <w:rPr>
          <w:rFonts w:cstheme="minorHAnsi"/>
        </w:rPr>
        <w:t>modernizację</w:t>
      </w:r>
      <w:r w:rsidRPr="00043D97">
        <w:rPr>
          <w:rFonts w:cstheme="minorHAnsi"/>
        </w:rPr>
        <w:t xml:space="preserve"> źródeł oświetlenia w poszczególnych miejsc</w:t>
      </w:r>
      <w:r>
        <w:rPr>
          <w:rFonts w:cstheme="minorHAnsi"/>
        </w:rPr>
        <w:t xml:space="preserve">owościach </w:t>
      </w:r>
      <w:r w:rsidRPr="00043D97">
        <w:rPr>
          <w:rFonts w:cstheme="minorHAnsi"/>
        </w:rPr>
        <w:t>na terenie Gminy</w:t>
      </w:r>
      <w:r>
        <w:rPr>
          <w:rFonts w:cstheme="minorHAnsi"/>
        </w:rPr>
        <w:t>, rozbudowę</w:t>
      </w:r>
      <w:r w:rsidRPr="00043D97">
        <w:rPr>
          <w:rFonts w:cstheme="minorHAnsi"/>
        </w:rPr>
        <w:t xml:space="preserve"> sieci </w:t>
      </w:r>
      <w:r>
        <w:rPr>
          <w:rFonts w:cstheme="minorHAnsi"/>
        </w:rPr>
        <w:t>wodociągowej i kanalizacyjnej oraz modernizację tych</w:t>
      </w:r>
      <w:r w:rsidRPr="00043D97">
        <w:rPr>
          <w:rFonts w:cstheme="minorHAnsi"/>
        </w:rPr>
        <w:t xml:space="preserve"> sieci na terenie </w:t>
      </w:r>
      <w:r>
        <w:rPr>
          <w:rFonts w:cstheme="minorHAnsi"/>
        </w:rPr>
        <w:t>gminy,</w:t>
      </w:r>
      <w:r w:rsidR="00444CD1">
        <w:rPr>
          <w:rFonts w:cstheme="minorHAnsi"/>
        </w:rPr>
        <w:t xml:space="preserve"> </w:t>
      </w:r>
      <w:r>
        <w:rPr>
          <w:rFonts w:cstheme="minorHAnsi"/>
        </w:rPr>
        <w:t>zwiększenie wykorzystania odnawialnych źródeł energii poprzez inwestycje w instalacje OZE,</w:t>
      </w:r>
      <w:r w:rsidR="00444CD1">
        <w:rPr>
          <w:rFonts w:cstheme="minorHAnsi"/>
        </w:rPr>
        <w:t xml:space="preserve"> </w:t>
      </w:r>
      <w:r>
        <w:rPr>
          <w:rFonts w:cstheme="minorHAnsi"/>
        </w:rPr>
        <w:t>w szczególności na budynkach użyteczności publicznej, co</w:t>
      </w:r>
      <w:r w:rsidRPr="00043D97">
        <w:rPr>
          <w:rFonts w:cstheme="minorHAnsi"/>
        </w:rPr>
        <w:t xml:space="preserve"> pozwoli  na osiągnięcie korzystnych efektów środowiskowych w postaci redukcji emisji zanieczyszczeń do atmosfery</w:t>
      </w:r>
      <w:r>
        <w:rPr>
          <w:rFonts w:cstheme="minorHAnsi"/>
        </w:rPr>
        <w:t>, a także rewitalizację</w:t>
      </w:r>
      <w:r w:rsidRPr="00043D97">
        <w:rPr>
          <w:rFonts w:cstheme="minorHAnsi"/>
        </w:rPr>
        <w:t xml:space="preserve"> poszczególnych przestrzeni</w:t>
      </w:r>
      <w:r>
        <w:rPr>
          <w:rFonts w:cstheme="minorHAnsi"/>
        </w:rPr>
        <w:t>, co</w:t>
      </w:r>
      <w:r w:rsidRPr="00043D97">
        <w:rPr>
          <w:rFonts w:cstheme="minorHAnsi"/>
        </w:rPr>
        <w:t xml:space="preserve"> poprawi estetykę oraz stanowić będzie dodatkową zachętę do odwiedzania lub osiedlania się na jej terenie.</w:t>
      </w:r>
    </w:p>
    <w:p w:rsidR="00233E99" w:rsidRPr="002F0C75" w:rsidRDefault="00233E99" w:rsidP="00233E99">
      <w:pPr>
        <w:pStyle w:val="Default"/>
        <w:spacing w:line="276" w:lineRule="auto"/>
        <w:jc w:val="both"/>
        <w:rPr>
          <w:rFonts w:asciiTheme="minorHAnsi" w:hAnsiTheme="minorHAnsi" w:cstheme="minorHAnsi"/>
          <w:color w:val="auto"/>
          <w:sz w:val="23"/>
          <w:szCs w:val="23"/>
        </w:rPr>
      </w:pPr>
      <w:r>
        <w:rPr>
          <w:rFonts w:asciiTheme="minorHAnsi" w:hAnsiTheme="minorHAnsi" w:cstheme="minorHAnsi"/>
          <w:b/>
          <w:color w:val="auto"/>
          <w:sz w:val="23"/>
          <w:szCs w:val="23"/>
        </w:rPr>
        <w:t>Cel</w:t>
      </w:r>
      <w:r w:rsidRPr="002F0C75">
        <w:rPr>
          <w:rFonts w:asciiTheme="minorHAnsi" w:hAnsiTheme="minorHAnsi" w:cstheme="minorHAnsi"/>
          <w:b/>
          <w:color w:val="auto"/>
          <w:sz w:val="23"/>
          <w:szCs w:val="23"/>
        </w:rPr>
        <w:t xml:space="preserve"> strategiczny </w:t>
      </w:r>
      <w:r>
        <w:rPr>
          <w:rFonts w:asciiTheme="minorHAnsi" w:hAnsiTheme="minorHAnsi" w:cstheme="minorHAnsi"/>
          <w:b/>
          <w:color w:val="auto"/>
          <w:sz w:val="23"/>
          <w:szCs w:val="23"/>
        </w:rPr>
        <w:t>2</w:t>
      </w:r>
      <w:r w:rsidRPr="002F0C75">
        <w:rPr>
          <w:rFonts w:asciiTheme="minorHAnsi" w:hAnsiTheme="minorHAnsi" w:cstheme="minorHAnsi"/>
          <w:color w:val="auto"/>
          <w:sz w:val="23"/>
          <w:szCs w:val="23"/>
        </w:rPr>
        <w:t xml:space="preserve">. </w:t>
      </w:r>
    </w:p>
    <w:p w:rsidR="00233E99" w:rsidRPr="000B7217" w:rsidRDefault="00233E99" w:rsidP="00233E99">
      <w:pPr>
        <w:ind w:firstLine="708"/>
      </w:pPr>
      <w:r w:rsidRPr="002F0C75">
        <w:t>Rozwój sfery gospodarczej na bazie posiadanych zasobów i potencjału skupia cele operacyjne i przedsięwzięcia, które będą wywierać trwałe, długofalowe efekty na sferę gospodarczą. Zakłada się, że przedsięwzięcia wdrożone w ramach tego celu w długim okresie doprowadzą do wzrostu aktywności gospodarczej i inwestycyjnej oraz rozwoju przedsi</w:t>
      </w:r>
      <w:r>
        <w:t>ębiorczości. Cel strategiczny 2</w:t>
      </w:r>
      <w:r w:rsidRPr="002F0C75">
        <w:t xml:space="preserve"> został tak sformułowany, by podkreślić istotność wykorzystania posiadanych przez Gminę zasobów do poprawy funkcjonowania lokalnej gospodarki. Strategicznie prowadzone działania w sferze gospodarczej umożliwią pełniejsze wykorzystanie posiadanego przez gminę </w:t>
      </w:r>
      <w:r w:rsidRPr="002F0C75">
        <w:lastRenderedPageBreak/>
        <w:t>potencjału oraz ułatwia stworzenie kompleksowego, komplementarnego planu działań skoncentrowanego na kreowaniu po</w:t>
      </w:r>
      <w:r>
        <w:t>żądanych zjawisk gospodarczych.</w:t>
      </w:r>
    </w:p>
    <w:p w:rsidR="00233E99" w:rsidRDefault="00233E99" w:rsidP="00233E99">
      <w:pPr>
        <w:pStyle w:val="Default"/>
        <w:spacing w:line="276" w:lineRule="auto"/>
        <w:jc w:val="both"/>
        <w:rPr>
          <w:rFonts w:asciiTheme="minorHAnsi" w:hAnsiTheme="minorHAnsi" w:cstheme="minorHAnsi"/>
          <w:b/>
          <w:color w:val="auto"/>
          <w:sz w:val="23"/>
          <w:szCs w:val="23"/>
        </w:rPr>
      </w:pPr>
    </w:p>
    <w:p w:rsidR="00233E99" w:rsidRDefault="00233E99" w:rsidP="00233E99">
      <w:pPr>
        <w:pStyle w:val="Default"/>
        <w:spacing w:line="276" w:lineRule="auto"/>
        <w:jc w:val="both"/>
        <w:rPr>
          <w:rFonts w:asciiTheme="minorHAnsi" w:hAnsiTheme="minorHAnsi" w:cstheme="minorHAnsi"/>
          <w:b/>
          <w:color w:val="auto"/>
          <w:sz w:val="23"/>
          <w:szCs w:val="23"/>
        </w:rPr>
      </w:pPr>
    </w:p>
    <w:p w:rsidR="00233E99" w:rsidRPr="002F0C75" w:rsidRDefault="00233E99" w:rsidP="00233E99">
      <w:pPr>
        <w:pStyle w:val="Default"/>
        <w:spacing w:line="276" w:lineRule="auto"/>
        <w:jc w:val="both"/>
        <w:rPr>
          <w:rFonts w:asciiTheme="minorHAnsi" w:hAnsiTheme="minorHAnsi" w:cstheme="minorHAnsi"/>
          <w:color w:val="auto"/>
          <w:sz w:val="23"/>
          <w:szCs w:val="23"/>
        </w:rPr>
      </w:pPr>
      <w:r>
        <w:rPr>
          <w:rFonts w:asciiTheme="minorHAnsi" w:hAnsiTheme="minorHAnsi" w:cstheme="minorHAnsi"/>
          <w:b/>
          <w:color w:val="auto"/>
          <w:sz w:val="23"/>
          <w:szCs w:val="23"/>
        </w:rPr>
        <w:t xml:space="preserve">Cel </w:t>
      </w:r>
      <w:r w:rsidRPr="002F0C75">
        <w:rPr>
          <w:rFonts w:asciiTheme="minorHAnsi" w:hAnsiTheme="minorHAnsi" w:cstheme="minorHAnsi"/>
          <w:b/>
          <w:color w:val="auto"/>
          <w:sz w:val="23"/>
          <w:szCs w:val="23"/>
        </w:rPr>
        <w:t xml:space="preserve">strategiczny </w:t>
      </w:r>
      <w:r>
        <w:rPr>
          <w:rFonts w:asciiTheme="minorHAnsi" w:hAnsiTheme="minorHAnsi" w:cstheme="minorHAnsi"/>
          <w:b/>
          <w:color w:val="auto"/>
          <w:sz w:val="23"/>
          <w:szCs w:val="23"/>
        </w:rPr>
        <w:t>3</w:t>
      </w:r>
      <w:r w:rsidRPr="002F0C75">
        <w:rPr>
          <w:rFonts w:asciiTheme="minorHAnsi" w:hAnsiTheme="minorHAnsi" w:cstheme="minorHAnsi"/>
          <w:color w:val="auto"/>
          <w:sz w:val="23"/>
          <w:szCs w:val="23"/>
        </w:rPr>
        <w:t xml:space="preserve">. </w:t>
      </w:r>
    </w:p>
    <w:p w:rsidR="00233E99" w:rsidRPr="002F0C75" w:rsidRDefault="00233E99" w:rsidP="00233E99">
      <w:pPr>
        <w:ind w:firstLine="708"/>
      </w:pPr>
      <w:r w:rsidRPr="002F0C75">
        <w:t xml:space="preserve">Rozwój sfery społecznej gminy grupuje cele i przedsięwzięcia, które wzmocnią kapitał społeczny Gminy i doprowadzą do poprawy funkcjonowania sfery społecznej. Zakłada stworzenie długofalowych warunków do rozwoju społecznego, zwiększenie aktywności lokalnej społeczności, umocnienie integracji mieszkańców, przeciwdziałanie negatywnym trendom społecznym, w tym </w:t>
      </w:r>
      <w:r>
        <w:t>zmian demograficznych</w:t>
      </w:r>
      <w:r w:rsidRPr="002F0C75">
        <w:t xml:space="preserve">. </w:t>
      </w:r>
      <w:r>
        <w:t>Cel</w:t>
      </w:r>
      <w:r w:rsidRPr="002F0C75">
        <w:t xml:space="preserve"> strategiczny III </w:t>
      </w:r>
      <w:r>
        <w:t xml:space="preserve">oprócz działań infrastrukturalnych, </w:t>
      </w:r>
      <w:r w:rsidRPr="002F0C75">
        <w:t>zwiększy zaró</w:t>
      </w:r>
      <w:r>
        <w:t>wno zaangażowanie mieszkańców w </w:t>
      </w:r>
      <w:r w:rsidRPr="002F0C75">
        <w:t>dbanie o wspólne dobro, w tworzenie społeczeństwa obywatelskiego, w działania na rzecz gminnej wspólnoty, jak też zachęci mieszkań</w:t>
      </w:r>
      <w:r>
        <w:t>ców do dbałości o rozwój własny oraz</w:t>
      </w:r>
      <w:r w:rsidRPr="002F0C75">
        <w:t xml:space="preserve"> zaspokojenie pot</w:t>
      </w:r>
      <w:r>
        <w:t>rzeb edukacyjnych</w:t>
      </w:r>
      <w:r w:rsidR="00444CD1">
        <w:t xml:space="preserve"> </w:t>
      </w:r>
      <w:r>
        <w:t>i zawodowych.</w:t>
      </w:r>
    </w:p>
    <w:p w:rsidR="00233E99" w:rsidRPr="002F0C75" w:rsidRDefault="00233E99" w:rsidP="00233E99"/>
    <w:p w:rsidR="00233E99" w:rsidRPr="00CE5B2A" w:rsidRDefault="00233E99" w:rsidP="00233E99">
      <w:pPr>
        <w:rPr>
          <w:sz w:val="28"/>
          <w:szCs w:val="28"/>
        </w:rPr>
      </w:pPr>
      <w:r>
        <w:rPr>
          <w:rFonts w:cstheme="minorHAnsi"/>
          <w:b/>
          <w:bCs/>
          <w:sz w:val="28"/>
          <w:szCs w:val="28"/>
        </w:rPr>
        <w:t>1</w:t>
      </w:r>
      <w:r w:rsidRPr="002F0C75">
        <w:rPr>
          <w:rFonts w:cstheme="minorHAnsi"/>
          <w:b/>
          <w:bCs/>
          <w:sz w:val="28"/>
          <w:szCs w:val="28"/>
        </w:rPr>
        <w:t xml:space="preserve">. </w:t>
      </w:r>
      <w:r>
        <w:rPr>
          <w:rFonts w:cstheme="minorHAnsi"/>
          <w:b/>
          <w:bCs/>
          <w:sz w:val="28"/>
          <w:szCs w:val="28"/>
        </w:rPr>
        <w:t>Infrastruktura podnosząca jakość życia mieszkańców</w:t>
      </w:r>
    </w:p>
    <w:p w:rsidR="00233E99" w:rsidRPr="00CE5B2A" w:rsidRDefault="00233E99" w:rsidP="00233E99">
      <w:pPr>
        <w:rPr>
          <w:rFonts w:cstheme="minorHAnsi"/>
          <w:sz w:val="20"/>
        </w:rPr>
      </w:pPr>
      <w:r w:rsidRPr="002F0C75">
        <w:rPr>
          <w:rFonts w:cstheme="minorHAnsi"/>
          <w:b/>
          <w:bCs/>
          <w:szCs w:val="23"/>
        </w:rPr>
        <w:t xml:space="preserve">Cel operacyjny </w:t>
      </w:r>
      <w:r>
        <w:rPr>
          <w:rFonts w:cstheme="minorHAnsi"/>
          <w:b/>
          <w:bCs/>
          <w:szCs w:val="23"/>
        </w:rPr>
        <w:t>1</w:t>
      </w:r>
      <w:r w:rsidRPr="002F0C75">
        <w:rPr>
          <w:rFonts w:cstheme="minorHAnsi"/>
          <w:b/>
          <w:bCs/>
          <w:szCs w:val="23"/>
        </w:rPr>
        <w:t xml:space="preserve">.1. </w:t>
      </w:r>
      <w:r>
        <w:rPr>
          <w:rFonts w:cstheme="minorHAnsi"/>
          <w:b/>
          <w:bCs/>
          <w:szCs w:val="23"/>
        </w:rPr>
        <w:t>Zwiększenie przestrzennej dostępności i spójności Gminy</w:t>
      </w:r>
      <w:r w:rsidRPr="002F0C75">
        <w:rPr>
          <w:rFonts w:cstheme="minorHAnsi"/>
          <w:szCs w:val="23"/>
        </w:rPr>
        <w:t xml:space="preserve">– </w:t>
      </w:r>
      <w:r>
        <w:t xml:space="preserve">jakość skomunikowania Gminy z innymi ośrodkami na terenie województwa stanowić będzie </w:t>
      </w:r>
      <w:r>
        <w:rPr>
          <w:rFonts w:cstheme="minorHAnsi"/>
        </w:rPr>
        <w:t>w </w:t>
      </w:r>
      <w:r w:rsidRPr="00043D97">
        <w:rPr>
          <w:rFonts w:cstheme="minorHAnsi"/>
        </w:rPr>
        <w:t>przyszłości podstawę dla jej dalszego rozwoj</w:t>
      </w:r>
      <w:r>
        <w:rPr>
          <w:rFonts w:cstheme="minorHAnsi"/>
        </w:rPr>
        <w:t>u gospodarczego oraz społecznego z uwagi na atrakcyjność turystyczną tego obszaru</w:t>
      </w:r>
      <w:r w:rsidRPr="00043D97">
        <w:rPr>
          <w:rFonts w:cstheme="minorHAnsi"/>
        </w:rPr>
        <w:t>. Sieć drogowa na terenie Gminy będzie sukcesywnie</w:t>
      </w:r>
      <w:r>
        <w:rPr>
          <w:rFonts w:cstheme="minorHAnsi"/>
        </w:rPr>
        <w:t xml:space="preserve"> rozbudowywana i modernizowana w celu polepszenia jej stanu technicznego. </w:t>
      </w:r>
      <w:r w:rsidRPr="00043D97">
        <w:rPr>
          <w:rFonts w:cstheme="minorHAnsi"/>
        </w:rPr>
        <w:t>Zwiększeniu bezpieczeństwa oraz komfortu użytkowania dróg służyć będzie rozbudowa systemu ścieżek pieszo-rowerowych oraz modernizacja źródeł oświetlenia w poszczególnych miejsc</w:t>
      </w:r>
      <w:r>
        <w:rPr>
          <w:rFonts w:cstheme="minorHAnsi"/>
        </w:rPr>
        <w:t xml:space="preserve">owościach </w:t>
      </w:r>
      <w:r>
        <w:rPr>
          <w:rFonts w:cstheme="minorHAnsi"/>
        </w:rPr>
        <w:br/>
      </w:r>
      <w:r w:rsidRPr="00043D97">
        <w:rPr>
          <w:rFonts w:cstheme="minorHAnsi"/>
        </w:rPr>
        <w:t>na terenie Gminy.</w:t>
      </w:r>
    </w:p>
    <w:p w:rsidR="00233E99" w:rsidRPr="00370F94" w:rsidRDefault="00233E99" w:rsidP="00233E99">
      <w:r>
        <w:rPr>
          <w:b/>
          <w:bCs/>
        </w:rPr>
        <w:t xml:space="preserve">Cel operacyjny 1.2. Wzrost atrakcyjności Gminy jako miejsca do życia i pracy </w:t>
      </w:r>
      <w:r w:rsidRPr="002F0C75">
        <w:rPr>
          <w:b/>
          <w:bCs/>
        </w:rPr>
        <w:t xml:space="preserve">– </w:t>
      </w:r>
      <w:r>
        <w:t>wyposażenie obszaru w </w:t>
      </w:r>
      <w:r w:rsidRPr="002F0C75">
        <w:t xml:space="preserve">infrastrukturę </w:t>
      </w:r>
      <w:r>
        <w:t xml:space="preserve">techniczną </w:t>
      </w:r>
      <w:r w:rsidRPr="002F0C75">
        <w:t>jest bezpośrednio odczuwane przez mie</w:t>
      </w:r>
      <w:r>
        <w:t xml:space="preserve">szkańców, z tego względu konieczna jest dbałość o jej  rozbudowę i bieżącą modernizację </w:t>
      </w:r>
      <w:r w:rsidRPr="002F0C75">
        <w:t>. Odpowiednio rozwinięta infrastruktura</w:t>
      </w:r>
      <w:r>
        <w:t>, m. in. w postaci sieci wodociągowej i kanalizacyjnej</w:t>
      </w:r>
      <w:r w:rsidRPr="002F0C75">
        <w:t xml:space="preserve"> umożliwia zaspokojenie podstawowych potrzeb bytowych.</w:t>
      </w:r>
      <w:r>
        <w:t xml:space="preserve"> Oprócz tego, na atrakcyjność osiedleńczą obszaru wpływa zagospodarowanie przestrzeni publicznej, poprawiające estetykę miejscowości.</w:t>
      </w:r>
      <w:r w:rsidRPr="002F0C75">
        <w:t xml:space="preserve"> Przedsięwzięcia realizowane w ramach tego celu zakładają </w:t>
      </w:r>
      <w:r>
        <w:t xml:space="preserve">rewitalizację przestrzeni publicznej, rozbudowę </w:t>
      </w:r>
      <w:r>
        <w:br/>
        <w:t xml:space="preserve">i tworzenie nowych miejsc sportowo - rekreacyjnych oraz </w:t>
      </w:r>
      <w:r w:rsidRPr="002F0C75">
        <w:t>osiągnięcie trwałej, długookresowej poprawy jakości infrastruktury technicznej</w:t>
      </w:r>
      <w:r>
        <w:t>, co w </w:t>
      </w:r>
      <w:r w:rsidRPr="002F0C75">
        <w:t>istotnym stopniu przyczyni się do podniesienia jakości życia mieszkańców oraz poprawy funkcjonowania sfery gospodarczej i społecznej.</w:t>
      </w:r>
    </w:p>
    <w:p w:rsidR="00233E99" w:rsidRDefault="00233E99" w:rsidP="00233E99">
      <w:r>
        <w:rPr>
          <w:b/>
          <w:bCs/>
        </w:rPr>
        <w:t>Cel operacyjny 1</w:t>
      </w:r>
      <w:r w:rsidRPr="002F0C75">
        <w:rPr>
          <w:b/>
          <w:bCs/>
        </w:rPr>
        <w:t xml:space="preserve">.3. </w:t>
      </w:r>
      <w:r>
        <w:rPr>
          <w:b/>
          <w:bCs/>
        </w:rPr>
        <w:t>Utrzymanie czystości środowiska naturalnego, w tym jakości powietrza</w:t>
      </w:r>
      <w:r w:rsidRPr="002F0C75">
        <w:t>– zasoby środowiska naturalnego Gminy są narażone na ryzyko degradacji zarówno z powo</w:t>
      </w:r>
      <w:r>
        <w:t xml:space="preserve">du czynników wewnętrznych (np. </w:t>
      </w:r>
      <w:r w:rsidRPr="002F0C75">
        <w:t xml:space="preserve"> ogrzewanie budynków za pomocą nieefektywnych, emitujących duże ilości zanieczyszczeń źródeł ciepła</w:t>
      </w:r>
      <w:r>
        <w:t>, niedostateczna segregacja odpadów</w:t>
      </w:r>
      <w:r w:rsidRPr="002F0C75">
        <w:t>), jak też z przyczyn zewnętrznych, do których należą m.in. globalne problemy związane z pogarszaniem stanu środowiska i zmiany klimatyczne</w:t>
      </w:r>
      <w:r>
        <w:t xml:space="preserve">.          </w:t>
      </w:r>
      <w:r w:rsidRPr="002F0C75">
        <w:t xml:space="preserve"> W ramach celu operacyjnego zakłada się podjęcie działań mający</w:t>
      </w:r>
      <w:r>
        <w:t>ch na celu utrzymanie czystości środowiska naturalnego i </w:t>
      </w:r>
      <w:r w:rsidRPr="002F0C75">
        <w:t xml:space="preserve">walorów przyrodniczo-krajobrazowych Gminy, by możliwe było ich racjonalne wykorzystanie </w:t>
      </w:r>
      <w:r>
        <w:t>w </w:t>
      </w:r>
      <w:r w:rsidRPr="002F0C75">
        <w:t>procesie zrównoważonego rozwoju.</w:t>
      </w:r>
    </w:p>
    <w:p w:rsidR="00233E99" w:rsidRPr="00CE5B2A" w:rsidRDefault="00233E99" w:rsidP="00233E99">
      <w:pPr>
        <w:rPr>
          <w:sz w:val="20"/>
        </w:rPr>
      </w:pPr>
    </w:p>
    <w:p w:rsidR="00233E99" w:rsidRPr="00CE5B2A" w:rsidRDefault="00233E99" w:rsidP="00233E99">
      <w:pPr>
        <w:rPr>
          <w:sz w:val="28"/>
          <w:szCs w:val="28"/>
        </w:rPr>
      </w:pPr>
      <w:r>
        <w:rPr>
          <w:rFonts w:cstheme="minorHAnsi"/>
          <w:b/>
          <w:bCs/>
          <w:sz w:val="28"/>
          <w:szCs w:val="28"/>
        </w:rPr>
        <w:lastRenderedPageBreak/>
        <w:t>2</w:t>
      </w:r>
      <w:r w:rsidRPr="002F0C75">
        <w:rPr>
          <w:rFonts w:cstheme="minorHAnsi"/>
          <w:b/>
          <w:bCs/>
          <w:sz w:val="28"/>
          <w:szCs w:val="28"/>
        </w:rPr>
        <w:t xml:space="preserve">. Rozwój sfery gospodarczej </w:t>
      </w:r>
      <w:r>
        <w:rPr>
          <w:rFonts w:cstheme="minorHAnsi"/>
          <w:b/>
          <w:bCs/>
          <w:sz w:val="28"/>
          <w:szCs w:val="28"/>
        </w:rPr>
        <w:t>w oparciu o posiadane zasoby</w:t>
      </w:r>
      <w:r w:rsidRPr="002F0C75">
        <w:rPr>
          <w:rFonts w:cstheme="minorHAnsi"/>
          <w:b/>
          <w:bCs/>
          <w:sz w:val="28"/>
          <w:szCs w:val="28"/>
        </w:rPr>
        <w:t xml:space="preserve"> i potencjał</w:t>
      </w:r>
    </w:p>
    <w:p w:rsidR="00233E99" w:rsidRPr="002F0C75" w:rsidRDefault="00233E99" w:rsidP="00233E99">
      <w:pPr>
        <w:rPr>
          <w:rFonts w:cstheme="minorHAnsi"/>
          <w:szCs w:val="23"/>
        </w:rPr>
      </w:pPr>
      <w:r>
        <w:rPr>
          <w:rFonts w:cstheme="minorHAnsi"/>
          <w:b/>
          <w:bCs/>
          <w:szCs w:val="23"/>
        </w:rPr>
        <w:t>Cel operacyjny 2</w:t>
      </w:r>
      <w:r w:rsidRPr="002F0C75">
        <w:rPr>
          <w:rFonts w:cstheme="minorHAnsi"/>
          <w:b/>
          <w:bCs/>
          <w:szCs w:val="23"/>
        </w:rPr>
        <w:t>.1. Zapewnianie dogodnych warunkó</w:t>
      </w:r>
      <w:r>
        <w:rPr>
          <w:rFonts w:cstheme="minorHAnsi"/>
          <w:b/>
          <w:bCs/>
          <w:szCs w:val="23"/>
        </w:rPr>
        <w:t xml:space="preserve">w do rozwoju przedsiębiorczości, rolnictwa  </w:t>
      </w:r>
      <w:r w:rsidRPr="002F0C75">
        <w:rPr>
          <w:rFonts w:cstheme="minorHAnsi"/>
          <w:b/>
          <w:bCs/>
          <w:szCs w:val="23"/>
        </w:rPr>
        <w:t>i no</w:t>
      </w:r>
      <w:r>
        <w:rPr>
          <w:rFonts w:cstheme="minorHAnsi"/>
          <w:b/>
          <w:bCs/>
          <w:szCs w:val="23"/>
        </w:rPr>
        <w:t xml:space="preserve">wych inwestycji na terenie gminy </w:t>
      </w:r>
      <w:r w:rsidRPr="002F0C75">
        <w:rPr>
          <w:rFonts w:cstheme="minorHAnsi"/>
          <w:szCs w:val="23"/>
        </w:rPr>
        <w:t>– w ramach celu operacyjnego zakłada się realizację przedsięwzięć, które pozwolą na wzrost aktywności gospodarczej obszaru, sprzyjan</w:t>
      </w:r>
      <w:r>
        <w:rPr>
          <w:rFonts w:cstheme="minorHAnsi"/>
          <w:szCs w:val="23"/>
        </w:rPr>
        <w:t>ie rozwojowi przedsiębiorczości, rolnictwa z ukierunkowaniem na rolnictwo ekologiczne oraz</w:t>
      </w:r>
      <w:r w:rsidRPr="002F0C75">
        <w:rPr>
          <w:rFonts w:cstheme="minorHAnsi"/>
          <w:szCs w:val="23"/>
        </w:rPr>
        <w:t xml:space="preserve"> poprawę atrakcyjności obszaru Gminy dla inwestorów zewnętrznych. </w:t>
      </w:r>
    </w:p>
    <w:p w:rsidR="00233E99" w:rsidRPr="00ED7413" w:rsidRDefault="00233E99" w:rsidP="00233E99">
      <w:r w:rsidRPr="002F0C75">
        <w:rPr>
          <w:rFonts w:cstheme="minorHAnsi"/>
          <w:b/>
          <w:bCs/>
          <w:szCs w:val="23"/>
        </w:rPr>
        <w:t>Cel oper</w:t>
      </w:r>
      <w:r>
        <w:rPr>
          <w:rFonts w:cstheme="minorHAnsi"/>
          <w:b/>
          <w:bCs/>
          <w:szCs w:val="23"/>
        </w:rPr>
        <w:t>acyjny 2.2. Podejmowanie działalności sprzyjającej rozwojowi branży turystycznej –</w:t>
      </w:r>
      <w:r>
        <w:t xml:space="preserve">Gmina Besko posiada duży potencjał do rozwoju turystyki dzięki położeniu geograficznemu i komunikacyjnemu, a także posiadanym walorom przyrodniczym i krajobrazowym. Aby turystyka stała się znaczącą gałęzią przedsiębiorczości na terenie Gminy konieczny jest rozwój bazy noclegowej i gastronomicznej.  Ważne jest wskazanie możliwości jakie wiążą się </w:t>
      </w:r>
      <w:r>
        <w:br/>
        <w:t>z ukierunkowaniem gospodarstw rolnych na rozwijanie dodatkowej działalności agroturystycznej oraz sprzedaż bezpośrednią z gospodarstw produktów wysokiej jakości. Podejmowane działania powinny być kierowane do konkretnych grup odbiorców i uwzględniać ich oczekiwania                                 i potrzeby.   Rolniczy charakter gminy daje duże możliwości łączenia wypoczynku i zabawy                              z edukacją ekologiczną. Istotna  jest  współpracy z obecnymi   i przyszłymi partnerami Gminy. Rozwijać powinna się także infrastruktura rekreacyjna i oferta spędzania wolnego czasu ukierunkowana na potrzeby mieszkańców jednostki.</w:t>
      </w:r>
    </w:p>
    <w:p w:rsidR="00233E99" w:rsidRPr="003E143E" w:rsidRDefault="00233E99" w:rsidP="00233E99">
      <w:pPr>
        <w:rPr>
          <w:rFonts w:cstheme="minorHAnsi"/>
          <w:sz w:val="20"/>
        </w:rPr>
      </w:pPr>
      <w:r>
        <w:rPr>
          <w:rFonts w:cstheme="minorHAnsi"/>
          <w:b/>
          <w:bCs/>
          <w:szCs w:val="23"/>
        </w:rPr>
        <w:t>Cel operacyjny 2</w:t>
      </w:r>
      <w:r w:rsidRPr="002F0C75">
        <w:rPr>
          <w:rFonts w:cstheme="minorHAnsi"/>
          <w:b/>
          <w:bCs/>
          <w:szCs w:val="23"/>
        </w:rPr>
        <w:t xml:space="preserve">.3. </w:t>
      </w:r>
      <w:r>
        <w:rPr>
          <w:rFonts w:cstheme="minorHAnsi"/>
          <w:b/>
          <w:bCs/>
          <w:szCs w:val="23"/>
        </w:rPr>
        <w:t>Promocja gminy, wspierająca rozwój gospodarczy, w tym funkcji turystycznych</w:t>
      </w:r>
      <w:r w:rsidRPr="002F0C75">
        <w:rPr>
          <w:rFonts w:cstheme="minorHAnsi"/>
          <w:b/>
          <w:bCs/>
          <w:szCs w:val="23"/>
        </w:rPr>
        <w:t xml:space="preserve"> - </w:t>
      </w:r>
      <w:r>
        <w:t>podejmowane działania w zakresie rozwoju lokalnej gospodarki oraz oferty turystycznej, aby przynosić wymierne efekty, muszą zostać odpowiednio wypromowane. Z tego względu planuje się  podjęcie  działań mających na celu zapoznanie odpowiednich grup interesariuszy z przygotowaną dla nich ofertą i możliwościami rozwoju. Postępujący rozwój technologiczny wymusza na lokalnych władzach konieczność modyfikacji stosowanych obecnie                       i tworzenia nowych kanałów promocji, w tym wykorzystania środków masowego przekazu, mediów społecznościowych, stron internetowych i różnego rodzaju aplikacji. Jednocześnie musi być ona spersonalizowana i trafiać do ściśle określonych grup, zainteresowanych danym rodzajem działalności.</w:t>
      </w:r>
    </w:p>
    <w:p w:rsidR="00233E99" w:rsidRPr="002F0C75" w:rsidRDefault="00233E99" w:rsidP="00233E99">
      <w:pPr>
        <w:rPr>
          <w:sz w:val="28"/>
          <w:szCs w:val="28"/>
        </w:rPr>
      </w:pPr>
      <w:r w:rsidRPr="002F0C75">
        <w:rPr>
          <w:rFonts w:cstheme="minorHAnsi"/>
          <w:b/>
          <w:bCs/>
          <w:sz w:val="28"/>
          <w:szCs w:val="28"/>
        </w:rPr>
        <w:t xml:space="preserve">III. Rozwój sfery społecznej gminy </w:t>
      </w:r>
    </w:p>
    <w:p w:rsidR="00233E99" w:rsidRPr="002F0C75" w:rsidRDefault="00233E99" w:rsidP="00233E99">
      <w:pPr>
        <w:rPr>
          <w:rFonts w:cstheme="minorHAnsi"/>
          <w:szCs w:val="23"/>
        </w:rPr>
      </w:pPr>
      <w:r>
        <w:rPr>
          <w:rFonts w:cstheme="minorHAnsi"/>
          <w:b/>
          <w:bCs/>
          <w:szCs w:val="23"/>
        </w:rPr>
        <w:t>Cel operacyjny 3</w:t>
      </w:r>
      <w:r w:rsidRPr="002F0C75">
        <w:rPr>
          <w:rFonts w:cstheme="minorHAnsi"/>
          <w:b/>
          <w:bCs/>
          <w:szCs w:val="23"/>
        </w:rPr>
        <w:t xml:space="preserve">.1. </w:t>
      </w:r>
      <w:r>
        <w:rPr>
          <w:rFonts w:cstheme="minorHAnsi"/>
          <w:b/>
          <w:bCs/>
          <w:szCs w:val="23"/>
        </w:rPr>
        <w:t>Pobudzanie aktywności społecznej i rozwijanie kapitału ludzkiego</w:t>
      </w:r>
      <w:r w:rsidRPr="002F0C75">
        <w:rPr>
          <w:rFonts w:cstheme="minorHAnsi"/>
          <w:b/>
          <w:bCs/>
          <w:szCs w:val="23"/>
        </w:rPr>
        <w:t xml:space="preserve"> – </w:t>
      </w:r>
      <w:r>
        <w:rPr>
          <w:rFonts w:ascii="Calibri" w:hAnsi="Calibri" w:cs="Calibri"/>
          <w:color w:val="000000"/>
          <w:szCs w:val="24"/>
        </w:rPr>
        <w:t xml:space="preserve">wzrost </w:t>
      </w:r>
      <w:r w:rsidRPr="00F97A79">
        <w:rPr>
          <w:rFonts w:ascii="Calibri" w:hAnsi="Calibri" w:cs="Calibri"/>
          <w:color w:val="000000"/>
          <w:szCs w:val="24"/>
        </w:rPr>
        <w:t xml:space="preserve">kapitału ludzkiego </w:t>
      </w:r>
      <w:r>
        <w:rPr>
          <w:rFonts w:ascii="Calibri" w:hAnsi="Calibri" w:cs="Calibri"/>
          <w:color w:val="000000"/>
          <w:szCs w:val="24"/>
        </w:rPr>
        <w:t xml:space="preserve">i społecznego </w:t>
      </w:r>
      <w:r w:rsidRPr="00F97A79">
        <w:rPr>
          <w:rFonts w:ascii="Calibri" w:hAnsi="Calibri" w:cs="Calibri"/>
          <w:color w:val="000000"/>
          <w:szCs w:val="24"/>
        </w:rPr>
        <w:t>jest warunkiem koniecznym do funkcjonowania</w:t>
      </w:r>
      <w:r w:rsidR="00844F1B">
        <w:rPr>
          <w:rFonts w:ascii="Calibri" w:hAnsi="Calibri" w:cs="Calibri"/>
          <w:color w:val="000000"/>
          <w:szCs w:val="24"/>
        </w:rPr>
        <w:t xml:space="preserve">                                          </w:t>
      </w:r>
      <w:r w:rsidRPr="00F97A79">
        <w:rPr>
          <w:rFonts w:ascii="Calibri" w:hAnsi="Calibri" w:cs="Calibri"/>
          <w:color w:val="000000"/>
          <w:szCs w:val="24"/>
        </w:rPr>
        <w:t>w nowoczesn</w:t>
      </w:r>
      <w:r>
        <w:rPr>
          <w:rFonts w:ascii="Calibri" w:hAnsi="Calibri" w:cs="Calibri"/>
          <w:color w:val="000000"/>
          <w:szCs w:val="24"/>
        </w:rPr>
        <w:t xml:space="preserve">ych </w:t>
      </w:r>
      <w:r w:rsidRPr="00F97A79">
        <w:rPr>
          <w:rFonts w:ascii="Calibri" w:hAnsi="Calibri" w:cs="Calibri"/>
          <w:color w:val="000000"/>
          <w:szCs w:val="24"/>
        </w:rPr>
        <w:t>uwarunkowaniach technologicznych i zapewnien</w:t>
      </w:r>
      <w:r>
        <w:rPr>
          <w:rFonts w:ascii="Calibri" w:hAnsi="Calibri" w:cs="Calibri"/>
          <w:color w:val="000000"/>
          <w:szCs w:val="24"/>
        </w:rPr>
        <w:t xml:space="preserve">ia długofalowego rozwoju gminy. </w:t>
      </w:r>
      <w:r w:rsidRPr="00F97A79">
        <w:rPr>
          <w:rFonts w:ascii="Calibri" w:hAnsi="Calibri" w:cs="Calibri"/>
          <w:color w:val="000000"/>
          <w:szCs w:val="24"/>
        </w:rPr>
        <w:t>Umożliwienie społeczeństwu współdecydowania i kształ</w:t>
      </w:r>
      <w:r>
        <w:rPr>
          <w:rFonts w:ascii="Calibri" w:hAnsi="Calibri" w:cs="Calibri"/>
          <w:color w:val="000000"/>
          <w:szCs w:val="24"/>
        </w:rPr>
        <w:t xml:space="preserve">towania </w:t>
      </w:r>
      <w:r w:rsidRPr="00F97A79">
        <w:rPr>
          <w:rFonts w:ascii="Calibri" w:hAnsi="Calibri" w:cs="Calibri"/>
          <w:color w:val="000000"/>
          <w:szCs w:val="24"/>
        </w:rPr>
        <w:t>rozwoju lokalnego daje możliwość zarówno wygenerowania nowych miejsc pracy, jak również</w:t>
      </w:r>
      <w:r w:rsidR="00844F1B">
        <w:rPr>
          <w:rFonts w:ascii="Calibri" w:hAnsi="Calibri" w:cs="Calibri"/>
          <w:color w:val="000000"/>
          <w:szCs w:val="24"/>
        </w:rPr>
        <w:t xml:space="preserve"> </w:t>
      </w:r>
      <w:r w:rsidRPr="00F97A79">
        <w:rPr>
          <w:rFonts w:ascii="Calibri" w:hAnsi="Calibri" w:cs="Calibri"/>
          <w:color w:val="000000"/>
          <w:szCs w:val="24"/>
        </w:rPr>
        <w:t xml:space="preserve">zwiększenie standardu życia społecznego. </w:t>
      </w:r>
      <w:r>
        <w:rPr>
          <w:rFonts w:ascii="Calibri" w:hAnsi="Calibri" w:cs="Calibri"/>
          <w:color w:val="000000"/>
          <w:szCs w:val="24"/>
        </w:rPr>
        <w:t>Cel zakłada r</w:t>
      </w:r>
      <w:r w:rsidRPr="00F97A79">
        <w:rPr>
          <w:rFonts w:ascii="Calibri" w:hAnsi="Calibri" w:cs="Calibri"/>
          <w:color w:val="000000"/>
          <w:szCs w:val="24"/>
        </w:rPr>
        <w:t>ozwój kluczo</w:t>
      </w:r>
      <w:r>
        <w:rPr>
          <w:rFonts w:ascii="Calibri" w:hAnsi="Calibri" w:cs="Calibri"/>
          <w:color w:val="000000"/>
          <w:szCs w:val="24"/>
        </w:rPr>
        <w:t xml:space="preserve">wych kompetencji oraz </w:t>
      </w:r>
      <w:r w:rsidRPr="00F97A79">
        <w:rPr>
          <w:rFonts w:ascii="Calibri" w:hAnsi="Calibri" w:cs="Calibri"/>
          <w:color w:val="000000"/>
          <w:szCs w:val="24"/>
        </w:rPr>
        <w:t>szkolnictwa</w:t>
      </w:r>
      <w:r>
        <w:rPr>
          <w:rFonts w:ascii="Calibri" w:hAnsi="Calibri" w:cs="Calibri"/>
          <w:color w:val="000000"/>
          <w:szCs w:val="24"/>
        </w:rPr>
        <w:t>, które są</w:t>
      </w:r>
      <w:r w:rsidRPr="00F97A79">
        <w:rPr>
          <w:rFonts w:ascii="Calibri" w:hAnsi="Calibri" w:cs="Calibri"/>
          <w:color w:val="000000"/>
          <w:szCs w:val="24"/>
        </w:rPr>
        <w:t xml:space="preserve"> warunkiem kształtowania nowych, elasty</w:t>
      </w:r>
      <w:r>
        <w:rPr>
          <w:rFonts w:ascii="Calibri" w:hAnsi="Calibri" w:cs="Calibri"/>
          <w:color w:val="000000"/>
          <w:szCs w:val="24"/>
        </w:rPr>
        <w:t xml:space="preserve">cznych postaw dostosowanych do </w:t>
      </w:r>
      <w:r w:rsidRPr="00F97A79">
        <w:rPr>
          <w:rFonts w:ascii="Calibri" w:hAnsi="Calibri" w:cs="Calibri"/>
          <w:color w:val="000000"/>
          <w:szCs w:val="24"/>
        </w:rPr>
        <w:t>zmieniających się warunków otoczenia.</w:t>
      </w:r>
    </w:p>
    <w:p w:rsidR="00233E99" w:rsidRPr="002F0C75" w:rsidRDefault="00233E99" w:rsidP="00233E99">
      <w:pPr>
        <w:rPr>
          <w:rFonts w:cstheme="minorHAnsi"/>
          <w:szCs w:val="23"/>
        </w:rPr>
      </w:pPr>
      <w:r>
        <w:rPr>
          <w:rFonts w:cstheme="minorHAnsi"/>
          <w:b/>
          <w:bCs/>
          <w:szCs w:val="23"/>
        </w:rPr>
        <w:t>Cel operacyjny 3</w:t>
      </w:r>
      <w:r w:rsidRPr="002F0C75">
        <w:rPr>
          <w:rFonts w:cstheme="minorHAnsi"/>
          <w:b/>
          <w:bCs/>
          <w:szCs w:val="23"/>
        </w:rPr>
        <w:t xml:space="preserve">.2. Przeciwdziałanie wykluczeniu społecznemu – </w:t>
      </w:r>
      <w:r w:rsidRPr="002F0C75">
        <w:rPr>
          <w:rFonts w:cstheme="minorHAnsi"/>
          <w:szCs w:val="23"/>
        </w:rPr>
        <w:t xml:space="preserve">cel grupuje zadania, które będą podejmowane na rzecz osób i grup zagrożonych wykluczeniem społecznym (takich jak osoby </w:t>
      </w:r>
      <w:r>
        <w:rPr>
          <w:rFonts w:cstheme="minorHAnsi"/>
          <w:szCs w:val="23"/>
        </w:rPr>
        <w:t>niepełnosprawne, dysfunkcyjne</w:t>
      </w:r>
      <w:r w:rsidRPr="002F0C75">
        <w:rPr>
          <w:rFonts w:cstheme="minorHAnsi"/>
          <w:szCs w:val="23"/>
        </w:rPr>
        <w:t>, osoby w trudnej sytuacji życiowej lub materialnej, osoby starsze), ich aktywizacji oraz integracji społecznej.</w:t>
      </w:r>
    </w:p>
    <w:p w:rsidR="00233E99" w:rsidRPr="00466560" w:rsidRDefault="00233E99" w:rsidP="00233E99">
      <w:pPr>
        <w:rPr>
          <w:rFonts w:cstheme="minorHAnsi"/>
          <w:sz w:val="18"/>
        </w:rPr>
      </w:pPr>
      <w:r>
        <w:rPr>
          <w:rFonts w:cstheme="minorHAnsi"/>
          <w:b/>
          <w:bCs/>
          <w:szCs w:val="23"/>
        </w:rPr>
        <w:t>Cel operacyjny 3</w:t>
      </w:r>
      <w:r w:rsidRPr="002F0C75">
        <w:rPr>
          <w:rFonts w:cstheme="minorHAnsi"/>
          <w:b/>
          <w:bCs/>
          <w:szCs w:val="23"/>
        </w:rPr>
        <w:t xml:space="preserve">.3. Rozwój oferty </w:t>
      </w:r>
      <w:r>
        <w:rPr>
          <w:rFonts w:cstheme="minorHAnsi"/>
          <w:b/>
          <w:bCs/>
          <w:szCs w:val="23"/>
        </w:rPr>
        <w:t xml:space="preserve">sportowo – rekreacyjnej, </w:t>
      </w:r>
      <w:r w:rsidRPr="002F0C75">
        <w:rPr>
          <w:rFonts w:cstheme="minorHAnsi"/>
          <w:b/>
          <w:bCs/>
          <w:szCs w:val="23"/>
        </w:rPr>
        <w:t xml:space="preserve">kulturalnej i społecznej – </w:t>
      </w:r>
      <w:r w:rsidRPr="002F0C75">
        <w:rPr>
          <w:rFonts w:cstheme="minorHAnsi"/>
          <w:szCs w:val="23"/>
        </w:rPr>
        <w:t>cel zakłada realizację przedsięwzięć, dzięki którym mieszkańcy zyskają dostęp do szerokiej, zróżnicowanej</w:t>
      </w:r>
      <w:r w:rsidR="00844F1B">
        <w:rPr>
          <w:rFonts w:cstheme="minorHAnsi"/>
          <w:szCs w:val="23"/>
        </w:rPr>
        <w:t xml:space="preserve"> </w:t>
      </w:r>
      <w:r w:rsidRPr="002F0C75">
        <w:rPr>
          <w:rFonts w:cstheme="minorHAnsi"/>
          <w:szCs w:val="23"/>
        </w:rPr>
        <w:t xml:space="preserve">i w </w:t>
      </w:r>
      <w:r w:rsidRPr="002F0C75">
        <w:rPr>
          <w:rFonts w:cstheme="minorHAnsi"/>
          <w:szCs w:val="23"/>
        </w:rPr>
        <w:lastRenderedPageBreak/>
        <w:t>pełni dostosowanej do ich potrzeb oferty edukacyjnej, kulturalnej, społecznej. Wszelkie działania w tym zakresie pozwolą zarówno na wspieranie indywidualnego rozwoju, jak też na integrację lokalnej społeczności, co jest szczególnie ważne na obszarach wiejskich. Działania tego typu pozwalają na angażowanie mieszkańców w organizację i udział</w:t>
      </w:r>
      <w:r w:rsidR="001070DD">
        <w:rPr>
          <w:rFonts w:cstheme="minorHAnsi"/>
          <w:szCs w:val="23"/>
        </w:rPr>
        <w:t xml:space="preserve"> </w:t>
      </w:r>
      <w:r w:rsidRPr="002F0C75">
        <w:rPr>
          <w:rFonts w:cstheme="minorHAnsi"/>
          <w:szCs w:val="23"/>
        </w:rPr>
        <w:t>w różnorodnych przedsięwzięciach, co jeszcze bardziej wzmacnia więzi społeczne i zachęca do czynnego udziału w życiu lokalnej społeczności.</w:t>
      </w:r>
    </w:p>
    <w:p w:rsidR="00233E99" w:rsidRPr="002F0C75" w:rsidRDefault="00233E99" w:rsidP="00233E99">
      <w:pPr>
        <w:pStyle w:val="Default"/>
        <w:jc w:val="both"/>
        <w:rPr>
          <w:rFonts w:asciiTheme="minorHAnsi" w:hAnsiTheme="minorHAnsi" w:cstheme="minorHAnsi"/>
          <w:b/>
          <w:bCs/>
          <w:color w:val="auto"/>
          <w:sz w:val="28"/>
          <w:szCs w:val="28"/>
        </w:rPr>
      </w:pPr>
      <w:r w:rsidRPr="002F0C75">
        <w:rPr>
          <w:rFonts w:asciiTheme="minorHAnsi" w:hAnsiTheme="minorHAnsi" w:cstheme="minorHAnsi"/>
          <w:b/>
          <w:bCs/>
          <w:color w:val="auto"/>
          <w:sz w:val="28"/>
          <w:szCs w:val="28"/>
        </w:rPr>
        <w:t>Kierunki działań podejmowanych dla osi</w:t>
      </w:r>
      <w:r>
        <w:rPr>
          <w:rFonts w:asciiTheme="minorHAnsi" w:hAnsiTheme="minorHAnsi" w:cstheme="minorHAnsi"/>
          <w:b/>
          <w:bCs/>
          <w:color w:val="auto"/>
          <w:sz w:val="28"/>
          <w:szCs w:val="28"/>
        </w:rPr>
        <w:t>ągnięcia celów strategicznych i </w:t>
      </w:r>
      <w:r w:rsidRPr="002F0C75">
        <w:rPr>
          <w:rFonts w:asciiTheme="minorHAnsi" w:hAnsiTheme="minorHAnsi" w:cstheme="minorHAnsi"/>
          <w:b/>
          <w:bCs/>
          <w:color w:val="auto"/>
          <w:sz w:val="28"/>
          <w:szCs w:val="28"/>
        </w:rPr>
        <w:t>operacyjnych</w:t>
      </w:r>
    </w:p>
    <w:p w:rsidR="00233E99" w:rsidRPr="002F0C75" w:rsidRDefault="00233E99" w:rsidP="00233E99">
      <w:pPr>
        <w:pStyle w:val="Default"/>
        <w:jc w:val="both"/>
        <w:rPr>
          <w:rFonts w:asciiTheme="minorHAnsi" w:hAnsiTheme="minorHAnsi" w:cstheme="minorHAnsi"/>
          <w:b/>
          <w:bCs/>
          <w:color w:val="auto"/>
          <w:sz w:val="28"/>
          <w:szCs w:val="28"/>
        </w:rPr>
      </w:pPr>
    </w:p>
    <w:p w:rsidR="00233E99" w:rsidRPr="002F0C75" w:rsidRDefault="00233E99" w:rsidP="00233E99">
      <w:pPr>
        <w:ind w:firstLine="708"/>
      </w:pPr>
      <w:r w:rsidRPr="002F0C75">
        <w:t xml:space="preserve">Kierunki działań oznaczają kierunki koncentracji wspólnych wysiłków podejmowanych przez </w:t>
      </w:r>
      <w:r>
        <w:t>Gminę Besko</w:t>
      </w:r>
      <w:r w:rsidRPr="002F0C75">
        <w:t xml:space="preserve"> oraz jej partnerów publicznych, społecznych i gospodarczych. Odpowiadają na </w:t>
      </w:r>
      <w:r>
        <w:t>pytanie „co jest do zrobienia?”,</w:t>
      </w:r>
      <w:r w:rsidR="00844F1B">
        <w:t xml:space="preserve"> </w:t>
      </w:r>
      <w:r>
        <w:t>a także</w:t>
      </w:r>
      <w:r w:rsidRPr="002F0C75">
        <w:t xml:space="preserve"> służą realizacji założonych celów i są podstawą wdrażania strategii. Strategia powinna określać kierunki działań lub, tam gdzie to jes</w:t>
      </w:r>
      <w:r>
        <w:t>t możliwe, konkretne działania.</w:t>
      </w:r>
    </w:p>
    <w:p w:rsidR="00233E99" w:rsidRPr="002F0C75" w:rsidRDefault="00233E99" w:rsidP="00233E99">
      <w:pPr>
        <w:rPr>
          <w:sz w:val="28"/>
          <w:szCs w:val="28"/>
        </w:rPr>
      </w:pPr>
      <w:bookmarkStart w:id="309" w:name="_Hlk125043458"/>
      <w:r w:rsidRPr="002F0C75">
        <w:rPr>
          <w:rFonts w:cstheme="minorHAnsi"/>
          <w:b/>
          <w:bCs/>
          <w:sz w:val="28"/>
          <w:szCs w:val="28"/>
        </w:rPr>
        <w:t xml:space="preserve">I. </w:t>
      </w:r>
      <w:r>
        <w:rPr>
          <w:rFonts w:cstheme="minorHAnsi"/>
          <w:b/>
          <w:bCs/>
          <w:sz w:val="28"/>
          <w:szCs w:val="28"/>
        </w:rPr>
        <w:t>Infrastruktura podnosząca jakość życia mieszkańców</w:t>
      </w:r>
    </w:p>
    <w:p w:rsidR="00233E99" w:rsidRDefault="00233E99" w:rsidP="00233E99">
      <w:pPr>
        <w:autoSpaceDE w:val="0"/>
        <w:autoSpaceDN w:val="0"/>
        <w:adjustRightInd w:val="0"/>
        <w:spacing w:after="0" w:line="276" w:lineRule="auto"/>
        <w:rPr>
          <w:rFonts w:cstheme="minorHAnsi"/>
          <w:b/>
          <w:bCs/>
        </w:rPr>
      </w:pPr>
      <w:r w:rsidRPr="002F0C75">
        <w:rPr>
          <w:rFonts w:cstheme="minorHAnsi"/>
          <w:b/>
          <w:bCs/>
        </w:rPr>
        <w:t xml:space="preserve">Cel operacyjny I.1. </w:t>
      </w:r>
      <w:r>
        <w:rPr>
          <w:rFonts w:cstheme="minorHAnsi"/>
          <w:b/>
          <w:bCs/>
          <w:szCs w:val="23"/>
        </w:rPr>
        <w:t>Zwiększenie przestrzennej dostępności i spójności Gminy</w:t>
      </w:r>
    </w:p>
    <w:p w:rsidR="00233E99" w:rsidRPr="002F0C75" w:rsidRDefault="00233E99" w:rsidP="00233E99">
      <w:pPr>
        <w:autoSpaceDE w:val="0"/>
        <w:autoSpaceDN w:val="0"/>
        <w:adjustRightInd w:val="0"/>
        <w:spacing w:after="0" w:line="276" w:lineRule="auto"/>
        <w:rPr>
          <w:rFonts w:cstheme="minorHAnsi"/>
        </w:rPr>
      </w:pPr>
    </w:p>
    <w:p w:rsidR="00233E99" w:rsidRPr="002F0C75" w:rsidRDefault="00233E99" w:rsidP="00233E99">
      <w:pPr>
        <w:autoSpaceDE w:val="0"/>
        <w:autoSpaceDN w:val="0"/>
        <w:adjustRightInd w:val="0"/>
        <w:spacing w:after="120" w:line="276" w:lineRule="auto"/>
        <w:rPr>
          <w:rFonts w:cstheme="minorHAnsi"/>
        </w:rPr>
      </w:pPr>
      <w:r w:rsidRPr="002F0C75">
        <w:rPr>
          <w:rFonts w:cstheme="minorHAnsi"/>
        </w:rPr>
        <w:t xml:space="preserve">Kierunki działań w ramach celu operacyjnego: </w:t>
      </w:r>
    </w:p>
    <w:p w:rsidR="00233E99" w:rsidRPr="00414014" w:rsidRDefault="00233E99" w:rsidP="000A27F6">
      <w:pPr>
        <w:pStyle w:val="Default"/>
        <w:numPr>
          <w:ilvl w:val="0"/>
          <w:numId w:val="32"/>
        </w:numPr>
        <w:spacing w:line="276" w:lineRule="auto"/>
        <w:rPr>
          <w:rFonts w:asciiTheme="minorHAnsi" w:hAnsiTheme="minorHAnsi" w:cstheme="minorHAnsi"/>
          <w:sz w:val="22"/>
          <w:szCs w:val="22"/>
        </w:rPr>
      </w:pPr>
      <w:r>
        <w:rPr>
          <w:rFonts w:asciiTheme="minorHAnsi" w:hAnsiTheme="minorHAnsi" w:cstheme="minorHAnsi"/>
          <w:sz w:val="22"/>
          <w:szCs w:val="22"/>
        </w:rPr>
        <w:t>m</w:t>
      </w:r>
      <w:r w:rsidRPr="00043D97">
        <w:rPr>
          <w:rFonts w:asciiTheme="minorHAnsi" w:hAnsiTheme="minorHAnsi" w:cstheme="minorHAnsi"/>
          <w:sz w:val="22"/>
          <w:szCs w:val="22"/>
        </w:rPr>
        <w:t>o</w:t>
      </w:r>
      <w:r>
        <w:rPr>
          <w:rFonts w:asciiTheme="minorHAnsi" w:hAnsiTheme="minorHAnsi" w:cstheme="minorHAnsi"/>
          <w:sz w:val="22"/>
          <w:szCs w:val="22"/>
        </w:rPr>
        <w:t>dernizacja sieci dróg gminnych;</w:t>
      </w:r>
    </w:p>
    <w:p w:rsidR="00233E99" w:rsidRPr="00414014" w:rsidRDefault="00233E99" w:rsidP="000A27F6">
      <w:pPr>
        <w:pStyle w:val="Default"/>
        <w:numPr>
          <w:ilvl w:val="0"/>
          <w:numId w:val="32"/>
        </w:numPr>
        <w:spacing w:line="276" w:lineRule="auto"/>
        <w:rPr>
          <w:rFonts w:asciiTheme="minorHAnsi" w:hAnsiTheme="minorHAnsi" w:cstheme="minorHAnsi"/>
          <w:sz w:val="22"/>
          <w:szCs w:val="22"/>
        </w:rPr>
      </w:pPr>
      <w:r w:rsidRPr="00414014">
        <w:rPr>
          <w:sz w:val="22"/>
          <w:szCs w:val="22"/>
        </w:rPr>
        <w:t xml:space="preserve">przebudowa mostów i przepustów na terenie Gminy </w:t>
      </w:r>
      <w:r>
        <w:rPr>
          <w:sz w:val="22"/>
          <w:szCs w:val="22"/>
        </w:rPr>
        <w:t>;</w:t>
      </w:r>
    </w:p>
    <w:p w:rsidR="00233E99" w:rsidRDefault="00233E99" w:rsidP="000A27F6">
      <w:pPr>
        <w:pStyle w:val="Default"/>
        <w:numPr>
          <w:ilvl w:val="0"/>
          <w:numId w:val="32"/>
        </w:numPr>
        <w:spacing w:line="276" w:lineRule="auto"/>
        <w:rPr>
          <w:rFonts w:asciiTheme="minorHAnsi" w:hAnsiTheme="minorHAnsi" w:cstheme="minorHAnsi"/>
          <w:sz w:val="22"/>
          <w:szCs w:val="22"/>
        </w:rPr>
      </w:pPr>
      <w:r>
        <w:rPr>
          <w:rFonts w:asciiTheme="minorHAnsi" w:hAnsiTheme="minorHAnsi" w:cstheme="minorHAnsi"/>
          <w:sz w:val="22"/>
          <w:szCs w:val="22"/>
        </w:rPr>
        <w:t>r</w:t>
      </w:r>
      <w:r w:rsidRPr="00043D97">
        <w:rPr>
          <w:rFonts w:asciiTheme="minorHAnsi" w:hAnsiTheme="minorHAnsi" w:cstheme="minorHAnsi"/>
          <w:sz w:val="22"/>
          <w:szCs w:val="22"/>
        </w:rPr>
        <w:t>ozbudowa si</w:t>
      </w:r>
      <w:r>
        <w:rPr>
          <w:rFonts w:asciiTheme="minorHAnsi" w:hAnsiTheme="minorHAnsi" w:cstheme="minorHAnsi"/>
          <w:sz w:val="22"/>
          <w:szCs w:val="22"/>
        </w:rPr>
        <w:t>eci ścieżek pieszo-rowerowych w Gminie we współpracy z sąsiednimi  gminami ;</w:t>
      </w:r>
    </w:p>
    <w:p w:rsidR="00771C59" w:rsidRPr="00043D97" w:rsidRDefault="00771C59" w:rsidP="00771C59">
      <w:pPr>
        <w:pStyle w:val="Default"/>
        <w:numPr>
          <w:ilvl w:val="0"/>
          <w:numId w:val="32"/>
        </w:numPr>
        <w:spacing w:line="276" w:lineRule="auto"/>
        <w:rPr>
          <w:rFonts w:asciiTheme="minorHAnsi" w:hAnsiTheme="minorHAnsi" w:cstheme="minorHAnsi"/>
          <w:sz w:val="22"/>
          <w:szCs w:val="22"/>
        </w:rPr>
      </w:pPr>
      <w:r>
        <w:rPr>
          <w:rFonts w:asciiTheme="minorHAnsi" w:hAnsiTheme="minorHAnsi" w:cstheme="minorHAnsi"/>
          <w:sz w:val="22"/>
          <w:szCs w:val="22"/>
        </w:rPr>
        <w:t xml:space="preserve">poprawa komunikacji z gminami ościennymi; </w:t>
      </w:r>
    </w:p>
    <w:p w:rsidR="00771C59" w:rsidRPr="00414014" w:rsidRDefault="00771C59" w:rsidP="00771C59">
      <w:pPr>
        <w:pStyle w:val="Default"/>
        <w:numPr>
          <w:ilvl w:val="0"/>
          <w:numId w:val="32"/>
        </w:numPr>
        <w:spacing w:line="276" w:lineRule="auto"/>
        <w:rPr>
          <w:rFonts w:asciiTheme="minorHAnsi" w:hAnsiTheme="minorHAnsi" w:cstheme="minorHAnsi"/>
          <w:sz w:val="22"/>
          <w:szCs w:val="22"/>
        </w:rPr>
      </w:pPr>
      <w:r w:rsidRPr="00771C59">
        <w:rPr>
          <w:rFonts w:asciiTheme="minorHAnsi" w:hAnsiTheme="minorHAnsi" w:cstheme="minorHAnsi"/>
          <w:color w:val="auto"/>
          <w:sz w:val="22"/>
          <w:szCs w:val="22"/>
        </w:rPr>
        <w:t>współpraca z Zarządem Dróg Powiatowych,  Zarządem Dróg Wojewódzkich oraz GDDKiA w zakresie budowy, rozbudowy i modernizacji dróg powiatowych,</w:t>
      </w:r>
      <w:r>
        <w:rPr>
          <w:rFonts w:asciiTheme="minorHAnsi" w:hAnsiTheme="minorHAnsi" w:cstheme="minorHAnsi"/>
          <w:sz w:val="22"/>
          <w:szCs w:val="22"/>
        </w:rPr>
        <w:t xml:space="preserve"> wojewódzkich i krajowych;</w:t>
      </w:r>
    </w:p>
    <w:p w:rsidR="00771C59" w:rsidRPr="00043D97" w:rsidRDefault="00771C59" w:rsidP="00771C59">
      <w:pPr>
        <w:pStyle w:val="Default"/>
        <w:numPr>
          <w:ilvl w:val="0"/>
          <w:numId w:val="32"/>
        </w:numPr>
        <w:spacing w:line="276" w:lineRule="auto"/>
        <w:rPr>
          <w:rFonts w:asciiTheme="minorHAnsi" w:hAnsiTheme="minorHAnsi" w:cstheme="minorHAnsi"/>
          <w:sz w:val="22"/>
          <w:szCs w:val="22"/>
        </w:rPr>
      </w:pPr>
      <w:r>
        <w:rPr>
          <w:rFonts w:asciiTheme="minorHAnsi" w:hAnsiTheme="minorHAnsi" w:cstheme="minorHAnsi"/>
          <w:sz w:val="22"/>
          <w:szCs w:val="22"/>
        </w:rPr>
        <w:t>m</w:t>
      </w:r>
      <w:r w:rsidRPr="00043D97">
        <w:rPr>
          <w:rFonts w:asciiTheme="minorHAnsi" w:hAnsiTheme="minorHAnsi" w:cstheme="minorHAnsi"/>
          <w:sz w:val="22"/>
          <w:szCs w:val="22"/>
        </w:rPr>
        <w:t>odernizacja systemu oświetlenia ulicznego</w:t>
      </w:r>
      <w:r>
        <w:rPr>
          <w:rFonts w:asciiTheme="minorHAnsi" w:hAnsiTheme="minorHAnsi" w:cstheme="minorHAnsi"/>
          <w:sz w:val="22"/>
          <w:szCs w:val="22"/>
        </w:rPr>
        <w:t>.</w:t>
      </w:r>
    </w:p>
    <w:p w:rsidR="00233E99" w:rsidRPr="002F0C75" w:rsidRDefault="00233E99" w:rsidP="00233E99">
      <w:pPr>
        <w:pStyle w:val="Akapitzlist"/>
        <w:autoSpaceDE w:val="0"/>
        <w:autoSpaceDN w:val="0"/>
        <w:adjustRightInd w:val="0"/>
        <w:spacing w:after="0" w:line="276" w:lineRule="auto"/>
        <w:rPr>
          <w:rFonts w:cstheme="minorHAnsi"/>
        </w:rPr>
      </w:pPr>
    </w:p>
    <w:p w:rsidR="00233E99" w:rsidRPr="002F0C75" w:rsidRDefault="00233E99" w:rsidP="00233E99">
      <w:pPr>
        <w:pStyle w:val="Default"/>
        <w:jc w:val="both"/>
        <w:rPr>
          <w:rFonts w:asciiTheme="minorHAnsi" w:hAnsiTheme="minorHAnsi" w:cstheme="minorHAnsi"/>
          <w:b/>
          <w:bCs/>
          <w:color w:val="auto"/>
          <w:sz w:val="22"/>
          <w:szCs w:val="22"/>
        </w:rPr>
      </w:pPr>
      <w:r w:rsidRPr="002F0C75">
        <w:rPr>
          <w:rFonts w:asciiTheme="minorHAnsi" w:hAnsiTheme="minorHAnsi" w:cstheme="minorHAnsi"/>
          <w:b/>
          <w:bCs/>
          <w:color w:val="auto"/>
          <w:sz w:val="22"/>
          <w:szCs w:val="22"/>
        </w:rPr>
        <w:t xml:space="preserve">Cel operacyjny I.2. </w:t>
      </w:r>
      <w:r>
        <w:rPr>
          <w:rFonts w:asciiTheme="minorHAnsi" w:hAnsiTheme="minorHAnsi" w:cstheme="minorHAnsi"/>
          <w:b/>
          <w:bCs/>
          <w:color w:val="auto"/>
          <w:sz w:val="22"/>
          <w:szCs w:val="22"/>
        </w:rPr>
        <w:t>Wzrost atrakcyjności gminy jako miejsca do życia i pracy</w:t>
      </w:r>
    </w:p>
    <w:p w:rsidR="00233E99" w:rsidRPr="002F0C75" w:rsidRDefault="00233E99" w:rsidP="00233E99">
      <w:pPr>
        <w:pStyle w:val="Default"/>
        <w:jc w:val="both"/>
        <w:rPr>
          <w:rFonts w:asciiTheme="minorHAnsi" w:hAnsiTheme="minorHAnsi" w:cstheme="minorHAnsi"/>
          <w:b/>
          <w:bCs/>
          <w:color w:val="auto"/>
          <w:sz w:val="22"/>
          <w:szCs w:val="22"/>
        </w:rPr>
      </w:pPr>
    </w:p>
    <w:p w:rsidR="00233E99" w:rsidRPr="002F0C75" w:rsidRDefault="00233E99" w:rsidP="00233E99">
      <w:pPr>
        <w:autoSpaceDE w:val="0"/>
        <w:autoSpaceDN w:val="0"/>
        <w:adjustRightInd w:val="0"/>
        <w:spacing w:after="120" w:line="276" w:lineRule="auto"/>
        <w:rPr>
          <w:rFonts w:cstheme="minorHAnsi"/>
        </w:rPr>
      </w:pPr>
      <w:r w:rsidRPr="002F0C75">
        <w:rPr>
          <w:rFonts w:cstheme="minorHAnsi"/>
        </w:rPr>
        <w:t xml:space="preserve">Kierunki działań w ramach celu operacyjnego: </w:t>
      </w:r>
    </w:p>
    <w:p w:rsidR="00233E99" w:rsidRPr="00043D97" w:rsidRDefault="00233E99" w:rsidP="000A27F6">
      <w:pPr>
        <w:pStyle w:val="Default"/>
        <w:numPr>
          <w:ilvl w:val="0"/>
          <w:numId w:val="31"/>
        </w:numPr>
        <w:spacing w:line="276" w:lineRule="auto"/>
        <w:jc w:val="both"/>
        <w:rPr>
          <w:rFonts w:asciiTheme="minorHAnsi" w:hAnsiTheme="minorHAnsi" w:cstheme="minorHAnsi"/>
          <w:sz w:val="22"/>
          <w:szCs w:val="22"/>
        </w:rPr>
      </w:pPr>
      <w:r>
        <w:rPr>
          <w:rFonts w:asciiTheme="minorHAnsi" w:hAnsiTheme="minorHAnsi" w:cstheme="minorHAnsi"/>
          <w:sz w:val="22"/>
          <w:szCs w:val="22"/>
        </w:rPr>
        <w:t>r</w:t>
      </w:r>
      <w:r w:rsidRPr="00043D97">
        <w:rPr>
          <w:rFonts w:asciiTheme="minorHAnsi" w:hAnsiTheme="minorHAnsi" w:cstheme="minorHAnsi"/>
          <w:sz w:val="22"/>
          <w:szCs w:val="22"/>
        </w:rPr>
        <w:t xml:space="preserve">ozbudowa i modernizacja </w:t>
      </w:r>
      <w:r>
        <w:rPr>
          <w:rFonts w:asciiTheme="minorHAnsi" w:hAnsiTheme="minorHAnsi" w:cstheme="minorHAnsi"/>
          <w:sz w:val="22"/>
          <w:szCs w:val="22"/>
        </w:rPr>
        <w:t xml:space="preserve">infrastruktury </w:t>
      </w:r>
      <w:r w:rsidRPr="00043D97">
        <w:rPr>
          <w:rFonts w:asciiTheme="minorHAnsi" w:hAnsiTheme="minorHAnsi" w:cstheme="minorHAnsi"/>
          <w:sz w:val="22"/>
          <w:szCs w:val="22"/>
        </w:rPr>
        <w:t>wodociągowej</w:t>
      </w:r>
      <w:r>
        <w:rPr>
          <w:rFonts w:asciiTheme="minorHAnsi" w:hAnsiTheme="minorHAnsi" w:cstheme="minorHAnsi"/>
          <w:sz w:val="22"/>
          <w:szCs w:val="22"/>
        </w:rPr>
        <w:t xml:space="preserve"> i kanalizacyjnej;</w:t>
      </w:r>
    </w:p>
    <w:p w:rsidR="00233E99" w:rsidRPr="00414014" w:rsidRDefault="00233E99" w:rsidP="000A27F6">
      <w:pPr>
        <w:pStyle w:val="Default"/>
        <w:numPr>
          <w:ilvl w:val="0"/>
          <w:numId w:val="31"/>
        </w:numPr>
        <w:spacing w:line="276" w:lineRule="auto"/>
        <w:rPr>
          <w:rFonts w:asciiTheme="minorHAnsi" w:hAnsiTheme="minorHAnsi" w:cstheme="minorHAnsi"/>
          <w:sz w:val="22"/>
          <w:szCs w:val="22"/>
        </w:rPr>
      </w:pPr>
      <w:r>
        <w:rPr>
          <w:rFonts w:asciiTheme="minorHAnsi" w:hAnsiTheme="minorHAnsi" w:cstheme="minorHAnsi"/>
          <w:sz w:val="22"/>
          <w:szCs w:val="22"/>
        </w:rPr>
        <w:t>r</w:t>
      </w:r>
      <w:r w:rsidRPr="00043D97">
        <w:rPr>
          <w:rFonts w:asciiTheme="minorHAnsi" w:hAnsiTheme="minorHAnsi" w:cstheme="minorHAnsi"/>
          <w:sz w:val="22"/>
          <w:szCs w:val="22"/>
        </w:rPr>
        <w:t xml:space="preserve">ozbudowa </w:t>
      </w:r>
      <w:r>
        <w:rPr>
          <w:rFonts w:asciiTheme="minorHAnsi" w:hAnsiTheme="minorHAnsi" w:cstheme="minorHAnsi"/>
          <w:sz w:val="22"/>
          <w:szCs w:val="22"/>
        </w:rPr>
        <w:t>i modernizacja infrastruktury drogowej;</w:t>
      </w:r>
    </w:p>
    <w:p w:rsidR="00233E99" w:rsidRPr="00414014" w:rsidRDefault="00233E99" w:rsidP="000A27F6">
      <w:pPr>
        <w:pStyle w:val="Default"/>
        <w:numPr>
          <w:ilvl w:val="0"/>
          <w:numId w:val="31"/>
        </w:numPr>
        <w:spacing w:line="276" w:lineRule="auto"/>
        <w:jc w:val="both"/>
        <w:rPr>
          <w:rFonts w:asciiTheme="minorHAnsi" w:hAnsiTheme="minorHAnsi" w:cstheme="minorHAnsi"/>
          <w:sz w:val="22"/>
          <w:szCs w:val="22"/>
        </w:rPr>
      </w:pPr>
      <w:r>
        <w:rPr>
          <w:rFonts w:asciiTheme="minorHAnsi" w:hAnsiTheme="minorHAnsi" w:cstheme="minorHAnsi"/>
          <w:sz w:val="22"/>
          <w:szCs w:val="22"/>
        </w:rPr>
        <w:t>rozbudowa infrastruktury sportowo - rekreacyjnej;</w:t>
      </w:r>
    </w:p>
    <w:p w:rsidR="00233E99" w:rsidRPr="000C20BC" w:rsidRDefault="00233E99" w:rsidP="000A27F6">
      <w:pPr>
        <w:pStyle w:val="Default"/>
        <w:numPr>
          <w:ilvl w:val="0"/>
          <w:numId w:val="31"/>
        </w:numPr>
        <w:spacing w:line="276" w:lineRule="auto"/>
        <w:jc w:val="both"/>
        <w:rPr>
          <w:rFonts w:asciiTheme="minorHAnsi" w:hAnsiTheme="minorHAnsi" w:cstheme="minorHAnsi"/>
          <w:sz w:val="22"/>
          <w:szCs w:val="22"/>
        </w:rPr>
      </w:pPr>
      <w:r>
        <w:rPr>
          <w:rFonts w:asciiTheme="minorHAnsi" w:hAnsiTheme="minorHAnsi" w:cstheme="minorHAnsi"/>
          <w:sz w:val="22"/>
          <w:szCs w:val="22"/>
        </w:rPr>
        <w:t>r</w:t>
      </w:r>
      <w:r w:rsidRPr="00043D97">
        <w:rPr>
          <w:rFonts w:asciiTheme="minorHAnsi" w:hAnsiTheme="minorHAnsi" w:cstheme="minorHAnsi"/>
          <w:sz w:val="22"/>
          <w:szCs w:val="22"/>
        </w:rPr>
        <w:t>ewitalizacja przestrzeni publicznej</w:t>
      </w:r>
      <w:r>
        <w:rPr>
          <w:rFonts w:asciiTheme="minorHAnsi" w:hAnsiTheme="minorHAnsi" w:cstheme="minorHAnsi"/>
          <w:sz w:val="22"/>
          <w:szCs w:val="22"/>
        </w:rPr>
        <w:t>;</w:t>
      </w:r>
    </w:p>
    <w:p w:rsidR="00233E99" w:rsidRPr="000C20BC" w:rsidRDefault="00233E99" w:rsidP="000A27F6">
      <w:pPr>
        <w:pStyle w:val="Default"/>
        <w:numPr>
          <w:ilvl w:val="0"/>
          <w:numId w:val="31"/>
        </w:numPr>
        <w:spacing w:line="276" w:lineRule="auto"/>
        <w:jc w:val="both"/>
        <w:rPr>
          <w:rFonts w:asciiTheme="minorHAnsi" w:hAnsiTheme="minorHAnsi" w:cstheme="minorHAnsi"/>
          <w:sz w:val="22"/>
          <w:szCs w:val="22"/>
        </w:rPr>
      </w:pPr>
      <w:r>
        <w:rPr>
          <w:sz w:val="22"/>
          <w:szCs w:val="22"/>
        </w:rPr>
        <w:t>b</w:t>
      </w:r>
      <w:r w:rsidRPr="000C20BC">
        <w:rPr>
          <w:sz w:val="22"/>
          <w:szCs w:val="22"/>
        </w:rPr>
        <w:t>udowa nowych alejek w park</w:t>
      </w:r>
      <w:r w:rsidR="00E21BE1" w:rsidRPr="00E21BE1">
        <w:rPr>
          <w:sz w:val="22"/>
          <w:szCs w:val="22"/>
        </w:rPr>
        <w:t>u</w:t>
      </w:r>
      <w:r w:rsidRPr="000C20BC">
        <w:rPr>
          <w:sz w:val="22"/>
          <w:szCs w:val="22"/>
        </w:rPr>
        <w:t>, miejscach zalesionych</w:t>
      </w:r>
      <w:r>
        <w:rPr>
          <w:sz w:val="22"/>
          <w:szCs w:val="22"/>
        </w:rPr>
        <w:t xml:space="preserve"> i</w:t>
      </w:r>
      <w:r w:rsidRPr="000C20BC">
        <w:rPr>
          <w:sz w:val="22"/>
          <w:szCs w:val="22"/>
        </w:rPr>
        <w:t xml:space="preserve"> centrach miejscowości</w:t>
      </w:r>
      <w:r>
        <w:rPr>
          <w:sz w:val="22"/>
          <w:szCs w:val="22"/>
        </w:rPr>
        <w:t>;</w:t>
      </w:r>
    </w:p>
    <w:p w:rsidR="00233E99" w:rsidRPr="000C20BC" w:rsidRDefault="00233E99" w:rsidP="000A27F6">
      <w:pPr>
        <w:pStyle w:val="Default"/>
        <w:numPr>
          <w:ilvl w:val="0"/>
          <w:numId w:val="31"/>
        </w:numPr>
        <w:spacing w:line="276" w:lineRule="auto"/>
        <w:jc w:val="both"/>
        <w:rPr>
          <w:rFonts w:asciiTheme="minorHAnsi" w:hAnsiTheme="minorHAnsi" w:cstheme="minorHAnsi"/>
        </w:rPr>
      </w:pPr>
      <w:r>
        <w:rPr>
          <w:sz w:val="22"/>
          <w:szCs w:val="22"/>
        </w:rPr>
        <w:t>ochrona i renowacj</w:t>
      </w:r>
      <w:r w:rsidRPr="000C20BC">
        <w:rPr>
          <w:sz w:val="22"/>
          <w:szCs w:val="22"/>
        </w:rPr>
        <w:t>a zabytkowych budynków, park</w:t>
      </w:r>
      <w:r w:rsidR="00E21BE1" w:rsidRPr="00E21BE1">
        <w:rPr>
          <w:sz w:val="22"/>
          <w:szCs w:val="22"/>
        </w:rPr>
        <w:t>u</w:t>
      </w:r>
      <w:r w:rsidRPr="000C20BC">
        <w:rPr>
          <w:sz w:val="22"/>
          <w:szCs w:val="22"/>
        </w:rPr>
        <w:t>, cmentarzy</w:t>
      </w:r>
      <w:r>
        <w:rPr>
          <w:sz w:val="22"/>
          <w:szCs w:val="22"/>
        </w:rPr>
        <w:t>;</w:t>
      </w:r>
    </w:p>
    <w:p w:rsidR="00233E99" w:rsidRPr="000C20BC" w:rsidRDefault="00233E99" w:rsidP="000A27F6">
      <w:pPr>
        <w:pStyle w:val="Default"/>
        <w:numPr>
          <w:ilvl w:val="0"/>
          <w:numId w:val="31"/>
        </w:numPr>
        <w:spacing w:line="276" w:lineRule="auto"/>
        <w:jc w:val="both"/>
        <w:rPr>
          <w:rFonts w:asciiTheme="minorHAnsi" w:hAnsiTheme="minorHAnsi" w:cstheme="minorHAnsi"/>
          <w:sz w:val="22"/>
          <w:szCs w:val="22"/>
        </w:rPr>
      </w:pPr>
      <w:r w:rsidRPr="000C20BC">
        <w:rPr>
          <w:rFonts w:cstheme="minorHAnsi"/>
          <w:sz w:val="22"/>
          <w:szCs w:val="22"/>
        </w:rPr>
        <w:t>promowanie wśród mieszkańców i przedsiębiorców rozwiązań podnoszących estetykę i ład przestrzenny</w:t>
      </w:r>
      <w:r>
        <w:rPr>
          <w:rFonts w:cstheme="minorHAnsi"/>
          <w:sz w:val="22"/>
          <w:szCs w:val="22"/>
        </w:rPr>
        <w:t>.</w:t>
      </w:r>
    </w:p>
    <w:p w:rsidR="00233E99" w:rsidRPr="000C20BC" w:rsidRDefault="00233E99" w:rsidP="00233E99">
      <w:pPr>
        <w:pStyle w:val="Default"/>
        <w:spacing w:line="276" w:lineRule="auto"/>
        <w:ind w:left="720"/>
        <w:jc w:val="both"/>
        <w:rPr>
          <w:rFonts w:asciiTheme="minorHAnsi" w:hAnsiTheme="minorHAnsi" w:cstheme="minorHAnsi"/>
          <w:sz w:val="22"/>
          <w:szCs w:val="22"/>
        </w:rPr>
      </w:pPr>
    </w:p>
    <w:p w:rsidR="00233E99" w:rsidRPr="002F0C75" w:rsidRDefault="00233E99" w:rsidP="00233E99">
      <w:pPr>
        <w:pStyle w:val="Default"/>
        <w:jc w:val="both"/>
        <w:rPr>
          <w:rFonts w:asciiTheme="minorHAnsi" w:hAnsiTheme="minorHAnsi" w:cstheme="minorHAnsi"/>
          <w:b/>
          <w:bCs/>
          <w:color w:val="auto"/>
          <w:sz w:val="22"/>
          <w:szCs w:val="22"/>
        </w:rPr>
      </w:pPr>
      <w:r w:rsidRPr="002F0C75">
        <w:rPr>
          <w:rFonts w:asciiTheme="minorHAnsi" w:hAnsiTheme="minorHAnsi" w:cstheme="minorHAnsi"/>
          <w:b/>
          <w:bCs/>
          <w:color w:val="auto"/>
          <w:sz w:val="22"/>
          <w:szCs w:val="22"/>
        </w:rPr>
        <w:t xml:space="preserve">Cel operacyjny I.3. </w:t>
      </w:r>
      <w:r w:rsidRPr="000C20BC">
        <w:rPr>
          <w:b/>
          <w:bCs/>
          <w:sz w:val="22"/>
          <w:szCs w:val="22"/>
        </w:rPr>
        <w:t>Utrzymanie czystości środowiska naturalnego, w tym jakości powietrza</w:t>
      </w:r>
    </w:p>
    <w:p w:rsidR="00233E99" w:rsidRPr="002F0C75" w:rsidRDefault="00233E99" w:rsidP="00233E99">
      <w:pPr>
        <w:pStyle w:val="Default"/>
        <w:jc w:val="both"/>
        <w:rPr>
          <w:rFonts w:asciiTheme="minorHAnsi" w:hAnsiTheme="minorHAnsi" w:cstheme="minorHAnsi"/>
          <w:b/>
          <w:bCs/>
          <w:color w:val="auto"/>
          <w:sz w:val="22"/>
          <w:szCs w:val="22"/>
        </w:rPr>
      </w:pPr>
    </w:p>
    <w:p w:rsidR="00233E99" w:rsidRPr="002F0C75" w:rsidRDefault="00233E99" w:rsidP="00233E99">
      <w:pPr>
        <w:autoSpaceDE w:val="0"/>
        <w:autoSpaceDN w:val="0"/>
        <w:adjustRightInd w:val="0"/>
        <w:spacing w:after="120" w:line="276" w:lineRule="auto"/>
        <w:rPr>
          <w:rFonts w:cstheme="minorHAnsi"/>
        </w:rPr>
      </w:pPr>
      <w:r w:rsidRPr="002F0C75">
        <w:rPr>
          <w:rFonts w:cstheme="minorHAnsi"/>
        </w:rPr>
        <w:t xml:space="preserve">Kierunki działań w ramach celu operacyjnego: </w:t>
      </w:r>
    </w:p>
    <w:p w:rsidR="00233E99" w:rsidRPr="00F37E68" w:rsidRDefault="00233E99" w:rsidP="000A27F6">
      <w:pPr>
        <w:pStyle w:val="Akapitzlist"/>
        <w:numPr>
          <w:ilvl w:val="0"/>
          <w:numId w:val="33"/>
        </w:numPr>
        <w:spacing w:after="0" w:line="276" w:lineRule="auto"/>
      </w:pPr>
      <w:r w:rsidRPr="00F37E68">
        <w:lastRenderedPageBreak/>
        <w:t>wsparcie wymiany wysokoemisyjnych źródeł ciepła na ekologiczne;</w:t>
      </w:r>
    </w:p>
    <w:p w:rsidR="00233E99" w:rsidRPr="00F37E68" w:rsidRDefault="00233E99" w:rsidP="000A27F6">
      <w:pPr>
        <w:pStyle w:val="Akapitzlist"/>
        <w:numPr>
          <w:ilvl w:val="0"/>
          <w:numId w:val="33"/>
        </w:numPr>
        <w:spacing w:after="0" w:line="276" w:lineRule="auto"/>
      </w:pPr>
      <w:r w:rsidRPr="0068706A">
        <w:rPr>
          <w:rFonts w:cstheme="minorHAnsi"/>
        </w:rPr>
        <w:t>t</w:t>
      </w:r>
      <w:r w:rsidRPr="00F37E68">
        <w:t>worzenie warunków do rozbudowy instalacji OZE na obszarze Gminy;</w:t>
      </w:r>
    </w:p>
    <w:p w:rsidR="00233E99" w:rsidRPr="00F37E68" w:rsidRDefault="00233E99" w:rsidP="000A27F6">
      <w:pPr>
        <w:pStyle w:val="Akapitzlist"/>
        <w:numPr>
          <w:ilvl w:val="0"/>
          <w:numId w:val="33"/>
        </w:numPr>
        <w:spacing w:after="0" w:line="276" w:lineRule="auto"/>
      </w:pPr>
      <w:r w:rsidRPr="0068706A">
        <w:rPr>
          <w:rFonts w:cs="Calibri"/>
        </w:rPr>
        <w:t xml:space="preserve">utworzenie </w:t>
      </w:r>
      <w:r>
        <w:rPr>
          <w:rFonts w:cs="Calibri"/>
        </w:rPr>
        <w:t xml:space="preserve">nowych </w:t>
      </w:r>
      <w:r w:rsidRPr="0068706A">
        <w:rPr>
          <w:rFonts w:cs="Calibri"/>
        </w:rPr>
        <w:t>stacji ładowania samochodów</w:t>
      </w:r>
      <w:r>
        <w:rPr>
          <w:rFonts w:cs="Calibri"/>
        </w:rPr>
        <w:t xml:space="preserve"> i rowerów</w:t>
      </w:r>
      <w:r w:rsidRPr="0068706A">
        <w:rPr>
          <w:rFonts w:cs="Calibri"/>
        </w:rPr>
        <w:t xml:space="preserve"> elektrycznych;</w:t>
      </w:r>
    </w:p>
    <w:p w:rsidR="00233E99" w:rsidRPr="00F37E68" w:rsidRDefault="00233E99" w:rsidP="000A27F6">
      <w:pPr>
        <w:pStyle w:val="Akapitzlist"/>
        <w:numPr>
          <w:ilvl w:val="0"/>
          <w:numId w:val="33"/>
        </w:numPr>
        <w:spacing w:after="0" w:line="276" w:lineRule="auto"/>
      </w:pPr>
      <w:r w:rsidRPr="00F37E68">
        <w:t>utworzenie sieci punktów pomiarowych monitorujących jakość powietrza na obszarze Gminy;</w:t>
      </w:r>
    </w:p>
    <w:p w:rsidR="00233E99" w:rsidRPr="00F37E68" w:rsidRDefault="00233E99" w:rsidP="000A27F6">
      <w:pPr>
        <w:pStyle w:val="Akapitzlist"/>
        <w:numPr>
          <w:ilvl w:val="0"/>
          <w:numId w:val="33"/>
        </w:numPr>
        <w:spacing w:after="0" w:line="276" w:lineRule="auto"/>
      </w:pPr>
      <w:r w:rsidRPr="0068706A">
        <w:rPr>
          <w:rFonts w:cstheme="minorHAnsi"/>
        </w:rPr>
        <w:t>termomodernizacja budynków użyteczności publicznej;</w:t>
      </w:r>
    </w:p>
    <w:p w:rsidR="00233E99" w:rsidRPr="00F37E68" w:rsidRDefault="00233E99" w:rsidP="000A27F6">
      <w:pPr>
        <w:pStyle w:val="Akapitzlist"/>
        <w:numPr>
          <w:ilvl w:val="0"/>
          <w:numId w:val="33"/>
        </w:numPr>
        <w:spacing w:after="0" w:line="276" w:lineRule="auto"/>
      </w:pPr>
      <w:r w:rsidRPr="00F37E68">
        <w:t>zachowanie, ochrona i zrównoważone wykorzystanie systemu przyrodniczego na obszarze gminy</w:t>
      </w:r>
      <w:r>
        <w:t>;</w:t>
      </w:r>
    </w:p>
    <w:p w:rsidR="00233E99" w:rsidRDefault="00233E99" w:rsidP="000A27F6">
      <w:pPr>
        <w:pStyle w:val="Akapitzlist"/>
        <w:numPr>
          <w:ilvl w:val="0"/>
          <w:numId w:val="33"/>
        </w:numPr>
        <w:spacing w:after="0" w:line="276" w:lineRule="auto"/>
      </w:pPr>
      <w:r w:rsidRPr="00F37E68">
        <w:t>przeciwdziałan</w:t>
      </w:r>
      <w:r>
        <w:t>ie degradacji środowiska naturalnego;</w:t>
      </w:r>
    </w:p>
    <w:p w:rsidR="00233E99" w:rsidRPr="00F37E68" w:rsidRDefault="00233E99" w:rsidP="000A27F6">
      <w:pPr>
        <w:pStyle w:val="Akapitzlist"/>
        <w:numPr>
          <w:ilvl w:val="0"/>
          <w:numId w:val="33"/>
        </w:numPr>
        <w:spacing w:after="0" w:line="276" w:lineRule="auto"/>
      </w:pPr>
      <w:r w:rsidRPr="0068706A">
        <w:rPr>
          <w:rFonts w:cstheme="minorHAnsi"/>
        </w:rPr>
        <w:t>zwiększenie świadomości ekologicznej mieszkańców;</w:t>
      </w:r>
    </w:p>
    <w:p w:rsidR="00233E99" w:rsidRPr="00F37E68" w:rsidRDefault="00233E99" w:rsidP="000A27F6">
      <w:pPr>
        <w:pStyle w:val="Akapitzlist"/>
        <w:numPr>
          <w:ilvl w:val="0"/>
          <w:numId w:val="33"/>
        </w:numPr>
        <w:spacing w:after="0" w:line="276" w:lineRule="auto"/>
      </w:pPr>
      <w:r w:rsidRPr="0068706A">
        <w:rPr>
          <w:rFonts w:cstheme="minorHAnsi"/>
        </w:rPr>
        <w:t>promowanie segregacji wytwarzanych odpadów komunalnych.</w:t>
      </w:r>
    </w:p>
    <w:p w:rsidR="00233E99" w:rsidRPr="00F37E68" w:rsidRDefault="00233E99" w:rsidP="00233E99">
      <w:pPr>
        <w:pStyle w:val="Akapitzlist"/>
        <w:spacing w:after="0" w:line="276" w:lineRule="auto"/>
      </w:pPr>
    </w:p>
    <w:p w:rsidR="00233E99" w:rsidRPr="002F0C75" w:rsidRDefault="00233E99" w:rsidP="00233E99">
      <w:pPr>
        <w:rPr>
          <w:sz w:val="28"/>
          <w:szCs w:val="28"/>
        </w:rPr>
      </w:pPr>
      <w:r w:rsidRPr="002F0C75">
        <w:rPr>
          <w:rFonts w:cstheme="minorHAnsi"/>
          <w:b/>
          <w:bCs/>
          <w:sz w:val="28"/>
          <w:szCs w:val="28"/>
        </w:rPr>
        <w:t>II. Rozwój sfery gospodarczej na bazie posiadanych zasobów i potencjału</w:t>
      </w:r>
    </w:p>
    <w:p w:rsidR="00233E99" w:rsidRPr="00A1229E" w:rsidRDefault="00233E99" w:rsidP="00233E99">
      <w:pPr>
        <w:autoSpaceDE w:val="0"/>
        <w:autoSpaceDN w:val="0"/>
        <w:adjustRightInd w:val="0"/>
        <w:spacing w:after="0" w:line="276" w:lineRule="auto"/>
        <w:rPr>
          <w:rFonts w:cstheme="minorHAnsi"/>
          <w:b/>
          <w:bCs/>
        </w:rPr>
      </w:pPr>
      <w:r>
        <w:rPr>
          <w:rFonts w:cstheme="minorHAnsi"/>
          <w:b/>
          <w:bCs/>
        </w:rPr>
        <w:t>Cel operacyjny 2</w:t>
      </w:r>
      <w:r w:rsidRPr="002F0C75">
        <w:rPr>
          <w:rFonts w:cstheme="minorHAnsi"/>
          <w:b/>
          <w:bCs/>
        </w:rPr>
        <w:t>.1. Zapewnianie dogodnych warunków do rozwoju przedsiębiorczości</w:t>
      </w:r>
      <w:r>
        <w:rPr>
          <w:rFonts w:cstheme="minorHAnsi"/>
          <w:b/>
          <w:bCs/>
        </w:rPr>
        <w:t>, rolnictwa</w:t>
      </w:r>
      <w:r w:rsidRPr="002F0C75">
        <w:rPr>
          <w:rFonts w:cstheme="minorHAnsi"/>
          <w:b/>
          <w:bCs/>
        </w:rPr>
        <w:t xml:space="preserve"> i nowych inwestycji na terenie gminy </w:t>
      </w:r>
    </w:p>
    <w:p w:rsidR="00233E99" w:rsidRPr="002F0C75" w:rsidRDefault="00233E99" w:rsidP="00233E99">
      <w:pPr>
        <w:autoSpaceDE w:val="0"/>
        <w:autoSpaceDN w:val="0"/>
        <w:adjustRightInd w:val="0"/>
        <w:spacing w:after="0" w:line="276" w:lineRule="auto"/>
        <w:rPr>
          <w:rFonts w:cstheme="minorHAnsi"/>
        </w:rPr>
      </w:pPr>
      <w:r w:rsidRPr="002F0C75">
        <w:rPr>
          <w:rFonts w:cstheme="minorHAnsi"/>
        </w:rPr>
        <w:t>Kierunki działań w ramach celu operacyjnego</w:t>
      </w:r>
      <w:r w:rsidR="00E21BE1">
        <w:rPr>
          <w:rStyle w:val="Odwoaniedokomentarza"/>
          <w:rFonts w:ascii="Calibri" w:eastAsia="SimSun" w:hAnsi="Calibri" w:cs="Mangal"/>
          <w:kern w:val="1"/>
          <w:lang w:eastAsia="hi-IN" w:bidi="hi-IN"/>
        </w:rPr>
        <w:t>:</w:t>
      </w:r>
    </w:p>
    <w:p w:rsidR="00233E99" w:rsidRPr="0068706A" w:rsidRDefault="00E21BE1" w:rsidP="000A27F6">
      <w:pPr>
        <w:pStyle w:val="Akapitzlist"/>
        <w:numPr>
          <w:ilvl w:val="0"/>
          <w:numId w:val="34"/>
        </w:numPr>
        <w:autoSpaceDE w:val="0"/>
        <w:autoSpaceDN w:val="0"/>
        <w:adjustRightInd w:val="0"/>
        <w:spacing w:after="152" w:line="276" w:lineRule="auto"/>
        <w:rPr>
          <w:rFonts w:cstheme="minorHAnsi"/>
        </w:rPr>
      </w:pPr>
      <w:r>
        <w:rPr>
          <w:rFonts w:cstheme="minorHAnsi"/>
        </w:rPr>
        <w:t>promocja inwestycyjna Gminy;</w:t>
      </w:r>
    </w:p>
    <w:p w:rsidR="00233E99" w:rsidRPr="0068706A" w:rsidRDefault="00233E99" w:rsidP="000A27F6">
      <w:pPr>
        <w:pStyle w:val="Akapitzlist"/>
        <w:numPr>
          <w:ilvl w:val="0"/>
          <w:numId w:val="34"/>
        </w:numPr>
        <w:autoSpaceDE w:val="0"/>
        <w:autoSpaceDN w:val="0"/>
        <w:adjustRightInd w:val="0"/>
        <w:spacing w:after="152" w:line="276" w:lineRule="auto"/>
        <w:rPr>
          <w:rFonts w:cstheme="minorHAnsi"/>
        </w:rPr>
      </w:pPr>
      <w:r w:rsidRPr="0068706A">
        <w:rPr>
          <w:rFonts w:cstheme="minorHAnsi"/>
        </w:rPr>
        <w:t>udział w partnerstwach na rzecz wzajemnej promocji inwestycyjnej, zarówno kra</w:t>
      </w:r>
      <w:r w:rsidR="00E21BE1">
        <w:rPr>
          <w:rFonts w:cstheme="minorHAnsi"/>
        </w:rPr>
        <w:t>jowych, jak i transgranicznych;</w:t>
      </w:r>
    </w:p>
    <w:p w:rsidR="00233E99" w:rsidRPr="0068706A" w:rsidRDefault="00233E99" w:rsidP="000A27F6">
      <w:pPr>
        <w:pStyle w:val="Akapitzlist"/>
        <w:numPr>
          <w:ilvl w:val="0"/>
          <w:numId w:val="34"/>
        </w:numPr>
        <w:autoSpaceDE w:val="0"/>
        <w:autoSpaceDN w:val="0"/>
        <w:adjustRightInd w:val="0"/>
        <w:spacing w:after="152" w:line="276" w:lineRule="auto"/>
        <w:rPr>
          <w:rFonts w:cstheme="minorHAnsi"/>
        </w:rPr>
      </w:pPr>
      <w:r w:rsidRPr="0068706A">
        <w:rPr>
          <w:rFonts w:cstheme="minorHAnsi"/>
        </w:rPr>
        <w:t>działania na rzecz współpracy pomiędzy przedsiębiorcami, samorządem</w:t>
      </w:r>
      <w:r w:rsidR="00E21BE1">
        <w:rPr>
          <w:rFonts w:cstheme="minorHAnsi"/>
        </w:rPr>
        <w:t>;</w:t>
      </w:r>
      <w:r w:rsidRPr="0068706A">
        <w:rPr>
          <w:rFonts w:cstheme="minorHAnsi"/>
        </w:rPr>
        <w:t xml:space="preserve"> organizacjami wspierania biznesu, zarówno w skali lokalnej, jak też </w:t>
      </w:r>
      <w:r w:rsidR="00E21BE1">
        <w:rPr>
          <w:rFonts w:cstheme="minorHAnsi"/>
        </w:rPr>
        <w:t>ponadlokalnej</w:t>
      </w:r>
      <w:r w:rsidR="0066111F">
        <w:rPr>
          <w:rFonts w:cstheme="minorHAnsi"/>
        </w:rPr>
        <w:t xml:space="preserve">                    </w:t>
      </w:r>
      <w:r w:rsidR="00E21BE1">
        <w:rPr>
          <w:rFonts w:cstheme="minorHAnsi"/>
        </w:rPr>
        <w:t xml:space="preserve"> i transgranicznej;</w:t>
      </w:r>
      <w:r w:rsidRPr="0068706A">
        <w:rPr>
          <w:rFonts w:cstheme="minorHAnsi"/>
        </w:rPr>
        <w:t xml:space="preserve"> </w:t>
      </w:r>
    </w:p>
    <w:p w:rsidR="00233E99" w:rsidRDefault="00233E99" w:rsidP="000A27F6">
      <w:pPr>
        <w:pStyle w:val="Akapitzlist"/>
        <w:numPr>
          <w:ilvl w:val="0"/>
          <w:numId w:val="34"/>
        </w:numPr>
        <w:autoSpaceDE w:val="0"/>
        <w:autoSpaceDN w:val="0"/>
        <w:adjustRightInd w:val="0"/>
        <w:spacing w:after="0" w:line="276" w:lineRule="auto"/>
        <w:rPr>
          <w:rFonts w:cstheme="minorHAnsi"/>
        </w:rPr>
      </w:pPr>
      <w:r w:rsidRPr="0068706A">
        <w:rPr>
          <w:rFonts w:cstheme="minorHAnsi"/>
        </w:rPr>
        <w:t>wsparcie przedsiębiorców w rozwoju działalności gospodarczej i</w:t>
      </w:r>
      <w:r w:rsidR="00E21BE1">
        <w:rPr>
          <w:rFonts w:cstheme="minorHAnsi"/>
        </w:rPr>
        <w:t xml:space="preserve"> tworzeniu nowych miejsc pracy;</w:t>
      </w:r>
    </w:p>
    <w:p w:rsidR="00233E99" w:rsidRPr="0068706A" w:rsidRDefault="00233E99" w:rsidP="000A27F6">
      <w:pPr>
        <w:pStyle w:val="Akapitzlist"/>
        <w:numPr>
          <w:ilvl w:val="0"/>
          <w:numId w:val="34"/>
        </w:numPr>
        <w:autoSpaceDE w:val="0"/>
        <w:autoSpaceDN w:val="0"/>
        <w:adjustRightInd w:val="0"/>
        <w:spacing w:after="0" w:line="276" w:lineRule="auto"/>
        <w:rPr>
          <w:rFonts w:cstheme="minorHAnsi"/>
        </w:rPr>
      </w:pPr>
      <w:r>
        <w:rPr>
          <w:rFonts w:cstheme="minorHAnsi"/>
        </w:rPr>
        <w:t>Wsparcie rozwoju rolnictwa, w szczególności  z ukierunkowaniem na rolnictwo ekologiczne i wytwarzanie żywności wysokiej jakości.</w:t>
      </w:r>
    </w:p>
    <w:p w:rsidR="00233E99" w:rsidRPr="002F0C75" w:rsidRDefault="00233E99" w:rsidP="00233E99">
      <w:pPr>
        <w:pStyle w:val="Akapitzlist"/>
        <w:autoSpaceDE w:val="0"/>
        <w:autoSpaceDN w:val="0"/>
        <w:adjustRightInd w:val="0"/>
        <w:spacing w:after="0" w:line="276" w:lineRule="auto"/>
        <w:rPr>
          <w:rFonts w:cstheme="minorHAnsi"/>
          <w:szCs w:val="23"/>
        </w:rPr>
      </w:pPr>
    </w:p>
    <w:p w:rsidR="00233E99" w:rsidRDefault="00233E99" w:rsidP="00233E99">
      <w:pPr>
        <w:autoSpaceDE w:val="0"/>
        <w:autoSpaceDN w:val="0"/>
        <w:adjustRightInd w:val="0"/>
        <w:spacing w:after="0" w:line="240" w:lineRule="auto"/>
        <w:rPr>
          <w:rFonts w:cstheme="minorHAnsi"/>
          <w:b/>
          <w:bCs/>
          <w:szCs w:val="23"/>
        </w:rPr>
      </w:pPr>
      <w:r>
        <w:rPr>
          <w:rFonts w:cstheme="minorHAnsi"/>
          <w:b/>
          <w:bCs/>
          <w:szCs w:val="23"/>
        </w:rPr>
        <w:t>Cel operacyjny 2</w:t>
      </w:r>
      <w:r w:rsidRPr="002F0C75">
        <w:rPr>
          <w:rFonts w:cstheme="minorHAnsi"/>
          <w:b/>
          <w:bCs/>
          <w:szCs w:val="23"/>
        </w:rPr>
        <w:t xml:space="preserve">.2. Rozwój </w:t>
      </w:r>
      <w:r>
        <w:rPr>
          <w:rFonts w:cstheme="minorHAnsi"/>
          <w:b/>
          <w:bCs/>
          <w:szCs w:val="23"/>
        </w:rPr>
        <w:t>działalności sprzyjającej rozwojowi branży  turystycznej</w:t>
      </w:r>
    </w:p>
    <w:p w:rsidR="00233E99" w:rsidRPr="002F0C75" w:rsidRDefault="00233E99" w:rsidP="00233E99">
      <w:pPr>
        <w:autoSpaceDE w:val="0"/>
        <w:autoSpaceDN w:val="0"/>
        <w:adjustRightInd w:val="0"/>
        <w:spacing w:after="0" w:line="240" w:lineRule="auto"/>
        <w:rPr>
          <w:rFonts w:cstheme="minorHAnsi"/>
          <w:szCs w:val="23"/>
        </w:rPr>
      </w:pPr>
    </w:p>
    <w:p w:rsidR="00233E99" w:rsidRPr="002F0C75" w:rsidRDefault="00233E99" w:rsidP="00233E99">
      <w:pPr>
        <w:autoSpaceDE w:val="0"/>
        <w:autoSpaceDN w:val="0"/>
        <w:adjustRightInd w:val="0"/>
        <w:spacing w:after="120" w:line="276" w:lineRule="auto"/>
        <w:rPr>
          <w:rFonts w:cstheme="minorHAnsi"/>
          <w:szCs w:val="23"/>
        </w:rPr>
      </w:pPr>
      <w:r w:rsidRPr="002F0C75">
        <w:rPr>
          <w:rFonts w:cstheme="minorHAnsi"/>
          <w:szCs w:val="23"/>
        </w:rPr>
        <w:t xml:space="preserve">Kierunki działań w ramach celu operacyjnego: </w:t>
      </w:r>
    </w:p>
    <w:p w:rsidR="00233E99" w:rsidRPr="008D5CA7" w:rsidRDefault="00233E99" w:rsidP="000A27F6">
      <w:pPr>
        <w:pStyle w:val="Akapitzlist"/>
        <w:numPr>
          <w:ilvl w:val="0"/>
          <w:numId w:val="35"/>
        </w:numPr>
        <w:spacing w:after="0" w:line="276" w:lineRule="auto"/>
      </w:pPr>
      <w:r w:rsidRPr="008D5CA7">
        <w:t xml:space="preserve">wspieranie inicjatyw związanych z budową bazy noclegowej, </w:t>
      </w:r>
      <w:r>
        <w:t xml:space="preserve">gastronomicznej oraz </w:t>
      </w:r>
      <w:r w:rsidRPr="008D5CA7">
        <w:t xml:space="preserve">biwakowej i kempingowej; </w:t>
      </w:r>
    </w:p>
    <w:p w:rsidR="00233E99" w:rsidRPr="0068706A" w:rsidRDefault="00233E99" w:rsidP="000A27F6">
      <w:pPr>
        <w:pStyle w:val="Akapitzlist"/>
        <w:numPr>
          <w:ilvl w:val="0"/>
          <w:numId w:val="35"/>
        </w:numPr>
        <w:autoSpaceDE w:val="0"/>
        <w:autoSpaceDN w:val="0"/>
        <w:adjustRightInd w:val="0"/>
        <w:spacing w:after="152" w:line="276" w:lineRule="auto"/>
        <w:rPr>
          <w:rFonts w:cstheme="minorHAnsi"/>
        </w:rPr>
      </w:pPr>
      <w:r w:rsidRPr="0068706A">
        <w:rPr>
          <w:rFonts w:cstheme="minorHAnsi"/>
        </w:rPr>
        <w:t>wspieranie rozwoju</w:t>
      </w:r>
      <w:r w:rsidR="00E21BE1">
        <w:rPr>
          <w:rFonts w:cstheme="minorHAnsi"/>
        </w:rPr>
        <w:t xml:space="preserve"> </w:t>
      </w:r>
      <w:proofErr w:type="spellStart"/>
      <w:r>
        <w:rPr>
          <w:rFonts w:cstheme="minorHAnsi"/>
        </w:rPr>
        <w:t>eko</w:t>
      </w:r>
      <w:proofErr w:type="spellEnd"/>
      <w:r>
        <w:rPr>
          <w:rFonts w:cstheme="minorHAnsi"/>
        </w:rPr>
        <w:t xml:space="preserve"> i </w:t>
      </w:r>
      <w:r w:rsidRPr="0068706A">
        <w:rPr>
          <w:rFonts w:cstheme="minorHAnsi"/>
        </w:rPr>
        <w:t xml:space="preserve"> agroturystyki;</w:t>
      </w:r>
    </w:p>
    <w:p w:rsidR="00233E99" w:rsidRPr="0068706A" w:rsidRDefault="00233E99" w:rsidP="000A27F6">
      <w:pPr>
        <w:pStyle w:val="Akapitzlist"/>
        <w:numPr>
          <w:ilvl w:val="0"/>
          <w:numId w:val="35"/>
        </w:numPr>
        <w:autoSpaceDE w:val="0"/>
        <w:autoSpaceDN w:val="0"/>
        <w:adjustRightInd w:val="0"/>
        <w:spacing w:after="152" w:line="276" w:lineRule="auto"/>
        <w:rPr>
          <w:rFonts w:cstheme="minorHAnsi"/>
        </w:rPr>
      </w:pPr>
      <w:r w:rsidRPr="008D5CA7">
        <w:t>rozwój aktywnego wypoczynku i zwiększenie potencjału turystycznego gminy m.in. poprzez rozbudowę i oznakowanie rekreacyj</w:t>
      </w:r>
      <w:r>
        <w:t>no-turystycznych tras spacerowych</w:t>
      </w:r>
      <w:r w:rsidRPr="008D5CA7">
        <w:t xml:space="preserve"> oraz szlaków turystycznych wraz z miejscami do odpoczynku;</w:t>
      </w:r>
    </w:p>
    <w:p w:rsidR="00F52E07" w:rsidRPr="008D5CA7" w:rsidRDefault="00F52E07" w:rsidP="00F52E07">
      <w:pPr>
        <w:pStyle w:val="Akapitzlist"/>
        <w:numPr>
          <w:ilvl w:val="0"/>
          <w:numId w:val="35"/>
        </w:numPr>
        <w:spacing w:after="0" w:line="276" w:lineRule="auto"/>
      </w:pPr>
      <w:r w:rsidRPr="00F52E07">
        <w:t xml:space="preserve">połączenie oferty </w:t>
      </w:r>
      <w:proofErr w:type="spellStart"/>
      <w:r w:rsidRPr="00F52E07">
        <w:t>turystyczno</w:t>
      </w:r>
      <w:proofErr w:type="spellEnd"/>
      <w:r w:rsidRPr="00F52E07">
        <w:t xml:space="preserve"> - rekreacyjnej z edukacją ekologiczną, przyrodniczą, geologiczną (np.</w:t>
      </w:r>
      <w:r w:rsidRPr="008D5CA7">
        <w:t xml:space="preserve"> zagrody edukacyjne);</w:t>
      </w:r>
    </w:p>
    <w:p w:rsidR="00233E99" w:rsidRPr="008D5CA7" w:rsidRDefault="00233E99" w:rsidP="000A27F6">
      <w:pPr>
        <w:pStyle w:val="Akapitzlist"/>
        <w:numPr>
          <w:ilvl w:val="0"/>
          <w:numId w:val="35"/>
        </w:numPr>
        <w:spacing w:after="0" w:line="276" w:lineRule="auto"/>
      </w:pPr>
      <w:r w:rsidRPr="008D5CA7">
        <w:t xml:space="preserve">tworzenie </w:t>
      </w:r>
      <w:r>
        <w:t>tematycznych szlaków turystycznych</w:t>
      </w:r>
      <w:r w:rsidRPr="008D5CA7">
        <w:t>;</w:t>
      </w:r>
    </w:p>
    <w:p w:rsidR="00233E99" w:rsidRPr="008D5CA7" w:rsidRDefault="00233E99" w:rsidP="000A27F6">
      <w:pPr>
        <w:pStyle w:val="Akapitzlist"/>
        <w:numPr>
          <w:ilvl w:val="0"/>
          <w:numId w:val="35"/>
        </w:numPr>
        <w:spacing w:after="0" w:line="276" w:lineRule="auto"/>
      </w:pPr>
      <w:r w:rsidRPr="008D5CA7">
        <w:t>opracowanie oferty turystycznej dla osób ze szczególnymi potrzebami;</w:t>
      </w:r>
    </w:p>
    <w:p w:rsidR="00233E99" w:rsidRPr="008D5CA7" w:rsidRDefault="00233E99" w:rsidP="000A27F6">
      <w:pPr>
        <w:pStyle w:val="Akapitzlist"/>
        <w:numPr>
          <w:ilvl w:val="0"/>
          <w:numId w:val="35"/>
        </w:numPr>
        <w:spacing w:after="0" w:line="276" w:lineRule="auto"/>
      </w:pPr>
      <w:r>
        <w:t>Wykorzystanie warunków przyrodniczych do stworzenia miejsc do uprawiania sportu.</w:t>
      </w:r>
    </w:p>
    <w:p w:rsidR="00233E99" w:rsidRPr="005A16A9" w:rsidRDefault="00233E99" w:rsidP="00233E99">
      <w:pPr>
        <w:pStyle w:val="Akapitzlist"/>
        <w:spacing w:after="0" w:line="276" w:lineRule="auto"/>
        <w:rPr>
          <w:sz w:val="20"/>
        </w:rPr>
      </w:pPr>
    </w:p>
    <w:p w:rsidR="00233E99" w:rsidRDefault="00233E99" w:rsidP="00233E99">
      <w:pPr>
        <w:autoSpaceDE w:val="0"/>
        <w:autoSpaceDN w:val="0"/>
        <w:adjustRightInd w:val="0"/>
        <w:spacing w:after="0" w:line="276" w:lineRule="auto"/>
        <w:rPr>
          <w:rFonts w:cstheme="minorHAnsi"/>
          <w:b/>
          <w:bCs/>
          <w:szCs w:val="23"/>
        </w:rPr>
      </w:pPr>
      <w:r>
        <w:rPr>
          <w:rFonts w:cstheme="minorHAnsi"/>
          <w:b/>
          <w:bCs/>
          <w:szCs w:val="23"/>
        </w:rPr>
        <w:lastRenderedPageBreak/>
        <w:t>Cel operacyjny 2</w:t>
      </w:r>
      <w:r w:rsidRPr="002F0C75">
        <w:rPr>
          <w:rFonts w:cstheme="minorHAnsi"/>
          <w:b/>
          <w:bCs/>
          <w:szCs w:val="23"/>
        </w:rPr>
        <w:t xml:space="preserve">.3. </w:t>
      </w:r>
      <w:r>
        <w:rPr>
          <w:rFonts w:cstheme="minorHAnsi"/>
          <w:b/>
          <w:bCs/>
          <w:szCs w:val="23"/>
        </w:rPr>
        <w:t>Promocja gminy, wspierająca rozwój gospodarczy, w tym funkcji turystycznych</w:t>
      </w:r>
    </w:p>
    <w:p w:rsidR="00233E99" w:rsidRPr="002F0C75" w:rsidRDefault="00233E99" w:rsidP="00233E99">
      <w:pPr>
        <w:autoSpaceDE w:val="0"/>
        <w:autoSpaceDN w:val="0"/>
        <w:adjustRightInd w:val="0"/>
        <w:spacing w:after="0" w:line="276" w:lineRule="auto"/>
        <w:rPr>
          <w:rFonts w:cstheme="minorHAnsi"/>
          <w:szCs w:val="23"/>
        </w:rPr>
      </w:pPr>
    </w:p>
    <w:p w:rsidR="00233E99" w:rsidRPr="002F0C75" w:rsidRDefault="00233E99" w:rsidP="00233E99">
      <w:pPr>
        <w:autoSpaceDE w:val="0"/>
        <w:autoSpaceDN w:val="0"/>
        <w:adjustRightInd w:val="0"/>
        <w:spacing w:after="120" w:line="276" w:lineRule="auto"/>
        <w:rPr>
          <w:rFonts w:cstheme="minorHAnsi"/>
          <w:szCs w:val="23"/>
        </w:rPr>
      </w:pPr>
      <w:r w:rsidRPr="002F0C75">
        <w:rPr>
          <w:rFonts w:cstheme="minorHAnsi"/>
          <w:szCs w:val="23"/>
        </w:rPr>
        <w:t xml:space="preserve">Kierunki działań w ramach celu operacyjnego: </w:t>
      </w:r>
    </w:p>
    <w:p w:rsidR="00233E99" w:rsidRPr="0068706A" w:rsidRDefault="00233E99" w:rsidP="000A27F6">
      <w:pPr>
        <w:pStyle w:val="Akapitzlist"/>
        <w:numPr>
          <w:ilvl w:val="0"/>
          <w:numId w:val="36"/>
        </w:numPr>
        <w:autoSpaceDE w:val="0"/>
        <w:autoSpaceDN w:val="0"/>
        <w:adjustRightInd w:val="0"/>
        <w:spacing w:after="152" w:line="276" w:lineRule="auto"/>
        <w:rPr>
          <w:rFonts w:cstheme="minorHAnsi"/>
        </w:rPr>
      </w:pPr>
      <w:r w:rsidRPr="008D5CA7">
        <w:t>promocja Gminy poprzez utworzenie publikacji, m</w:t>
      </w:r>
      <w:r w:rsidR="00E21BE1">
        <w:t>ap, broszur informacyjnych itp.;</w:t>
      </w:r>
    </w:p>
    <w:p w:rsidR="00233E99" w:rsidRPr="0068706A" w:rsidRDefault="00233E99" w:rsidP="000A27F6">
      <w:pPr>
        <w:pStyle w:val="Akapitzlist"/>
        <w:numPr>
          <w:ilvl w:val="0"/>
          <w:numId w:val="36"/>
        </w:numPr>
        <w:autoSpaceDE w:val="0"/>
        <w:autoSpaceDN w:val="0"/>
        <w:adjustRightInd w:val="0"/>
        <w:spacing w:after="152" w:line="276" w:lineRule="auto"/>
        <w:rPr>
          <w:rFonts w:cstheme="minorHAnsi"/>
        </w:rPr>
      </w:pPr>
      <w:r w:rsidRPr="008D5CA7">
        <w:t>podejmowanie działań promocyjnych z wykorzystaniem środków masowego przekazu, mediów społeczn</w:t>
      </w:r>
      <w:r w:rsidR="00E21BE1">
        <w:t>ościowych i stron internetowych;</w:t>
      </w:r>
    </w:p>
    <w:p w:rsidR="00233E99" w:rsidRPr="008D5CA7" w:rsidRDefault="00233E99" w:rsidP="000A27F6">
      <w:pPr>
        <w:pStyle w:val="Akapitzlist"/>
        <w:numPr>
          <w:ilvl w:val="0"/>
          <w:numId w:val="36"/>
        </w:numPr>
      </w:pPr>
      <w:r w:rsidRPr="008D5CA7">
        <w:t>promocja produktów lokalnych dzięki współpracy z organizacjami pozarządowymi np. kołami gospodyń wiejskich;</w:t>
      </w:r>
    </w:p>
    <w:p w:rsidR="00233E99" w:rsidRPr="0068706A" w:rsidRDefault="00233E99" w:rsidP="000A27F6">
      <w:pPr>
        <w:pStyle w:val="Akapitzlist"/>
        <w:numPr>
          <w:ilvl w:val="0"/>
          <w:numId w:val="36"/>
        </w:numPr>
        <w:autoSpaceDE w:val="0"/>
        <w:autoSpaceDN w:val="0"/>
        <w:adjustRightInd w:val="0"/>
        <w:spacing w:after="150" w:line="276" w:lineRule="auto"/>
        <w:rPr>
          <w:rFonts w:cstheme="minorHAnsi"/>
        </w:rPr>
      </w:pPr>
      <w:r w:rsidRPr="0068706A">
        <w:rPr>
          <w:rFonts w:cstheme="minorHAnsi"/>
        </w:rPr>
        <w:t xml:space="preserve">organizacja nowych przedsięwzięć kulturalnych i sportowych, promujących gminę, ukierunkowanych na przebywających w gminie turystów; </w:t>
      </w:r>
    </w:p>
    <w:p w:rsidR="00233E99" w:rsidRDefault="00233E99" w:rsidP="000A27F6">
      <w:pPr>
        <w:pStyle w:val="Akapitzlist"/>
        <w:numPr>
          <w:ilvl w:val="0"/>
          <w:numId w:val="36"/>
        </w:numPr>
        <w:spacing w:after="0" w:line="276" w:lineRule="auto"/>
      </w:pPr>
      <w:r>
        <w:t>współpraca z innymi gminami i podmiotami gospodarczymi w celu tworzenia wspólnych produktów turystycznych</w:t>
      </w:r>
      <w:r w:rsidRPr="008D5CA7">
        <w:t>.</w:t>
      </w:r>
    </w:p>
    <w:p w:rsidR="00E21BE1" w:rsidRPr="008D5CA7" w:rsidRDefault="00E21BE1" w:rsidP="00E21BE1">
      <w:pPr>
        <w:pStyle w:val="Akapitzlist"/>
        <w:spacing w:after="0" w:line="276" w:lineRule="auto"/>
        <w:ind w:left="1080"/>
      </w:pPr>
    </w:p>
    <w:p w:rsidR="00233E99" w:rsidRPr="002F0C75" w:rsidRDefault="00233E99" w:rsidP="00233E99">
      <w:pPr>
        <w:rPr>
          <w:sz w:val="28"/>
          <w:szCs w:val="28"/>
        </w:rPr>
      </w:pPr>
      <w:r>
        <w:rPr>
          <w:rFonts w:cstheme="minorHAnsi"/>
          <w:b/>
          <w:bCs/>
          <w:sz w:val="28"/>
          <w:szCs w:val="28"/>
        </w:rPr>
        <w:t>3</w:t>
      </w:r>
      <w:r w:rsidRPr="002F0C75">
        <w:rPr>
          <w:rFonts w:cstheme="minorHAnsi"/>
          <w:b/>
          <w:bCs/>
          <w:sz w:val="28"/>
          <w:szCs w:val="28"/>
        </w:rPr>
        <w:t xml:space="preserve">. Rozwój sfery społecznej </w:t>
      </w:r>
      <w:r>
        <w:rPr>
          <w:rFonts w:cstheme="minorHAnsi"/>
          <w:b/>
          <w:bCs/>
          <w:sz w:val="28"/>
          <w:szCs w:val="28"/>
        </w:rPr>
        <w:t>Gminy</w:t>
      </w:r>
    </w:p>
    <w:p w:rsidR="00233E99" w:rsidRDefault="00233E99" w:rsidP="00233E99">
      <w:pPr>
        <w:autoSpaceDE w:val="0"/>
        <w:autoSpaceDN w:val="0"/>
        <w:adjustRightInd w:val="0"/>
        <w:spacing w:after="0" w:line="276" w:lineRule="auto"/>
        <w:rPr>
          <w:rFonts w:cstheme="minorHAnsi"/>
          <w:b/>
          <w:bCs/>
        </w:rPr>
      </w:pPr>
      <w:r>
        <w:rPr>
          <w:rFonts w:cstheme="minorHAnsi"/>
          <w:b/>
          <w:bCs/>
        </w:rPr>
        <w:t>Cel operacyjny 3</w:t>
      </w:r>
      <w:r w:rsidRPr="002F0C75">
        <w:rPr>
          <w:rFonts w:cstheme="minorHAnsi"/>
          <w:b/>
          <w:bCs/>
        </w:rPr>
        <w:t xml:space="preserve">.1. </w:t>
      </w:r>
      <w:r>
        <w:rPr>
          <w:rFonts w:cstheme="minorHAnsi"/>
          <w:b/>
          <w:bCs/>
        </w:rPr>
        <w:t xml:space="preserve">Pobudzanie aktywności społecznej i rozwijanie kapitału ludzkiego                                 </w:t>
      </w:r>
    </w:p>
    <w:p w:rsidR="00233E99" w:rsidRPr="002F0C75" w:rsidRDefault="00233E99" w:rsidP="00233E99">
      <w:pPr>
        <w:autoSpaceDE w:val="0"/>
        <w:autoSpaceDN w:val="0"/>
        <w:adjustRightInd w:val="0"/>
        <w:spacing w:after="0" w:line="276" w:lineRule="auto"/>
        <w:rPr>
          <w:rFonts w:cstheme="minorHAnsi"/>
        </w:rPr>
      </w:pPr>
    </w:p>
    <w:p w:rsidR="00233E99" w:rsidRPr="002F0C75" w:rsidRDefault="00233E99" w:rsidP="00233E99">
      <w:pPr>
        <w:autoSpaceDE w:val="0"/>
        <w:autoSpaceDN w:val="0"/>
        <w:adjustRightInd w:val="0"/>
        <w:spacing w:after="0" w:line="276" w:lineRule="auto"/>
        <w:rPr>
          <w:rFonts w:cstheme="minorHAnsi"/>
        </w:rPr>
      </w:pPr>
      <w:r w:rsidRPr="002F0C75">
        <w:rPr>
          <w:rFonts w:cstheme="minorHAnsi"/>
        </w:rPr>
        <w:t xml:space="preserve">Kierunki działań w ramach celu operacyjnego: </w:t>
      </w:r>
    </w:p>
    <w:p w:rsidR="00233E99" w:rsidRPr="0068706A" w:rsidRDefault="00233E99" w:rsidP="000A27F6">
      <w:pPr>
        <w:pStyle w:val="Akapitzlist"/>
        <w:numPr>
          <w:ilvl w:val="0"/>
          <w:numId w:val="37"/>
        </w:numPr>
        <w:autoSpaceDE w:val="0"/>
        <w:autoSpaceDN w:val="0"/>
        <w:adjustRightInd w:val="0"/>
        <w:spacing w:line="276" w:lineRule="auto"/>
        <w:rPr>
          <w:rFonts w:ascii="Calibri" w:hAnsi="Calibri" w:cs="Calibri"/>
        </w:rPr>
      </w:pPr>
      <w:r w:rsidRPr="0068706A">
        <w:rPr>
          <w:rFonts w:ascii="Calibri" w:hAnsi="Calibri" w:cs="Calibri"/>
        </w:rPr>
        <w:t>wspieranie rozwoju talentów dzieci i młodzieży;</w:t>
      </w:r>
    </w:p>
    <w:p w:rsidR="00233E99" w:rsidRPr="0068706A" w:rsidRDefault="00233E99" w:rsidP="000A27F6">
      <w:pPr>
        <w:pStyle w:val="Akapitzlist"/>
        <w:numPr>
          <w:ilvl w:val="0"/>
          <w:numId w:val="37"/>
        </w:numPr>
        <w:autoSpaceDE w:val="0"/>
        <w:autoSpaceDN w:val="0"/>
        <w:adjustRightInd w:val="0"/>
        <w:spacing w:after="150" w:line="276" w:lineRule="auto"/>
        <w:rPr>
          <w:rFonts w:cstheme="minorHAnsi"/>
        </w:rPr>
      </w:pPr>
      <w:r w:rsidRPr="0068706A">
        <w:rPr>
          <w:rFonts w:cstheme="minorHAnsi"/>
        </w:rPr>
        <w:t>zapewnienie wysokiej jakości usług edukacyjnych dla dzieci, zarówno na poziomie szkolnym, jak i przedszkolnym poprzez zakup wyposażenia i pomocy dydaktycznych;</w:t>
      </w:r>
    </w:p>
    <w:p w:rsidR="00233E99" w:rsidRPr="0068706A" w:rsidRDefault="00233E99" w:rsidP="000A27F6">
      <w:pPr>
        <w:pStyle w:val="Akapitzlist"/>
        <w:numPr>
          <w:ilvl w:val="0"/>
          <w:numId w:val="37"/>
        </w:numPr>
        <w:autoSpaceDE w:val="0"/>
        <w:autoSpaceDN w:val="0"/>
        <w:adjustRightInd w:val="0"/>
        <w:spacing w:line="276" w:lineRule="auto"/>
        <w:rPr>
          <w:rFonts w:ascii="Calibri" w:hAnsi="Calibri" w:cs="Calibri"/>
        </w:rPr>
      </w:pPr>
      <w:r w:rsidRPr="0068706A">
        <w:rPr>
          <w:rFonts w:ascii="Calibri" w:hAnsi="Calibri" w:cs="Calibri"/>
        </w:rPr>
        <w:t>poprawa jakości usług opieki i edukacji dzieci i mł</w:t>
      </w:r>
      <w:r>
        <w:rPr>
          <w:rFonts w:ascii="Calibri" w:hAnsi="Calibri" w:cs="Calibri"/>
        </w:rPr>
        <w:t>odzieży poprzez m.in.</w:t>
      </w:r>
      <w:r w:rsidRPr="0068706A">
        <w:rPr>
          <w:rFonts w:ascii="Calibri" w:hAnsi="Calibri" w:cs="Calibri"/>
        </w:rPr>
        <w:t xml:space="preserve"> modernizację bazy oświatowej;</w:t>
      </w:r>
    </w:p>
    <w:p w:rsidR="00233E99" w:rsidRPr="0068706A" w:rsidRDefault="00233E99" w:rsidP="000A27F6">
      <w:pPr>
        <w:pStyle w:val="Akapitzlist"/>
        <w:numPr>
          <w:ilvl w:val="0"/>
          <w:numId w:val="37"/>
        </w:numPr>
        <w:autoSpaceDE w:val="0"/>
        <w:autoSpaceDN w:val="0"/>
        <w:adjustRightInd w:val="0"/>
        <w:spacing w:line="276" w:lineRule="auto"/>
        <w:rPr>
          <w:rFonts w:ascii="Calibri" w:hAnsi="Calibri" w:cs="Calibri"/>
        </w:rPr>
      </w:pPr>
      <w:r>
        <w:rPr>
          <w:rFonts w:ascii="Calibri" w:hAnsi="Calibri" w:cs="Calibri"/>
        </w:rPr>
        <w:t>rozwijanie</w:t>
      </w:r>
      <w:r w:rsidRPr="0068706A">
        <w:rPr>
          <w:rFonts w:ascii="Calibri" w:hAnsi="Calibri" w:cs="Calibri"/>
        </w:rPr>
        <w:t xml:space="preserve"> infrastruktury zapewniającej opiekę nad dziećmi do lat 3;</w:t>
      </w:r>
    </w:p>
    <w:p w:rsidR="00233E99" w:rsidRPr="0068706A" w:rsidRDefault="00233E99" w:rsidP="000A27F6">
      <w:pPr>
        <w:pStyle w:val="Akapitzlist"/>
        <w:numPr>
          <w:ilvl w:val="0"/>
          <w:numId w:val="37"/>
        </w:numPr>
        <w:autoSpaceDE w:val="0"/>
        <w:autoSpaceDN w:val="0"/>
        <w:adjustRightInd w:val="0"/>
        <w:spacing w:after="150" w:line="276" w:lineRule="auto"/>
        <w:rPr>
          <w:rFonts w:cstheme="minorHAnsi"/>
        </w:rPr>
      </w:pPr>
      <w:r w:rsidRPr="0068706A">
        <w:rPr>
          <w:rFonts w:cstheme="minorHAnsi"/>
        </w:rPr>
        <w:t>organizacja pozaszkolnych zajęć edukacyjnych, sportowych oraz kółek zainteresowań dla dzieci i młodzieży;</w:t>
      </w:r>
    </w:p>
    <w:p w:rsidR="00233E99" w:rsidRPr="0068706A" w:rsidRDefault="00233E99" w:rsidP="000A27F6">
      <w:pPr>
        <w:pStyle w:val="Akapitzlist"/>
        <w:numPr>
          <w:ilvl w:val="0"/>
          <w:numId w:val="37"/>
        </w:numPr>
        <w:autoSpaceDE w:val="0"/>
        <w:autoSpaceDN w:val="0"/>
        <w:adjustRightInd w:val="0"/>
        <w:spacing w:line="276" w:lineRule="auto"/>
        <w:rPr>
          <w:rFonts w:ascii="Calibri" w:hAnsi="Calibri" w:cs="Calibri"/>
        </w:rPr>
      </w:pPr>
      <w:r w:rsidRPr="0068706A">
        <w:rPr>
          <w:rFonts w:ascii="Calibri" w:hAnsi="Calibri" w:cs="Calibri"/>
        </w:rPr>
        <w:t xml:space="preserve">wspieranie i rozwój kompetencji cyfrowych, w tym </w:t>
      </w:r>
      <w:proofErr w:type="spellStart"/>
      <w:r w:rsidRPr="0068706A">
        <w:rPr>
          <w:rFonts w:ascii="Calibri" w:hAnsi="Calibri" w:cs="Calibri"/>
        </w:rPr>
        <w:t>cyberbezpieczeństwa</w:t>
      </w:r>
      <w:proofErr w:type="spellEnd"/>
      <w:r w:rsidRPr="0068706A">
        <w:rPr>
          <w:rFonts w:ascii="Calibri" w:hAnsi="Calibri" w:cs="Calibri"/>
        </w:rPr>
        <w:t>, wśród mieszkańców ze szczególnym uwzględnieniem seniorów;</w:t>
      </w:r>
    </w:p>
    <w:p w:rsidR="00233E99" w:rsidRPr="0068706A" w:rsidRDefault="00233E99" w:rsidP="000A27F6">
      <w:pPr>
        <w:pStyle w:val="Akapitzlist"/>
        <w:numPr>
          <w:ilvl w:val="0"/>
          <w:numId w:val="37"/>
        </w:numPr>
        <w:autoSpaceDE w:val="0"/>
        <w:autoSpaceDN w:val="0"/>
        <w:adjustRightInd w:val="0"/>
        <w:spacing w:line="276" w:lineRule="auto"/>
        <w:rPr>
          <w:rFonts w:ascii="Calibri" w:hAnsi="Calibri" w:cs="Calibri"/>
        </w:rPr>
      </w:pPr>
      <w:r>
        <w:rPr>
          <w:rFonts w:ascii="Calibri" w:hAnsi="Calibri" w:cs="Calibri"/>
        </w:rPr>
        <w:t xml:space="preserve">aktywizowanie i </w:t>
      </w:r>
      <w:r w:rsidRPr="0068706A">
        <w:rPr>
          <w:rFonts w:ascii="Calibri" w:hAnsi="Calibri" w:cs="Calibri"/>
        </w:rPr>
        <w:t xml:space="preserve">wspieranie działalności organizacji pozarządowych i współpraca </w:t>
      </w:r>
      <w:r>
        <w:rPr>
          <w:rFonts w:ascii="Calibri" w:hAnsi="Calibri" w:cs="Calibri"/>
        </w:rPr>
        <w:br/>
      </w:r>
      <w:r w:rsidRPr="0068706A">
        <w:rPr>
          <w:rFonts w:ascii="Calibri" w:hAnsi="Calibri" w:cs="Calibri"/>
        </w:rPr>
        <w:t>z nimi;</w:t>
      </w:r>
    </w:p>
    <w:p w:rsidR="00233E99" w:rsidRDefault="00233E99" w:rsidP="000A27F6">
      <w:pPr>
        <w:pStyle w:val="Akapitzlist"/>
        <w:numPr>
          <w:ilvl w:val="0"/>
          <w:numId w:val="37"/>
        </w:numPr>
        <w:autoSpaceDE w:val="0"/>
        <w:autoSpaceDN w:val="0"/>
        <w:adjustRightInd w:val="0"/>
        <w:spacing w:line="276" w:lineRule="auto"/>
        <w:rPr>
          <w:rFonts w:ascii="Calibri" w:hAnsi="Calibri" w:cs="Calibri"/>
        </w:rPr>
      </w:pPr>
      <w:r w:rsidRPr="0068706A">
        <w:rPr>
          <w:rFonts w:ascii="Calibri" w:hAnsi="Calibri" w:cs="Calibri"/>
        </w:rPr>
        <w:t>podejmowanie działań na rzecz osób niepełnosprawnych w zakresie dostosowania do ich potrzeb przestrzeni i obiektów użyteczności publicznej, a także w zakresie ich obsługi.</w:t>
      </w:r>
    </w:p>
    <w:p w:rsidR="00233E99" w:rsidRPr="0068706A" w:rsidRDefault="00233E99" w:rsidP="00233E99">
      <w:pPr>
        <w:pStyle w:val="Akapitzlist"/>
        <w:autoSpaceDE w:val="0"/>
        <w:autoSpaceDN w:val="0"/>
        <w:adjustRightInd w:val="0"/>
        <w:spacing w:line="276" w:lineRule="auto"/>
        <w:ind w:left="1069"/>
        <w:rPr>
          <w:rFonts w:ascii="Calibri" w:hAnsi="Calibri" w:cs="Calibri"/>
        </w:rPr>
      </w:pPr>
    </w:p>
    <w:p w:rsidR="00233E99" w:rsidRDefault="00233E99" w:rsidP="00233E99">
      <w:pPr>
        <w:autoSpaceDE w:val="0"/>
        <w:autoSpaceDN w:val="0"/>
        <w:adjustRightInd w:val="0"/>
        <w:spacing w:after="0" w:line="240" w:lineRule="auto"/>
        <w:rPr>
          <w:rFonts w:cstheme="minorHAnsi"/>
          <w:b/>
          <w:bCs/>
        </w:rPr>
      </w:pPr>
      <w:r>
        <w:rPr>
          <w:rFonts w:cstheme="minorHAnsi"/>
          <w:b/>
          <w:bCs/>
        </w:rPr>
        <w:t>Cel operacyjny 3</w:t>
      </w:r>
      <w:r w:rsidRPr="002F0C75">
        <w:rPr>
          <w:rFonts w:cstheme="minorHAnsi"/>
          <w:b/>
          <w:bCs/>
        </w:rPr>
        <w:t xml:space="preserve">.2. Przeciwdziałanie wykluczeniu społecznemu </w:t>
      </w:r>
    </w:p>
    <w:p w:rsidR="00233E99" w:rsidRPr="002F0C75" w:rsidRDefault="00233E99" w:rsidP="00233E99">
      <w:pPr>
        <w:autoSpaceDE w:val="0"/>
        <w:autoSpaceDN w:val="0"/>
        <w:adjustRightInd w:val="0"/>
        <w:spacing w:after="0" w:line="240" w:lineRule="auto"/>
        <w:rPr>
          <w:rFonts w:cstheme="minorHAnsi"/>
        </w:rPr>
      </w:pPr>
    </w:p>
    <w:p w:rsidR="00233E99" w:rsidRPr="002F0C75" w:rsidRDefault="00233E99" w:rsidP="00233E99">
      <w:pPr>
        <w:autoSpaceDE w:val="0"/>
        <w:autoSpaceDN w:val="0"/>
        <w:adjustRightInd w:val="0"/>
        <w:spacing w:after="0" w:line="240" w:lineRule="auto"/>
        <w:rPr>
          <w:rFonts w:cstheme="minorHAnsi"/>
        </w:rPr>
      </w:pPr>
      <w:r w:rsidRPr="002F0C75">
        <w:rPr>
          <w:rFonts w:cstheme="minorHAnsi"/>
        </w:rPr>
        <w:t xml:space="preserve">Kierunki działań w ramach celu operacyjnego: </w:t>
      </w:r>
    </w:p>
    <w:p w:rsidR="00233E99" w:rsidRPr="0068706A" w:rsidRDefault="00233E99" w:rsidP="000A27F6">
      <w:pPr>
        <w:pStyle w:val="Akapitzlist"/>
        <w:numPr>
          <w:ilvl w:val="0"/>
          <w:numId w:val="38"/>
        </w:numPr>
        <w:autoSpaceDE w:val="0"/>
        <w:autoSpaceDN w:val="0"/>
        <w:adjustRightInd w:val="0"/>
        <w:spacing w:after="0" w:line="276" w:lineRule="auto"/>
        <w:rPr>
          <w:rFonts w:cstheme="minorHAnsi"/>
        </w:rPr>
      </w:pPr>
      <w:r w:rsidRPr="0068706A">
        <w:rPr>
          <w:rFonts w:cstheme="minorHAnsi"/>
        </w:rPr>
        <w:t>przeciwdziałanie uzależnieniom i przemocy;</w:t>
      </w:r>
    </w:p>
    <w:p w:rsidR="00F52E07" w:rsidRPr="0068706A" w:rsidRDefault="00F52E07" w:rsidP="00F52E07">
      <w:pPr>
        <w:pStyle w:val="Akapitzlist"/>
        <w:numPr>
          <w:ilvl w:val="0"/>
          <w:numId w:val="38"/>
        </w:numPr>
        <w:autoSpaceDE w:val="0"/>
        <w:autoSpaceDN w:val="0"/>
        <w:adjustRightInd w:val="0"/>
        <w:spacing w:after="0" w:line="276" w:lineRule="auto"/>
        <w:rPr>
          <w:rFonts w:cstheme="minorHAnsi"/>
        </w:rPr>
      </w:pPr>
      <w:r w:rsidRPr="0068706A">
        <w:rPr>
          <w:rFonts w:cstheme="minorHAnsi"/>
        </w:rPr>
        <w:t xml:space="preserve">zapewnienie </w:t>
      </w:r>
      <w:r w:rsidRPr="00F52E07">
        <w:rPr>
          <w:rFonts w:cstheme="minorHAnsi"/>
        </w:rPr>
        <w:t>dostępu do niezbędnej</w:t>
      </w:r>
      <w:r w:rsidRPr="0068706A">
        <w:rPr>
          <w:rFonts w:cstheme="minorHAnsi"/>
        </w:rPr>
        <w:t xml:space="preserve"> pomocy materialnej</w:t>
      </w:r>
      <w:r>
        <w:rPr>
          <w:rFonts w:cstheme="minorHAnsi"/>
        </w:rPr>
        <w:t xml:space="preserve"> i/</w:t>
      </w:r>
      <w:r w:rsidRPr="0068706A">
        <w:rPr>
          <w:rFonts w:cstheme="minorHAnsi"/>
        </w:rPr>
        <w:t xml:space="preserve"> lub psychologicznej; </w:t>
      </w:r>
    </w:p>
    <w:p w:rsidR="00233E99" w:rsidRPr="0068706A" w:rsidRDefault="00233E99" w:rsidP="000A27F6">
      <w:pPr>
        <w:pStyle w:val="Akapitzlist"/>
        <w:numPr>
          <w:ilvl w:val="0"/>
          <w:numId w:val="38"/>
        </w:numPr>
        <w:autoSpaceDE w:val="0"/>
        <w:autoSpaceDN w:val="0"/>
        <w:adjustRightInd w:val="0"/>
        <w:spacing w:after="0" w:line="276" w:lineRule="auto"/>
        <w:rPr>
          <w:rFonts w:cstheme="minorHAnsi"/>
        </w:rPr>
      </w:pPr>
      <w:r w:rsidRPr="0068706A">
        <w:rPr>
          <w:rFonts w:cstheme="minorHAnsi"/>
        </w:rPr>
        <w:t>rozwój usług opiekuńczych na rzecz osób starszych, niesamodzielnych, niepełnosprawnych;</w:t>
      </w:r>
    </w:p>
    <w:p w:rsidR="00233E99" w:rsidRPr="0068706A" w:rsidRDefault="00233E99" w:rsidP="000A27F6">
      <w:pPr>
        <w:pStyle w:val="Akapitzlist"/>
        <w:numPr>
          <w:ilvl w:val="0"/>
          <w:numId w:val="38"/>
        </w:numPr>
        <w:autoSpaceDE w:val="0"/>
        <w:autoSpaceDN w:val="0"/>
        <w:adjustRightInd w:val="0"/>
        <w:spacing w:after="0" w:line="276" w:lineRule="auto"/>
        <w:rPr>
          <w:rFonts w:cstheme="minorHAnsi"/>
        </w:rPr>
      </w:pPr>
      <w:r>
        <w:rPr>
          <w:rFonts w:cstheme="minorHAnsi"/>
        </w:rPr>
        <w:t xml:space="preserve">rozwój  ośrodków </w:t>
      </w:r>
      <w:r w:rsidRPr="0068706A">
        <w:rPr>
          <w:rFonts w:cstheme="minorHAnsi"/>
        </w:rPr>
        <w:t xml:space="preserve"> wsparcia przeznaczonego dla osób starszych; </w:t>
      </w:r>
    </w:p>
    <w:p w:rsidR="00233E99" w:rsidRPr="0068706A" w:rsidRDefault="00233E99" w:rsidP="000A27F6">
      <w:pPr>
        <w:pStyle w:val="Akapitzlist"/>
        <w:numPr>
          <w:ilvl w:val="0"/>
          <w:numId w:val="38"/>
        </w:numPr>
        <w:autoSpaceDE w:val="0"/>
        <w:autoSpaceDN w:val="0"/>
        <w:adjustRightInd w:val="0"/>
        <w:spacing w:after="152" w:line="276" w:lineRule="auto"/>
        <w:rPr>
          <w:rFonts w:cstheme="minorHAnsi"/>
        </w:rPr>
      </w:pPr>
      <w:r w:rsidRPr="0068706A">
        <w:rPr>
          <w:rFonts w:cstheme="minorHAnsi"/>
        </w:rPr>
        <w:lastRenderedPageBreak/>
        <w:t xml:space="preserve">likwidacja barier architektonicznych w budynkach użyteczności publicznej </w:t>
      </w:r>
      <w:r>
        <w:rPr>
          <w:rFonts w:cstheme="minorHAnsi"/>
        </w:rPr>
        <w:br/>
      </w:r>
      <w:r w:rsidRPr="0068706A">
        <w:rPr>
          <w:rFonts w:cstheme="minorHAnsi"/>
        </w:rPr>
        <w:t>i w przestrzeni publicznej;</w:t>
      </w:r>
    </w:p>
    <w:p w:rsidR="00233E99" w:rsidRDefault="00233E99" w:rsidP="000A27F6">
      <w:pPr>
        <w:pStyle w:val="Akapitzlist"/>
        <w:numPr>
          <w:ilvl w:val="0"/>
          <w:numId w:val="38"/>
        </w:numPr>
        <w:autoSpaceDE w:val="0"/>
        <w:autoSpaceDN w:val="0"/>
        <w:adjustRightInd w:val="0"/>
        <w:spacing w:after="0" w:line="276" w:lineRule="auto"/>
        <w:rPr>
          <w:rFonts w:cstheme="minorHAnsi"/>
        </w:rPr>
      </w:pPr>
      <w:r w:rsidRPr="0068706A">
        <w:rPr>
          <w:rFonts w:cstheme="minorHAnsi"/>
        </w:rPr>
        <w:t xml:space="preserve">wspieranie rozwoju ekonomii społecznej. </w:t>
      </w:r>
    </w:p>
    <w:p w:rsidR="00233E99" w:rsidRPr="00E0422C" w:rsidRDefault="00233E99" w:rsidP="00233E99">
      <w:pPr>
        <w:pStyle w:val="Akapitzlist"/>
        <w:autoSpaceDE w:val="0"/>
        <w:autoSpaceDN w:val="0"/>
        <w:adjustRightInd w:val="0"/>
        <w:spacing w:after="0" w:line="276" w:lineRule="auto"/>
        <w:ind w:left="1080"/>
        <w:rPr>
          <w:rFonts w:cstheme="minorHAnsi"/>
        </w:rPr>
      </w:pPr>
    </w:p>
    <w:p w:rsidR="00233E99" w:rsidRPr="00E0422C" w:rsidRDefault="00233E99" w:rsidP="00233E99">
      <w:pPr>
        <w:autoSpaceDE w:val="0"/>
        <w:autoSpaceDN w:val="0"/>
        <w:adjustRightInd w:val="0"/>
        <w:spacing w:after="0" w:line="276" w:lineRule="auto"/>
        <w:rPr>
          <w:rFonts w:cstheme="minorHAnsi"/>
          <w:b/>
          <w:bCs/>
        </w:rPr>
      </w:pPr>
      <w:r>
        <w:rPr>
          <w:rFonts w:cstheme="minorHAnsi"/>
          <w:b/>
          <w:bCs/>
        </w:rPr>
        <w:t>Cel operacyjny 3</w:t>
      </w:r>
      <w:r w:rsidRPr="002F0C75">
        <w:rPr>
          <w:rFonts w:cstheme="minorHAnsi"/>
          <w:b/>
          <w:bCs/>
        </w:rPr>
        <w:t xml:space="preserve">.3. Rozwój oferty </w:t>
      </w:r>
      <w:r>
        <w:rPr>
          <w:rFonts w:cstheme="minorHAnsi"/>
          <w:b/>
          <w:bCs/>
        </w:rPr>
        <w:t xml:space="preserve">sportowo – rekreacyjnej, </w:t>
      </w:r>
      <w:r w:rsidRPr="002F0C75">
        <w:rPr>
          <w:rFonts w:cstheme="minorHAnsi"/>
          <w:b/>
          <w:bCs/>
        </w:rPr>
        <w:t xml:space="preserve">kulturalnej i społecznej </w:t>
      </w:r>
    </w:p>
    <w:p w:rsidR="00233E99" w:rsidRPr="002F0C75" w:rsidRDefault="00233E99" w:rsidP="00233E99">
      <w:pPr>
        <w:autoSpaceDE w:val="0"/>
        <w:autoSpaceDN w:val="0"/>
        <w:adjustRightInd w:val="0"/>
        <w:spacing w:after="0" w:line="276" w:lineRule="auto"/>
        <w:rPr>
          <w:rFonts w:cstheme="minorHAnsi"/>
        </w:rPr>
      </w:pPr>
      <w:r w:rsidRPr="002F0C75">
        <w:rPr>
          <w:rFonts w:cstheme="minorHAnsi"/>
        </w:rPr>
        <w:t xml:space="preserve">Kierunki działań w ramach celu operacyjnego: </w:t>
      </w:r>
    </w:p>
    <w:p w:rsidR="00233E99" w:rsidRPr="0068706A" w:rsidRDefault="00233E99" w:rsidP="000A27F6">
      <w:pPr>
        <w:pStyle w:val="Akapitzlist"/>
        <w:numPr>
          <w:ilvl w:val="0"/>
          <w:numId w:val="39"/>
        </w:numPr>
        <w:autoSpaceDE w:val="0"/>
        <w:autoSpaceDN w:val="0"/>
        <w:adjustRightInd w:val="0"/>
        <w:spacing w:after="150" w:line="276" w:lineRule="auto"/>
        <w:rPr>
          <w:rFonts w:cstheme="minorHAnsi"/>
        </w:rPr>
      </w:pPr>
      <w:r w:rsidRPr="0068706A">
        <w:rPr>
          <w:rFonts w:cstheme="minorHAnsi"/>
        </w:rPr>
        <w:t xml:space="preserve">organizacja zajęć kulturalnych, edukacyjnych i integracyjnych dla dorosłych, w tym dla seniorów; </w:t>
      </w:r>
    </w:p>
    <w:p w:rsidR="00233E99" w:rsidRPr="0068706A" w:rsidRDefault="00233E99" w:rsidP="000A27F6">
      <w:pPr>
        <w:pStyle w:val="Akapitzlist"/>
        <w:numPr>
          <w:ilvl w:val="0"/>
          <w:numId w:val="39"/>
        </w:numPr>
        <w:autoSpaceDE w:val="0"/>
        <w:autoSpaceDN w:val="0"/>
        <w:adjustRightInd w:val="0"/>
        <w:spacing w:after="150" w:line="276" w:lineRule="auto"/>
        <w:rPr>
          <w:rFonts w:cstheme="minorHAnsi"/>
        </w:rPr>
      </w:pPr>
      <w:r w:rsidRPr="0068706A">
        <w:rPr>
          <w:rFonts w:cstheme="minorHAnsi"/>
        </w:rPr>
        <w:t xml:space="preserve">działania na rzecz zwiększenia aktywności lokalnych grup artystycznych, stowarzyszeń, grup hobbystycznych; </w:t>
      </w:r>
    </w:p>
    <w:p w:rsidR="00233E99" w:rsidRPr="0068706A" w:rsidRDefault="00233E99" w:rsidP="000A27F6">
      <w:pPr>
        <w:pStyle w:val="Akapitzlist"/>
        <w:numPr>
          <w:ilvl w:val="0"/>
          <w:numId w:val="39"/>
        </w:numPr>
        <w:autoSpaceDE w:val="0"/>
        <w:autoSpaceDN w:val="0"/>
        <w:adjustRightInd w:val="0"/>
        <w:spacing w:after="150" w:line="276" w:lineRule="auto"/>
        <w:rPr>
          <w:rFonts w:cstheme="minorHAnsi"/>
        </w:rPr>
      </w:pPr>
      <w:r w:rsidRPr="0068706A">
        <w:rPr>
          <w:rFonts w:cstheme="minorHAnsi"/>
        </w:rPr>
        <w:t>promowanie zdrowego trybu życia i aktywności fizycznej wśród dzieci, młodzieży i dorosłych, poprzez inwestycje w infrastrukturę sportową i rekreacyjną;</w:t>
      </w:r>
    </w:p>
    <w:p w:rsidR="00233E99" w:rsidRPr="0068706A" w:rsidRDefault="00233E99" w:rsidP="000A27F6">
      <w:pPr>
        <w:pStyle w:val="Akapitzlist"/>
        <w:numPr>
          <w:ilvl w:val="0"/>
          <w:numId w:val="39"/>
        </w:numPr>
        <w:autoSpaceDE w:val="0"/>
        <w:autoSpaceDN w:val="0"/>
        <w:adjustRightInd w:val="0"/>
        <w:spacing w:after="150" w:line="276" w:lineRule="auto"/>
        <w:rPr>
          <w:rFonts w:cstheme="minorHAnsi"/>
        </w:rPr>
      </w:pPr>
      <w:r w:rsidRPr="0068706A">
        <w:rPr>
          <w:rFonts w:cstheme="minorHAnsi"/>
        </w:rPr>
        <w:t xml:space="preserve">budowanie poczucia przynależności do lokalnej społeczności, kultywowanie tradycji, zachowanie pamięci o lokalnej historii; </w:t>
      </w:r>
    </w:p>
    <w:p w:rsidR="00233E99" w:rsidRDefault="00233E99" w:rsidP="000A27F6">
      <w:pPr>
        <w:pStyle w:val="Akapitzlist"/>
        <w:numPr>
          <w:ilvl w:val="0"/>
          <w:numId w:val="39"/>
        </w:numPr>
        <w:autoSpaceDE w:val="0"/>
        <w:autoSpaceDN w:val="0"/>
        <w:adjustRightInd w:val="0"/>
        <w:spacing w:after="150" w:line="276" w:lineRule="auto"/>
        <w:rPr>
          <w:rFonts w:cstheme="minorHAnsi"/>
        </w:rPr>
      </w:pPr>
      <w:r w:rsidRPr="0068706A">
        <w:rPr>
          <w:rFonts w:cstheme="minorHAnsi"/>
        </w:rPr>
        <w:t xml:space="preserve">wspieranie postaw prospołecznych, obywatelskich i aktywnego działania na rzecz lokalnej społeczności. </w:t>
      </w:r>
    </w:p>
    <w:p w:rsidR="00233E99" w:rsidRPr="00E0422C" w:rsidRDefault="00233E99" w:rsidP="00233E99">
      <w:pPr>
        <w:spacing w:after="200"/>
        <w:rPr>
          <w:b/>
          <w:sz w:val="28"/>
        </w:rPr>
      </w:pPr>
      <w:r w:rsidRPr="00E0422C">
        <w:rPr>
          <w:rFonts w:cstheme="minorHAnsi"/>
          <w:b/>
          <w:color w:val="000000" w:themeColor="text1"/>
          <w:sz w:val="28"/>
        </w:rPr>
        <w:t>Spójność kierunków rozwoju Gminy z kierunkami wynikającymi ze strategii rozwoju województwa</w:t>
      </w:r>
    </w:p>
    <w:p w:rsidR="00233E99" w:rsidRDefault="00233E99" w:rsidP="00233E99">
      <w:pPr>
        <w:spacing w:after="200"/>
        <w:ind w:firstLine="709"/>
      </w:pPr>
      <w:r>
        <w:t>Strategia Rozwoju Gminy Besko na lata 2023-2030 wpisuje się w ustalenia nadrzędnego dokumentu na poziomie regionalnym, jakim jest Strategia rozwoju województwa - Podkarpackie 2030. Poniżej wykazano spójność celów zdefiniowanych w niniejszej Strategii z celami określonymi w strategii na szczeblu wojewódzkim.</w:t>
      </w:r>
    </w:p>
    <w:p w:rsidR="00233E99" w:rsidRDefault="00233E99" w:rsidP="00233E99">
      <w:pPr>
        <w:pStyle w:val="Legenda"/>
        <w:keepNext/>
        <w:jc w:val="center"/>
      </w:pPr>
      <w:bookmarkStart w:id="310" w:name="_Toc126824522"/>
      <w:bookmarkStart w:id="311" w:name="_Toc142052633"/>
      <w:r>
        <w:t xml:space="preserve">Tabela </w:t>
      </w:r>
      <w:r w:rsidR="00491DE6">
        <w:rPr>
          <w:noProof/>
        </w:rPr>
        <w:fldChar w:fldCharType="begin"/>
      </w:r>
      <w:r>
        <w:rPr>
          <w:noProof/>
        </w:rPr>
        <w:instrText xml:space="preserve"> SEQ Tabela \* ARABIC </w:instrText>
      </w:r>
      <w:r w:rsidR="00491DE6">
        <w:rPr>
          <w:noProof/>
        </w:rPr>
        <w:fldChar w:fldCharType="separate"/>
      </w:r>
      <w:r>
        <w:rPr>
          <w:noProof/>
        </w:rPr>
        <w:t>44</w:t>
      </w:r>
      <w:r w:rsidR="00491DE6">
        <w:rPr>
          <w:noProof/>
        </w:rPr>
        <w:fldChar w:fldCharType="end"/>
      </w:r>
      <w:r w:rsidR="00E21BE1">
        <w:rPr>
          <w:noProof/>
        </w:rPr>
        <w:t xml:space="preserve">. </w:t>
      </w:r>
      <w:r w:rsidRPr="0095319B">
        <w:t>Zgodność celów S</w:t>
      </w:r>
      <w:r>
        <w:t>trategii Rozwoju Gminy Besko</w:t>
      </w:r>
      <w:r w:rsidRPr="0095319B">
        <w:t xml:space="preserve"> na lata 2023-2030 ze Strategią rozwoju województwa - Podkarpackie 2030</w:t>
      </w:r>
      <w:bookmarkEnd w:id="310"/>
      <w:bookmarkEnd w:id="311"/>
    </w:p>
    <w:tbl>
      <w:tblPr>
        <w:tblStyle w:val="Tabelasiatki4akcent51"/>
        <w:tblW w:w="8632" w:type="dxa"/>
        <w:tblLook w:val="04A0" w:firstRow="1" w:lastRow="0" w:firstColumn="1" w:lastColumn="0" w:noHBand="0" w:noVBand="1"/>
      </w:tblPr>
      <w:tblGrid>
        <w:gridCol w:w="4380"/>
        <w:gridCol w:w="4252"/>
      </w:tblGrid>
      <w:tr w:rsidR="00233E99" w:rsidRPr="0046229A" w:rsidTr="007E225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0" w:type="dxa"/>
            <w:hideMark/>
          </w:tcPr>
          <w:p w:rsidR="00233E99" w:rsidRPr="0046229A" w:rsidRDefault="00233E99" w:rsidP="00233E99">
            <w:r w:rsidRPr="0046229A">
              <w:t>S</w:t>
            </w:r>
            <w:r>
              <w:t>trategia Rozwoju Gminy Besko</w:t>
            </w:r>
          </w:p>
          <w:p w:rsidR="00233E99" w:rsidRPr="0046229A" w:rsidRDefault="00233E99" w:rsidP="00233E99">
            <w:r w:rsidRPr="0046229A">
              <w:t>na lata 2023 – 2030</w:t>
            </w:r>
          </w:p>
        </w:tc>
        <w:tc>
          <w:tcPr>
            <w:tcW w:w="4252" w:type="dxa"/>
          </w:tcPr>
          <w:p w:rsidR="00233E99" w:rsidRPr="0046229A" w:rsidRDefault="00233E99" w:rsidP="00233E99">
            <w:pPr>
              <w:cnfStyle w:val="100000000000" w:firstRow="1" w:lastRow="0" w:firstColumn="0" w:lastColumn="0" w:oddVBand="0" w:evenVBand="0" w:oddHBand="0" w:evenHBand="0" w:firstRowFirstColumn="0" w:firstRowLastColumn="0" w:lastRowFirstColumn="0" w:lastRowLastColumn="0"/>
            </w:pPr>
            <w:r w:rsidRPr="0046229A">
              <w:t>Strategia rozwoju województwa</w:t>
            </w:r>
          </w:p>
          <w:p w:rsidR="00233E99" w:rsidRPr="0046229A" w:rsidRDefault="00233E99" w:rsidP="00233E99">
            <w:pPr>
              <w:cnfStyle w:val="100000000000" w:firstRow="1" w:lastRow="0" w:firstColumn="0" w:lastColumn="0" w:oddVBand="0" w:evenVBand="0" w:oddHBand="0" w:evenHBand="0" w:firstRowFirstColumn="0" w:firstRowLastColumn="0" w:lastRowFirstColumn="0" w:lastRowLastColumn="0"/>
            </w:pPr>
            <w:r w:rsidRPr="0046229A">
              <w:t>- Podkarpackie 2030</w:t>
            </w:r>
          </w:p>
        </w:tc>
      </w:tr>
      <w:tr w:rsidR="00233E99" w:rsidRPr="0046229A" w:rsidTr="007E225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380" w:type="dxa"/>
          </w:tcPr>
          <w:p w:rsidR="00233E99" w:rsidRPr="0046229A" w:rsidRDefault="00233E99" w:rsidP="00233E99">
            <w:r>
              <w:t>Cel strategiczny 1</w:t>
            </w:r>
          </w:p>
          <w:p w:rsidR="00233E99" w:rsidRPr="0046229A" w:rsidRDefault="00233E99" w:rsidP="00233E99">
            <w:r w:rsidRPr="0046229A">
              <w:t>Infrastruktura podnosząca jakość życia mieszkańców</w:t>
            </w:r>
          </w:p>
        </w:tc>
        <w:tc>
          <w:tcPr>
            <w:tcW w:w="4252" w:type="dxa"/>
          </w:tcPr>
          <w:p w:rsidR="00233E99" w:rsidRPr="0046229A" w:rsidRDefault="00233E99" w:rsidP="00233E99">
            <w:pPr>
              <w:cnfStyle w:val="000000100000" w:firstRow="0" w:lastRow="0" w:firstColumn="0" w:lastColumn="0" w:oddVBand="0" w:evenVBand="0" w:oddHBand="1" w:evenHBand="0" w:firstRowFirstColumn="0" w:firstRowLastColumn="0" w:lastRowFirstColumn="0" w:lastRowLastColumn="0"/>
            </w:pPr>
            <w:r w:rsidRPr="0046229A">
              <w:t>OBSZAR TEMATYCZNY 2. KAPITAŁ LUDZKI I SPOŁECZNY</w:t>
            </w:r>
          </w:p>
          <w:p w:rsidR="00233E99" w:rsidRPr="0046229A" w:rsidRDefault="00233E99" w:rsidP="00233E99">
            <w:pPr>
              <w:cnfStyle w:val="000000100000" w:firstRow="0" w:lastRow="0" w:firstColumn="0" w:lastColumn="0" w:oddVBand="0" w:evenVBand="0" w:oddHBand="1" w:evenHBand="0" w:firstRowFirstColumn="0" w:firstRowLastColumn="0" w:lastRowFirstColumn="0" w:lastRowLastColumn="0"/>
            </w:pPr>
            <w:r w:rsidRPr="0046229A">
              <w:t>OBSZAR TEMATYCZNY 3. INFRASTRUKTURA DLA ZRÓWNOWAŻONEGO ROZWOJU I ŚRODOWISKA</w:t>
            </w:r>
          </w:p>
          <w:p w:rsidR="00233E99" w:rsidRPr="0046229A" w:rsidRDefault="00233E99" w:rsidP="00233E99">
            <w:pPr>
              <w:cnfStyle w:val="000000100000" w:firstRow="0" w:lastRow="0" w:firstColumn="0" w:lastColumn="0" w:oddVBand="0" w:evenVBand="0" w:oddHBand="1" w:evenHBand="0" w:firstRowFirstColumn="0" w:firstRowLastColumn="0" w:lastRowFirstColumn="0" w:lastRowLastColumn="0"/>
            </w:pPr>
            <w:r w:rsidRPr="0046229A">
              <w:t>OBSZAR TEMATYCZNY 4. DOSTĘPNOŚĆ USŁUG</w:t>
            </w:r>
          </w:p>
        </w:tc>
      </w:tr>
      <w:tr w:rsidR="00233E99" w:rsidRPr="0046229A" w:rsidTr="007E2254">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380" w:type="dxa"/>
          </w:tcPr>
          <w:p w:rsidR="00233E99" w:rsidRPr="0046229A" w:rsidRDefault="00233E99" w:rsidP="00233E99">
            <w:r>
              <w:t>Cel operacyjny 1</w:t>
            </w:r>
            <w:r w:rsidRPr="0046229A">
              <w:t>.1. Zwiększenie przestrzennej dostępności i spójności Gminy</w:t>
            </w:r>
          </w:p>
        </w:tc>
        <w:tc>
          <w:tcPr>
            <w:tcW w:w="4252" w:type="dxa"/>
          </w:tcPr>
          <w:p w:rsidR="00233E99" w:rsidRPr="0046229A" w:rsidRDefault="00233E99" w:rsidP="00233E99">
            <w:pPr>
              <w:cnfStyle w:val="000000010000" w:firstRow="0" w:lastRow="0" w:firstColumn="0" w:lastColumn="0" w:oddVBand="0" w:evenVBand="0" w:oddHBand="0" w:evenHBand="1" w:firstRowFirstColumn="0" w:firstRowLastColumn="0" w:lastRowFirstColumn="0" w:lastRowLastColumn="0"/>
            </w:pPr>
            <w:r w:rsidRPr="0046229A">
              <w:t>Cel szczegółowy priorytetu 3.3 Poprawa wewnętrznej dostępności komunikacyjnej zapewniającej spójność przestrzenną regionu oraz integrację obszarów funkcjonalnych</w:t>
            </w:r>
            <w:r w:rsidR="00843652">
              <w:t>.</w:t>
            </w:r>
          </w:p>
        </w:tc>
      </w:tr>
      <w:tr w:rsidR="00233E99" w:rsidRPr="0046229A" w:rsidTr="007E225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380" w:type="dxa"/>
          </w:tcPr>
          <w:p w:rsidR="00233E99" w:rsidRPr="0046229A" w:rsidRDefault="00233E99" w:rsidP="00233E99">
            <w:r w:rsidRPr="0046229A">
              <w:t xml:space="preserve">Cel operacyjny </w:t>
            </w:r>
            <w:r>
              <w:t>1</w:t>
            </w:r>
            <w:r w:rsidRPr="0046229A">
              <w:t>.2. W</w:t>
            </w:r>
            <w:r>
              <w:t xml:space="preserve">zrost atrakcyjności </w:t>
            </w:r>
            <w:r w:rsidRPr="0046229A">
              <w:t xml:space="preserve"> Gminy </w:t>
            </w:r>
            <w:r>
              <w:t>jako miejsca do życia i pracy</w:t>
            </w:r>
          </w:p>
        </w:tc>
        <w:tc>
          <w:tcPr>
            <w:tcW w:w="4252" w:type="dxa"/>
          </w:tcPr>
          <w:p w:rsidR="00233E99" w:rsidRPr="0046229A" w:rsidRDefault="00233E99" w:rsidP="00233E99">
            <w:pPr>
              <w:cnfStyle w:val="000000100000" w:firstRow="0" w:lastRow="0" w:firstColumn="0" w:lastColumn="0" w:oddVBand="0" w:evenVBand="0" w:oddHBand="1" w:evenHBand="0" w:firstRowFirstColumn="0" w:firstRowLastColumn="0" w:lastRowFirstColumn="0" w:lastRowLastColumn="0"/>
            </w:pPr>
            <w:r w:rsidRPr="0046229A">
              <w:t>Cel szczegółowy priorytetu 2.3 Rozwój form i instytucji kultury z uwzględnieniem dziedzictwa oraz wymagań nowoczesności</w:t>
            </w:r>
            <w:r w:rsidR="00E21BE1">
              <w:t>.</w:t>
            </w:r>
          </w:p>
          <w:p w:rsidR="00233E99" w:rsidRPr="0046229A" w:rsidRDefault="00233E99" w:rsidP="00233E99">
            <w:pPr>
              <w:cnfStyle w:val="000000100000" w:firstRow="0" w:lastRow="0" w:firstColumn="0" w:lastColumn="0" w:oddVBand="0" w:evenVBand="0" w:oddHBand="1" w:evenHBand="0" w:firstRowFirstColumn="0" w:firstRowLastColumn="0" w:lastRowFirstColumn="0" w:lastRowLastColumn="0"/>
            </w:pPr>
            <w:r w:rsidRPr="0046229A">
              <w:t>Cel szczegółowy priorytetu 3.7 Ograniczenie negatywnych skutków oddziaływania rozwoju cywilizacyjnego na stan środowiska</w:t>
            </w:r>
            <w:r w:rsidR="00E21BE1">
              <w:t>.</w:t>
            </w:r>
          </w:p>
          <w:p w:rsidR="00233E99" w:rsidRPr="0046229A" w:rsidRDefault="00233E99" w:rsidP="00233E99">
            <w:pPr>
              <w:cnfStyle w:val="000000100000" w:firstRow="0" w:lastRow="0" w:firstColumn="0" w:lastColumn="0" w:oddVBand="0" w:evenVBand="0" w:oddHBand="1" w:evenHBand="0" w:firstRowFirstColumn="0" w:firstRowLastColumn="0" w:lastRowFirstColumn="0" w:lastRowLastColumn="0"/>
            </w:pPr>
            <w:r w:rsidRPr="0046229A">
              <w:t>Cel szczegółowy priorytetu 4.2 Poprawa zarządzania przestrzenią oraz przeciwdziałanie występowaniu wykluczenia osób i obszarów ze względu na ograniczenia ekonomiczne czy infrastrukturalne</w:t>
            </w:r>
            <w:r w:rsidR="00843652">
              <w:t>.</w:t>
            </w:r>
          </w:p>
        </w:tc>
      </w:tr>
      <w:tr w:rsidR="00233E99" w:rsidRPr="0046229A" w:rsidTr="007E2254">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380" w:type="dxa"/>
          </w:tcPr>
          <w:p w:rsidR="00233E99" w:rsidRPr="0046229A" w:rsidRDefault="00233E99" w:rsidP="00233E99">
            <w:r w:rsidRPr="0046229A">
              <w:lastRenderedPageBreak/>
              <w:t xml:space="preserve">Cel operacyjny </w:t>
            </w:r>
            <w:r>
              <w:t>1</w:t>
            </w:r>
            <w:r w:rsidRPr="0046229A">
              <w:t xml:space="preserve">.3. Utrzymanie czystości środowiska naturalnego, w tym jakości powietrza </w:t>
            </w:r>
          </w:p>
        </w:tc>
        <w:tc>
          <w:tcPr>
            <w:tcW w:w="4252" w:type="dxa"/>
          </w:tcPr>
          <w:p w:rsidR="00233E99" w:rsidRPr="0046229A" w:rsidRDefault="00233E99" w:rsidP="00233E99">
            <w:pPr>
              <w:cnfStyle w:val="000000010000" w:firstRow="0" w:lastRow="0" w:firstColumn="0" w:lastColumn="0" w:oddVBand="0" w:evenVBand="0" w:oddHBand="0" w:evenHBand="1" w:firstRowFirstColumn="0" w:firstRowLastColumn="0" w:lastRowFirstColumn="0" w:lastRowLastColumn="0"/>
            </w:pPr>
            <w:r w:rsidRPr="0046229A">
              <w:t>Cel szczegółowy priorytetu 3.1 Zapewnienie bezpieczeństwa energetycznego regionu oraz optymalizacji wykorzystania energii i zwiększenie udziału OZE w bilansie energetycznym województwa</w:t>
            </w:r>
            <w:r w:rsidR="00E21BE1">
              <w:t>.</w:t>
            </w:r>
          </w:p>
          <w:p w:rsidR="00233E99" w:rsidRPr="0046229A" w:rsidRDefault="00233E99" w:rsidP="00233E99">
            <w:pPr>
              <w:cnfStyle w:val="000000010000" w:firstRow="0" w:lastRow="0" w:firstColumn="0" w:lastColumn="0" w:oddVBand="0" w:evenVBand="0" w:oddHBand="0" w:evenHBand="1" w:firstRowFirstColumn="0" w:firstRowLastColumn="0" w:lastRowFirstColumn="0" w:lastRowLastColumn="0"/>
            </w:pPr>
            <w:r w:rsidRPr="0046229A">
              <w:t>Cel szczegółowy priorytetu 3.3 Poprawa wewnętrznej dostępności komunikacyjnej zapewniającej spójność przestrzenną regionu oraz integrację obszarów funkcjonalnych</w:t>
            </w:r>
            <w:r w:rsidR="00E21BE1">
              <w:t>.</w:t>
            </w:r>
          </w:p>
          <w:p w:rsidR="00233E99" w:rsidRPr="0046229A" w:rsidRDefault="00233E99" w:rsidP="00233E99">
            <w:pPr>
              <w:cnfStyle w:val="000000010000" w:firstRow="0" w:lastRow="0" w:firstColumn="0" w:lastColumn="0" w:oddVBand="0" w:evenVBand="0" w:oddHBand="0" w:evenHBand="1" w:firstRowFirstColumn="0" w:firstRowLastColumn="0" w:lastRowFirstColumn="0" w:lastRowLastColumn="0"/>
            </w:pPr>
            <w:r w:rsidRPr="0046229A">
              <w:t>Cel szczegółowy priorytetu 3.7 Ograniczenie negatywnych skutków oddziaływania rozwoju cywilizacyjnego na stan środowiska</w:t>
            </w:r>
            <w:r w:rsidR="00843652">
              <w:t>.</w:t>
            </w:r>
          </w:p>
        </w:tc>
      </w:tr>
      <w:tr w:rsidR="00233E99" w:rsidRPr="0046229A" w:rsidTr="007E225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380" w:type="dxa"/>
          </w:tcPr>
          <w:p w:rsidR="00233E99" w:rsidRPr="0046229A" w:rsidRDefault="00233E99" w:rsidP="00233E99">
            <w:r w:rsidRPr="0046229A">
              <w:t>Cel strategiczny II</w:t>
            </w:r>
          </w:p>
          <w:p w:rsidR="00233E99" w:rsidRPr="0046229A" w:rsidRDefault="00233E99" w:rsidP="00233E99">
            <w:r w:rsidRPr="0046229A">
              <w:t>Ro</w:t>
            </w:r>
            <w:r>
              <w:t>zwój sfery gospodarczej w oparciu o posiadane zasoby i potencjał</w:t>
            </w:r>
          </w:p>
        </w:tc>
        <w:tc>
          <w:tcPr>
            <w:tcW w:w="4252" w:type="dxa"/>
          </w:tcPr>
          <w:p w:rsidR="00233E99" w:rsidRPr="0046229A" w:rsidRDefault="00233E99" w:rsidP="00233E99">
            <w:pPr>
              <w:cnfStyle w:val="000000100000" w:firstRow="0" w:lastRow="0" w:firstColumn="0" w:lastColumn="0" w:oddVBand="0" w:evenVBand="0" w:oddHBand="1" w:evenHBand="0" w:firstRowFirstColumn="0" w:firstRowLastColumn="0" w:lastRowFirstColumn="0" w:lastRowLastColumn="0"/>
            </w:pPr>
            <w:r w:rsidRPr="0046229A">
              <w:t>OBSZAR TEMATYCZNY 1. GOSPODARKA I NAUKA</w:t>
            </w:r>
          </w:p>
          <w:p w:rsidR="00233E99" w:rsidRPr="0046229A" w:rsidRDefault="00233E99" w:rsidP="00233E99">
            <w:pPr>
              <w:cnfStyle w:val="000000100000" w:firstRow="0" w:lastRow="0" w:firstColumn="0" w:lastColumn="0" w:oddVBand="0" w:evenVBand="0" w:oddHBand="1" w:evenHBand="0" w:firstRowFirstColumn="0" w:firstRowLastColumn="0" w:lastRowFirstColumn="0" w:lastRowLastColumn="0"/>
            </w:pPr>
            <w:r w:rsidRPr="0046229A">
              <w:t>OBSZAR TEMATYCZNY 3. INFRASTRUKTURA DLA ZRÓWNOWAŻONEGO ROZWOJU I ŚRODOWISKA</w:t>
            </w:r>
          </w:p>
        </w:tc>
      </w:tr>
      <w:tr w:rsidR="00233E99" w:rsidRPr="0046229A" w:rsidTr="007E2254">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380" w:type="dxa"/>
          </w:tcPr>
          <w:p w:rsidR="00233E99" w:rsidRPr="0046229A" w:rsidRDefault="00233E99" w:rsidP="00233E99">
            <w:r>
              <w:t>Cel operacyjny 2</w:t>
            </w:r>
            <w:r w:rsidRPr="0046229A">
              <w:t>.1. Zapewnianie dogodnych warunków do rozwoju przedsiębiorczości</w:t>
            </w:r>
            <w:r>
              <w:t>, rolnictwa</w:t>
            </w:r>
            <w:r w:rsidRPr="0046229A">
              <w:t xml:space="preserve"> i nowych inwestycji na terenie Gminy</w:t>
            </w:r>
          </w:p>
        </w:tc>
        <w:tc>
          <w:tcPr>
            <w:tcW w:w="4252" w:type="dxa"/>
          </w:tcPr>
          <w:p w:rsidR="00233E99" w:rsidRPr="0046229A" w:rsidRDefault="00233E99" w:rsidP="00233E99">
            <w:pPr>
              <w:cnfStyle w:val="000000010000" w:firstRow="0" w:lastRow="0" w:firstColumn="0" w:lastColumn="0" w:oddVBand="0" w:evenVBand="0" w:oddHBand="0" w:evenHBand="1" w:firstRowFirstColumn="0" w:firstRowLastColumn="0" w:lastRowFirstColumn="0" w:lastRowLastColumn="0"/>
            </w:pPr>
            <w:r w:rsidRPr="0046229A">
              <w:t>Cel szczegółowy priorytetu 1.3. Zapewnienie dobrych warunków i systemu wsparcia podmiotów gospodarczych i rolnictwa w dostosowaniu do wymagań i potrzeb współczesnej otwartej gospodarki</w:t>
            </w:r>
            <w:r w:rsidR="00843652">
              <w:t>.</w:t>
            </w:r>
          </w:p>
        </w:tc>
      </w:tr>
      <w:tr w:rsidR="00233E99" w:rsidRPr="0046229A" w:rsidTr="007E225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380" w:type="dxa"/>
          </w:tcPr>
          <w:p w:rsidR="00233E99" w:rsidRPr="0046229A" w:rsidRDefault="00233E99" w:rsidP="00233E99">
            <w:r>
              <w:t>Cel operacyjny 2</w:t>
            </w:r>
            <w:r w:rsidRPr="0046229A">
              <w:t xml:space="preserve">.2. Rozwój działalności </w:t>
            </w:r>
            <w:r>
              <w:t xml:space="preserve">sprzyjającej rozwojowi branży </w:t>
            </w:r>
            <w:r w:rsidRPr="0046229A">
              <w:t>turystycznej</w:t>
            </w:r>
          </w:p>
        </w:tc>
        <w:tc>
          <w:tcPr>
            <w:tcW w:w="4252" w:type="dxa"/>
          </w:tcPr>
          <w:p w:rsidR="00233E99" w:rsidRPr="0046229A" w:rsidRDefault="00233E99" w:rsidP="00233E99">
            <w:pPr>
              <w:cnfStyle w:val="000000100000" w:firstRow="0" w:lastRow="0" w:firstColumn="0" w:lastColumn="0" w:oddVBand="0" w:evenVBand="0" w:oddHBand="1" w:evenHBand="0" w:firstRowFirstColumn="0" w:firstRowLastColumn="0" w:lastRowFirstColumn="0" w:lastRowLastColumn="0"/>
            </w:pPr>
            <w:r w:rsidRPr="0046229A">
              <w:t>Cel szczegółowy priorytetu 1.3. Zapewnienie dobrych warunków i systemu wsparcia podmiotów gospodarczych i rolnictwa w dostosowaniu do wymagań i potrzeb współczesnej otwartej gospodarki</w:t>
            </w:r>
            <w:r w:rsidR="00FC1276">
              <w:t>.</w:t>
            </w:r>
          </w:p>
          <w:p w:rsidR="00233E99" w:rsidRPr="0046229A" w:rsidRDefault="00233E99" w:rsidP="00233E99">
            <w:pPr>
              <w:cnfStyle w:val="000000100000" w:firstRow="0" w:lastRow="0" w:firstColumn="0" w:lastColumn="0" w:oddVBand="0" w:evenVBand="0" w:oddHBand="1" w:evenHBand="0" w:firstRowFirstColumn="0" w:firstRowLastColumn="0" w:lastRowFirstColumn="0" w:lastRowLastColumn="0"/>
            </w:pPr>
            <w:r w:rsidRPr="0046229A">
              <w:t>Cel szczegółowy priorytetu 3.5 Tworzenie miejsc umożliwiających prowadzenie działalności gospodarczej i rozwój usług turystycznych</w:t>
            </w:r>
            <w:r w:rsidR="00FC1276">
              <w:t>.</w:t>
            </w:r>
          </w:p>
        </w:tc>
      </w:tr>
      <w:tr w:rsidR="00233E99" w:rsidRPr="0046229A" w:rsidTr="007E2254">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380" w:type="dxa"/>
          </w:tcPr>
          <w:p w:rsidR="00233E99" w:rsidRPr="0046229A" w:rsidRDefault="00233E99" w:rsidP="00233E99">
            <w:r w:rsidRPr="0046229A">
              <w:t xml:space="preserve">Cel operacyjny </w:t>
            </w:r>
            <w:r>
              <w:t>2</w:t>
            </w:r>
            <w:r w:rsidRPr="0046229A">
              <w:t>.3. Promocja gminy, wspierająca rozwój gospodarczy, w tym funkcji turystycznych</w:t>
            </w:r>
          </w:p>
        </w:tc>
        <w:tc>
          <w:tcPr>
            <w:tcW w:w="4252" w:type="dxa"/>
          </w:tcPr>
          <w:p w:rsidR="00233E99" w:rsidRPr="0046229A" w:rsidRDefault="00233E99" w:rsidP="00233E99">
            <w:pPr>
              <w:cnfStyle w:val="000000010000" w:firstRow="0" w:lastRow="0" w:firstColumn="0" w:lastColumn="0" w:oddVBand="0" w:evenVBand="0" w:oddHBand="0" w:evenHBand="1" w:firstRowFirstColumn="0" w:firstRowLastColumn="0" w:lastRowFirstColumn="0" w:lastRowLastColumn="0"/>
            </w:pPr>
            <w:r w:rsidRPr="0046229A">
              <w:t>Cel szczegółowy priorytetu 1.3. Zapewnienie dobrych warunków i systemu wsparcia podmiotów gospodarczych i rolnictwa w dostosowaniu do wymagań i potrzeb współczesnej otwartej gospodarki</w:t>
            </w:r>
            <w:r w:rsidR="00FC1276">
              <w:t>.</w:t>
            </w:r>
          </w:p>
          <w:p w:rsidR="00233E99" w:rsidRPr="0046229A" w:rsidRDefault="00233E99" w:rsidP="00233E99">
            <w:pPr>
              <w:cnfStyle w:val="000000010000" w:firstRow="0" w:lastRow="0" w:firstColumn="0" w:lastColumn="0" w:oddVBand="0" w:evenVBand="0" w:oddHBand="0" w:evenHBand="1" w:firstRowFirstColumn="0" w:firstRowLastColumn="0" w:lastRowFirstColumn="0" w:lastRowLastColumn="0"/>
            </w:pPr>
            <w:r w:rsidRPr="0046229A">
              <w:t>Cel szczegółowy priorytetu 3.5 Tworzenie miejsc umożliwiających prowadzenie działalności gospodarczej i rozwój usług turystycznych</w:t>
            </w:r>
            <w:r w:rsidR="00843652">
              <w:t>.</w:t>
            </w:r>
          </w:p>
        </w:tc>
      </w:tr>
      <w:tr w:rsidR="00233E99" w:rsidRPr="0046229A" w:rsidTr="007E225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380" w:type="dxa"/>
          </w:tcPr>
          <w:p w:rsidR="00233E99" w:rsidRPr="0046229A" w:rsidRDefault="00233E99" w:rsidP="00233E99">
            <w:r w:rsidRPr="0046229A">
              <w:t>Cel strategiczny III</w:t>
            </w:r>
          </w:p>
          <w:p w:rsidR="00233E99" w:rsidRPr="0046229A" w:rsidRDefault="00233E99" w:rsidP="00233E99">
            <w:r w:rsidRPr="0046229A">
              <w:t>Rozwój sfery społecznej Gminy</w:t>
            </w:r>
          </w:p>
        </w:tc>
        <w:tc>
          <w:tcPr>
            <w:tcW w:w="4252" w:type="dxa"/>
          </w:tcPr>
          <w:p w:rsidR="00233E99" w:rsidRPr="0046229A" w:rsidRDefault="00233E99" w:rsidP="00233E99">
            <w:pPr>
              <w:cnfStyle w:val="000000100000" w:firstRow="0" w:lastRow="0" w:firstColumn="0" w:lastColumn="0" w:oddVBand="0" w:evenVBand="0" w:oddHBand="1" w:evenHBand="0" w:firstRowFirstColumn="0" w:firstRowLastColumn="0" w:lastRowFirstColumn="0" w:lastRowLastColumn="0"/>
            </w:pPr>
            <w:r w:rsidRPr="0046229A">
              <w:t>OBSZAR TEMATYCZNY 2. KAPITAŁ LUDZKI I SPOŁECZNY</w:t>
            </w:r>
          </w:p>
        </w:tc>
      </w:tr>
      <w:tr w:rsidR="00233E99" w:rsidRPr="0046229A" w:rsidTr="007E2254">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380" w:type="dxa"/>
          </w:tcPr>
          <w:p w:rsidR="00233E99" w:rsidRPr="0046229A" w:rsidRDefault="00233E99" w:rsidP="00233E99">
            <w:r>
              <w:t>Cel operacyjny 3</w:t>
            </w:r>
            <w:r w:rsidRPr="0046229A">
              <w:t xml:space="preserve">.1. </w:t>
            </w:r>
            <w:r>
              <w:t>Pobudzanie aktywności społecznej i rozwijanie kapitału ludzkiego</w:t>
            </w:r>
          </w:p>
        </w:tc>
        <w:tc>
          <w:tcPr>
            <w:tcW w:w="4252" w:type="dxa"/>
          </w:tcPr>
          <w:p w:rsidR="00233E99" w:rsidRPr="0046229A" w:rsidRDefault="00233E99" w:rsidP="00233E99">
            <w:pPr>
              <w:cnfStyle w:val="000000010000" w:firstRow="0" w:lastRow="0" w:firstColumn="0" w:lastColumn="0" w:oddVBand="0" w:evenVBand="0" w:oddHBand="0" w:evenHBand="1" w:firstRowFirstColumn="0" w:firstRowLastColumn="0" w:lastRowFirstColumn="0" w:lastRowLastColumn="0"/>
            </w:pPr>
            <w:r w:rsidRPr="0046229A">
              <w:t>Cel szczegółowy priorytetu 2.1. Podniesienie jakości edukacji i jej dostosowanie do wyzwań społeczeństwa przyszłości</w:t>
            </w:r>
            <w:r w:rsidR="00FC1276">
              <w:t>.</w:t>
            </w:r>
          </w:p>
          <w:p w:rsidR="00233E99" w:rsidRPr="0046229A" w:rsidRDefault="00233E99" w:rsidP="00233E99">
            <w:pPr>
              <w:cnfStyle w:val="000000010000" w:firstRow="0" w:lastRow="0" w:firstColumn="0" w:lastColumn="0" w:oddVBand="0" w:evenVBand="0" w:oddHBand="0" w:evenHBand="1" w:firstRowFirstColumn="0" w:firstRowLastColumn="0" w:lastRowFirstColumn="0" w:lastRowLastColumn="0"/>
            </w:pPr>
            <w:r w:rsidRPr="0046229A">
              <w:t>Cel szczegółowy priorytetu 2.5 Wzmocnienie podmiotowości obywateli, rozwój instytucji społeczeństwa obywatelskiego oraz zwiększenie ich wpływu na życie publiczne</w:t>
            </w:r>
            <w:r w:rsidR="00FC1276">
              <w:t>.</w:t>
            </w:r>
          </w:p>
          <w:p w:rsidR="00233E99" w:rsidRPr="0046229A" w:rsidRDefault="00233E99" w:rsidP="00233E99">
            <w:pPr>
              <w:cnfStyle w:val="000000010000" w:firstRow="0" w:lastRow="0" w:firstColumn="0" w:lastColumn="0" w:oddVBand="0" w:evenVBand="0" w:oddHBand="0" w:evenHBand="1" w:firstRowFirstColumn="0" w:firstRowLastColumn="0" w:lastRowFirstColumn="0" w:lastRowLastColumn="0"/>
            </w:pPr>
            <w:r w:rsidRPr="0046229A">
              <w:t>Cel szczegółowy priorytetu 2.6 Wzrost poziomu adaptacyjności zawodowej i integracji społecznej w regionie</w:t>
            </w:r>
            <w:r w:rsidR="00843652">
              <w:t>.</w:t>
            </w:r>
          </w:p>
        </w:tc>
      </w:tr>
      <w:tr w:rsidR="00233E99" w:rsidRPr="0046229A" w:rsidTr="007E225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380" w:type="dxa"/>
          </w:tcPr>
          <w:p w:rsidR="00233E99" w:rsidRPr="0046229A" w:rsidRDefault="00233E99" w:rsidP="00233E99">
            <w:r>
              <w:t>Cel operacyjny 3</w:t>
            </w:r>
            <w:r w:rsidRPr="0046229A">
              <w:t>.2. Przeciwdziałanie wykluczeniu społecznemu</w:t>
            </w:r>
          </w:p>
        </w:tc>
        <w:tc>
          <w:tcPr>
            <w:tcW w:w="4252" w:type="dxa"/>
          </w:tcPr>
          <w:p w:rsidR="00233E99" w:rsidRPr="0046229A" w:rsidRDefault="00233E99" w:rsidP="00233E99">
            <w:pPr>
              <w:cnfStyle w:val="000000100000" w:firstRow="0" w:lastRow="0" w:firstColumn="0" w:lastColumn="0" w:oddVBand="0" w:evenVBand="0" w:oddHBand="1" w:evenHBand="0" w:firstRowFirstColumn="0" w:firstRowLastColumn="0" w:lastRowFirstColumn="0" w:lastRowLastColumn="0"/>
            </w:pPr>
            <w:r w:rsidRPr="0046229A">
              <w:t>Cel szczegółowy priorytetu 2.6 Wzrost poziomu adaptacyjności zawodowej i integracji społecznej w regionie</w:t>
            </w:r>
            <w:r w:rsidR="0066111F">
              <w:t>.</w:t>
            </w:r>
          </w:p>
        </w:tc>
      </w:tr>
      <w:tr w:rsidR="00233E99" w:rsidRPr="0046229A" w:rsidTr="007E2254">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380" w:type="dxa"/>
          </w:tcPr>
          <w:p w:rsidR="00233E99" w:rsidRPr="0046229A" w:rsidRDefault="00233E99" w:rsidP="00233E99">
            <w:r>
              <w:t>Cel operacyjny 3.3</w:t>
            </w:r>
            <w:r w:rsidRPr="0046229A">
              <w:t>. Rozwój sfery kulturalnej i społecznej</w:t>
            </w:r>
          </w:p>
        </w:tc>
        <w:tc>
          <w:tcPr>
            <w:tcW w:w="4252" w:type="dxa"/>
          </w:tcPr>
          <w:p w:rsidR="00233E99" w:rsidRPr="0046229A" w:rsidRDefault="00233E99" w:rsidP="00233E99">
            <w:pPr>
              <w:cnfStyle w:val="000000010000" w:firstRow="0" w:lastRow="0" w:firstColumn="0" w:lastColumn="0" w:oddVBand="0" w:evenVBand="0" w:oddHBand="0" w:evenHBand="1" w:firstRowFirstColumn="0" w:firstRowLastColumn="0" w:lastRowFirstColumn="0" w:lastRowLastColumn="0"/>
            </w:pPr>
            <w:r w:rsidRPr="0046229A">
              <w:t>Cel szczegółowy priorytetu 2.3 Rozwój form i instytucji kultury z uwzględnieniem dziedzictwa oraz wymagań nowoczesności</w:t>
            </w:r>
            <w:r w:rsidR="00FC1276">
              <w:t>.</w:t>
            </w:r>
          </w:p>
          <w:p w:rsidR="00233E99" w:rsidRPr="0046229A" w:rsidRDefault="00233E99" w:rsidP="00233E99">
            <w:pPr>
              <w:cnfStyle w:val="000000010000" w:firstRow="0" w:lastRow="0" w:firstColumn="0" w:lastColumn="0" w:oddVBand="0" w:evenVBand="0" w:oddHBand="0" w:evenHBand="1" w:firstRowFirstColumn="0" w:firstRowLastColumn="0" w:lastRowFirstColumn="0" w:lastRowLastColumn="0"/>
            </w:pPr>
            <w:r w:rsidRPr="0046229A">
              <w:t xml:space="preserve">Cel szczegółowy priorytetu 2.5 Wzmocnienie podmiotowości obywateli, rozwój instytucji </w:t>
            </w:r>
            <w:r w:rsidRPr="0046229A">
              <w:lastRenderedPageBreak/>
              <w:t>społeczeństwa obywatelskiego oraz zwiększenie ich wpływu na życie publiczne</w:t>
            </w:r>
            <w:r w:rsidR="00FC1276">
              <w:t>.</w:t>
            </w:r>
          </w:p>
          <w:p w:rsidR="00233E99" w:rsidRPr="0046229A" w:rsidRDefault="00233E99" w:rsidP="00233E99">
            <w:pPr>
              <w:cnfStyle w:val="000000010000" w:firstRow="0" w:lastRow="0" w:firstColumn="0" w:lastColumn="0" w:oddVBand="0" w:evenVBand="0" w:oddHBand="0" w:evenHBand="1" w:firstRowFirstColumn="0" w:firstRowLastColumn="0" w:lastRowFirstColumn="0" w:lastRowLastColumn="0"/>
            </w:pPr>
            <w:r w:rsidRPr="0046229A">
              <w:t>Cel szczegółowy priorytetu 2.7 Kształtowanie postaw prozdrowotnych, promocja aktywności fizycznej i wsparcie sportu kwalifikowanego</w:t>
            </w:r>
            <w:r w:rsidR="00843652">
              <w:t>.</w:t>
            </w:r>
          </w:p>
        </w:tc>
      </w:tr>
    </w:tbl>
    <w:p w:rsidR="00233E99" w:rsidRPr="007E2254" w:rsidRDefault="00233E99" w:rsidP="007E2254">
      <w:pPr>
        <w:autoSpaceDE w:val="0"/>
        <w:autoSpaceDN w:val="0"/>
        <w:adjustRightInd w:val="0"/>
        <w:spacing w:before="120" w:after="200" w:line="276" w:lineRule="auto"/>
        <w:jc w:val="center"/>
        <w:rPr>
          <w:rFonts w:cstheme="minorHAnsi"/>
          <w:sz w:val="18"/>
        </w:rPr>
      </w:pPr>
      <w:r w:rsidRPr="007E2254">
        <w:rPr>
          <w:rFonts w:cs="Calibri"/>
          <w:i/>
          <w:sz w:val="18"/>
        </w:rPr>
        <w:lastRenderedPageBreak/>
        <w:t>Źródło: Opracowanie własne</w:t>
      </w:r>
    </w:p>
    <w:bookmarkEnd w:id="309"/>
    <w:p w:rsidR="00233E99" w:rsidRPr="0087675C" w:rsidRDefault="00233E99" w:rsidP="00233E99">
      <w:pPr>
        <w:autoSpaceDE w:val="0"/>
        <w:autoSpaceDN w:val="0"/>
        <w:adjustRightInd w:val="0"/>
        <w:spacing w:after="200" w:line="276" w:lineRule="auto"/>
        <w:rPr>
          <w:rFonts w:cstheme="minorHAnsi"/>
        </w:rPr>
      </w:pPr>
      <w:r w:rsidRPr="002F0C75">
        <w:rPr>
          <w:rFonts w:cstheme="minorHAnsi"/>
          <w:b/>
          <w:bCs/>
          <w:sz w:val="28"/>
          <w:szCs w:val="28"/>
        </w:rPr>
        <w:t>Oczekiwane rezultaty planowanych działań, w tym w wymiarze przestrzennym oraz wskaźniki ich osiągnięcia</w:t>
      </w:r>
    </w:p>
    <w:p w:rsidR="00233E99" w:rsidRPr="002F0C75" w:rsidRDefault="00233E99" w:rsidP="00233E99">
      <w:pPr>
        <w:ind w:firstLine="708"/>
      </w:pPr>
      <w:r w:rsidRPr="002F0C75">
        <w:t xml:space="preserve">Rezultaty są bezpośrednim efektem planowanych do realizacji działań strategicznych. Opisują zmiany, jakie mają zostać wywołane dzięki wdrażanym przedsięwzięciom. Z uwagi na fakt, iż muszą być one mierzalne i weryfikowalne, określa się je w ujęciu wskaźnikowym. </w:t>
      </w:r>
    </w:p>
    <w:p w:rsidR="00233E99" w:rsidRPr="00FF138E" w:rsidRDefault="00233E99" w:rsidP="00233E99">
      <w:pPr>
        <w:ind w:firstLine="708"/>
      </w:pPr>
      <w:r w:rsidRPr="002F0C75">
        <w:t>Określono, iż planowane do realizacji w ramach strategii przedsięwzięcia przyczynią się do osiągnięcia następujących rezultatów:</w:t>
      </w:r>
    </w:p>
    <w:tbl>
      <w:tblPr>
        <w:tblStyle w:val="Tabelasiatki4akcent51"/>
        <w:tblW w:w="5319" w:type="pct"/>
        <w:tblLook w:val="04A0" w:firstRow="1" w:lastRow="0" w:firstColumn="1" w:lastColumn="0" w:noHBand="0" w:noVBand="1"/>
      </w:tblPr>
      <w:tblGrid>
        <w:gridCol w:w="2161"/>
        <w:gridCol w:w="3442"/>
        <w:gridCol w:w="1622"/>
        <w:gridCol w:w="1983"/>
      </w:tblGrid>
      <w:tr w:rsidR="00233E99" w:rsidRPr="0068706A" w:rsidTr="007E225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3" w:type="pct"/>
          </w:tcPr>
          <w:p w:rsidR="00233E99" w:rsidRPr="0068706A" w:rsidRDefault="00233E99" w:rsidP="00233E99">
            <w:r w:rsidRPr="0068706A">
              <w:t>Oczekiwany rezultat planowanych działań</w:t>
            </w:r>
          </w:p>
        </w:tc>
        <w:tc>
          <w:tcPr>
            <w:tcW w:w="1869" w:type="pct"/>
          </w:tcPr>
          <w:p w:rsidR="00233E99" w:rsidRPr="0068706A" w:rsidRDefault="00233E99" w:rsidP="00233E99">
            <w:pPr>
              <w:cnfStyle w:val="100000000000" w:firstRow="1" w:lastRow="0" w:firstColumn="0" w:lastColumn="0" w:oddVBand="0" w:evenVBand="0" w:oddHBand="0" w:evenHBand="0" w:firstRowFirstColumn="0" w:firstRowLastColumn="0" w:lastRowFirstColumn="0" w:lastRowLastColumn="0"/>
            </w:pPr>
            <w:r w:rsidRPr="0068706A">
              <w:t>Wskaźnik produktu</w:t>
            </w:r>
          </w:p>
          <w:p w:rsidR="00233E99" w:rsidRPr="0068706A" w:rsidRDefault="00233E99" w:rsidP="00233E99">
            <w:pPr>
              <w:cnfStyle w:val="100000000000" w:firstRow="1" w:lastRow="0" w:firstColumn="0" w:lastColumn="0" w:oddVBand="0" w:evenVBand="0" w:oddHBand="0" w:evenHBand="0" w:firstRowFirstColumn="0" w:firstRowLastColumn="0" w:lastRowFirstColumn="0" w:lastRowLastColumn="0"/>
            </w:pPr>
          </w:p>
        </w:tc>
        <w:tc>
          <w:tcPr>
            <w:tcW w:w="881" w:type="pct"/>
          </w:tcPr>
          <w:p w:rsidR="00233E99" w:rsidRPr="0068706A" w:rsidRDefault="00233E99" w:rsidP="00233E99">
            <w:pPr>
              <w:cnfStyle w:val="100000000000" w:firstRow="1" w:lastRow="0" w:firstColumn="0" w:lastColumn="0" w:oddVBand="0" w:evenVBand="0" w:oddHBand="0" w:evenHBand="0" w:firstRowFirstColumn="0" w:firstRowLastColumn="0" w:lastRowFirstColumn="0" w:lastRowLastColumn="0"/>
            </w:pPr>
            <w:r w:rsidRPr="0068706A">
              <w:t>Wartość bazowa (2021 r).</w:t>
            </w:r>
          </w:p>
        </w:tc>
        <w:tc>
          <w:tcPr>
            <w:tcW w:w="1077" w:type="pct"/>
          </w:tcPr>
          <w:p w:rsidR="00233E99" w:rsidRPr="0068706A" w:rsidRDefault="00233E99" w:rsidP="00233E99">
            <w:pPr>
              <w:cnfStyle w:val="100000000000" w:firstRow="1" w:lastRow="0" w:firstColumn="0" w:lastColumn="0" w:oddVBand="0" w:evenVBand="0" w:oddHBand="0" w:evenHBand="0" w:firstRowFirstColumn="0" w:firstRowLastColumn="0" w:lastRowFirstColumn="0" w:lastRowLastColumn="0"/>
            </w:pPr>
            <w:r w:rsidRPr="0068706A">
              <w:t>Wartość docelowa (2030 r.)</w:t>
            </w:r>
          </w:p>
        </w:tc>
      </w:tr>
      <w:tr w:rsidR="00233E99" w:rsidRPr="0068706A" w:rsidTr="007E22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4"/>
          </w:tcPr>
          <w:p w:rsidR="00233E99" w:rsidRPr="0068706A" w:rsidRDefault="00233E99" w:rsidP="00233E99">
            <w:r w:rsidRPr="0068706A">
              <w:t>Strefa przestrzenna</w:t>
            </w:r>
          </w:p>
        </w:tc>
      </w:tr>
      <w:tr w:rsidR="00233E99" w:rsidRPr="0068706A" w:rsidTr="007E225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3" w:type="pct"/>
            <w:vMerge w:val="restart"/>
          </w:tcPr>
          <w:p w:rsidR="00233E99" w:rsidRPr="0068706A" w:rsidRDefault="00233E99" w:rsidP="00233E99">
            <w:r w:rsidRPr="0068706A">
              <w:t>poprawa stopnia wyposażenia gminy w infrastrukturę techniczną</w:t>
            </w:r>
          </w:p>
          <w:p w:rsidR="00233E99" w:rsidRPr="0068706A" w:rsidRDefault="00233E99" w:rsidP="00233E99"/>
        </w:tc>
        <w:tc>
          <w:tcPr>
            <w:tcW w:w="1869" w:type="pct"/>
          </w:tcPr>
          <w:p w:rsidR="00233E99" w:rsidRPr="0068706A" w:rsidRDefault="00233E99" w:rsidP="006C26F1">
            <w:pPr>
              <w:cnfStyle w:val="000000010000" w:firstRow="0" w:lastRow="0" w:firstColumn="0" w:lastColumn="0" w:oddVBand="0" w:evenVBand="0" w:oddHBand="0" w:evenHBand="1" w:firstRowFirstColumn="0" w:firstRowLastColumn="0" w:lastRowFirstColumn="0" w:lastRowLastColumn="0"/>
            </w:pPr>
            <w:r w:rsidRPr="0068706A">
              <w:t xml:space="preserve">długość </w:t>
            </w:r>
            <w:r w:rsidR="000900FE" w:rsidRPr="006C26F1">
              <w:t>nowo</w:t>
            </w:r>
            <w:r w:rsidR="000900FE" w:rsidRPr="000900FE">
              <w:rPr>
                <w:color w:val="FF0000"/>
              </w:rPr>
              <w:t xml:space="preserve"> </w:t>
            </w:r>
            <w:r w:rsidRPr="0068706A">
              <w:t>zmodernizowanych dróg gminnych (km)</w:t>
            </w:r>
          </w:p>
        </w:tc>
        <w:tc>
          <w:tcPr>
            <w:tcW w:w="881" w:type="pct"/>
          </w:tcPr>
          <w:p w:rsidR="00233E99" w:rsidRPr="0068706A" w:rsidRDefault="00233E99" w:rsidP="00233E99">
            <w:pPr>
              <w:cnfStyle w:val="000000010000" w:firstRow="0" w:lastRow="0" w:firstColumn="0" w:lastColumn="0" w:oddVBand="0" w:evenVBand="0" w:oddHBand="0" w:evenHBand="1" w:firstRowFirstColumn="0" w:firstRowLastColumn="0" w:lastRowFirstColumn="0" w:lastRowLastColumn="0"/>
            </w:pPr>
            <w:r w:rsidRPr="0068706A">
              <w:t>0</w:t>
            </w:r>
          </w:p>
        </w:tc>
        <w:tc>
          <w:tcPr>
            <w:tcW w:w="1077" w:type="pct"/>
          </w:tcPr>
          <w:p w:rsidR="00233E99" w:rsidRPr="0068706A" w:rsidRDefault="00233E99" w:rsidP="00233E99">
            <w:pPr>
              <w:cnfStyle w:val="000000010000" w:firstRow="0" w:lastRow="0" w:firstColumn="0" w:lastColumn="0" w:oddVBand="0" w:evenVBand="0" w:oddHBand="0" w:evenHBand="1" w:firstRowFirstColumn="0" w:firstRowLastColumn="0" w:lastRowFirstColumn="0" w:lastRowLastColumn="0"/>
            </w:pPr>
            <w:r w:rsidRPr="0068706A">
              <w:t>15</w:t>
            </w:r>
          </w:p>
        </w:tc>
      </w:tr>
      <w:tr w:rsidR="00233E99" w:rsidRPr="0068706A" w:rsidTr="007E22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3" w:type="pct"/>
            <w:vMerge/>
          </w:tcPr>
          <w:p w:rsidR="00233E99" w:rsidRPr="0068706A" w:rsidRDefault="00233E99" w:rsidP="00233E99"/>
        </w:tc>
        <w:tc>
          <w:tcPr>
            <w:tcW w:w="1869" w:type="pct"/>
          </w:tcPr>
          <w:p w:rsidR="00233E99" w:rsidRPr="0068706A" w:rsidRDefault="00233E99" w:rsidP="00233E99">
            <w:pPr>
              <w:cnfStyle w:val="000000100000" w:firstRow="0" w:lastRow="0" w:firstColumn="0" w:lastColumn="0" w:oddVBand="0" w:evenVBand="0" w:oddHBand="1" w:evenHBand="0" w:firstRowFirstColumn="0" w:firstRowLastColumn="0" w:lastRowFirstColumn="0" w:lastRowLastColumn="0"/>
            </w:pPr>
            <w:r w:rsidRPr="0068706A">
              <w:t>długość wybudowanych ścieżek pieszo-rowerowych (km)</w:t>
            </w:r>
          </w:p>
        </w:tc>
        <w:tc>
          <w:tcPr>
            <w:tcW w:w="881" w:type="pct"/>
          </w:tcPr>
          <w:p w:rsidR="00233E99" w:rsidRPr="0068706A" w:rsidRDefault="00233E99" w:rsidP="00233E99">
            <w:pPr>
              <w:cnfStyle w:val="000000100000" w:firstRow="0" w:lastRow="0" w:firstColumn="0" w:lastColumn="0" w:oddVBand="0" w:evenVBand="0" w:oddHBand="1" w:evenHBand="0" w:firstRowFirstColumn="0" w:firstRowLastColumn="0" w:lastRowFirstColumn="0" w:lastRowLastColumn="0"/>
            </w:pPr>
            <w:r w:rsidRPr="0068706A">
              <w:t>0</w:t>
            </w:r>
          </w:p>
        </w:tc>
        <w:tc>
          <w:tcPr>
            <w:tcW w:w="1077" w:type="pct"/>
          </w:tcPr>
          <w:p w:rsidR="00233E99" w:rsidRPr="0068706A" w:rsidRDefault="00233E99" w:rsidP="00233E99">
            <w:pPr>
              <w:cnfStyle w:val="000000100000" w:firstRow="0" w:lastRow="0" w:firstColumn="0" w:lastColumn="0" w:oddVBand="0" w:evenVBand="0" w:oddHBand="1" w:evenHBand="0" w:firstRowFirstColumn="0" w:firstRowLastColumn="0" w:lastRowFirstColumn="0" w:lastRowLastColumn="0"/>
            </w:pPr>
            <w:r w:rsidRPr="0068706A">
              <w:t>20</w:t>
            </w:r>
          </w:p>
        </w:tc>
      </w:tr>
      <w:tr w:rsidR="00233E99" w:rsidRPr="0068706A" w:rsidTr="007E225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3" w:type="pct"/>
            <w:vMerge/>
          </w:tcPr>
          <w:p w:rsidR="00233E99" w:rsidRPr="0068706A" w:rsidRDefault="00233E99" w:rsidP="00233E99"/>
        </w:tc>
        <w:tc>
          <w:tcPr>
            <w:tcW w:w="1869" w:type="pct"/>
          </w:tcPr>
          <w:p w:rsidR="00233E99" w:rsidRPr="0068706A" w:rsidRDefault="00233E99" w:rsidP="00233E99">
            <w:pPr>
              <w:cnfStyle w:val="000000010000" w:firstRow="0" w:lastRow="0" w:firstColumn="0" w:lastColumn="0" w:oddVBand="0" w:evenVBand="0" w:oddHBand="0" w:evenHBand="1" w:firstRowFirstColumn="0" w:firstRowLastColumn="0" w:lastRowFirstColumn="0" w:lastRowLastColumn="0"/>
            </w:pPr>
            <w:r w:rsidRPr="0068706A">
              <w:t>liczba przebudowanych mostów i przepustów (szt.)</w:t>
            </w:r>
          </w:p>
        </w:tc>
        <w:tc>
          <w:tcPr>
            <w:tcW w:w="881" w:type="pct"/>
          </w:tcPr>
          <w:p w:rsidR="00233E99" w:rsidRPr="0068706A" w:rsidRDefault="00233E99" w:rsidP="00233E99">
            <w:pPr>
              <w:cnfStyle w:val="000000010000" w:firstRow="0" w:lastRow="0" w:firstColumn="0" w:lastColumn="0" w:oddVBand="0" w:evenVBand="0" w:oddHBand="0" w:evenHBand="1" w:firstRowFirstColumn="0" w:firstRowLastColumn="0" w:lastRowFirstColumn="0" w:lastRowLastColumn="0"/>
            </w:pPr>
            <w:r w:rsidRPr="0068706A">
              <w:t>0</w:t>
            </w:r>
          </w:p>
        </w:tc>
        <w:tc>
          <w:tcPr>
            <w:tcW w:w="1077" w:type="pct"/>
          </w:tcPr>
          <w:p w:rsidR="00233E99" w:rsidRPr="0068706A" w:rsidRDefault="00233E99" w:rsidP="00233E99">
            <w:pPr>
              <w:ind w:right="-143"/>
              <w:cnfStyle w:val="000000010000" w:firstRow="0" w:lastRow="0" w:firstColumn="0" w:lastColumn="0" w:oddVBand="0" w:evenVBand="0" w:oddHBand="0" w:evenHBand="1" w:firstRowFirstColumn="0" w:firstRowLastColumn="0" w:lastRowFirstColumn="0" w:lastRowLastColumn="0"/>
            </w:pPr>
            <w:r w:rsidRPr="0068706A">
              <w:t>3</w:t>
            </w:r>
          </w:p>
        </w:tc>
      </w:tr>
      <w:tr w:rsidR="00233E99" w:rsidRPr="0068706A" w:rsidTr="007E22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3" w:type="pct"/>
            <w:vMerge/>
          </w:tcPr>
          <w:p w:rsidR="00233E99" w:rsidRPr="0068706A" w:rsidRDefault="00233E99" w:rsidP="00233E99"/>
        </w:tc>
        <w:tc>
          <w:tcPr>
            <w:tcW w:w="1869" w:type="pct"/>
          </w:tcPr>
          <w:p w:rsidR="00233E99" w:rsidRPr="0068706A" w:rsidRDefault="00233E99" w:rsidP="00233E99">
            <w:pPr>
              <w:cnfStyle w:val="000000100000" w:firstRow="0" w:lastRow="0" w:firstColumn="0" w:lastColumn="0" w:oddVBand="0" w:evenVBand="0" w:oddHBand="1" w:evenHBand="0" w:firstRowFirstColumn="0" w:firstRowLastColumn="0" w:lastRowFirstColumn="0" w:lastRowLastColumn="0"/>
            </w:pPr>
            <w:r w:rsidRPr="0068706A">
              <w:t>udział osób korzystających z sieci kanalizacyjnej w liczbie ludności ogółem (%)</w:t>
            </w:r>
          </w:p>
        </w:tc>
        <w:tc>
          <w:tcPr>
            <w:tcW w:w="881" w:type="pct"/>
          </w:tcPr>
          <w:p w:rsidR="00233E99" w:rsidRPr="0068706A" w:rsidRDefault="00233E99" w:rsidP="00233E99">
            <w:pPr>
              <w:cnfStyle w:val="000000100000" w:firstRow="0" w:lastRow="0" w:firstColumn="0" w:lastColumn="0" w:oddVBand="0" w:evenVBand="0" w:oddHBand="1" w:evenHBand="0" w:firstRowFirstColumn="0" w:firstRowLastColumn="0" w:lastRowFirstColumn="0" w:lastRowLastColumn="0"/>
            </w:pPr>
            <w:r>
              <w:t>92</w:t>
            </w:r>
          </w:p>
        </w:tc>
        <w:tc>
          <w:tcPr>
            <w:tcW w:w="1077" w:type="pct"/>
          </w:tcPr>
          <w:p w:rsidR="00233E99" w:rsidRPr="0068706A" w:rsidRDefault="00843652" w:rsidP="00843652">
            <w:pPr>
              <w:cnfStyle w:val="000000100000" w:firstRow="0" w:lastRow="0" w:firstColumn="0" w:lastColumn="0" w:oddVBand="0" w:evenVBand="0" w:oddHBand="1" w:evenHBand="0" w:firstRowFirstColumn="0" w:firstRowLastColumn="0" w:lastRowFirstColumn="0" w:lastRowLastColumn="0"/>
            </w:pPr>
            <w:r>
              <w:t>95</w:t>
            </w:r>
          </w:p>
        </w:tc>
      </w:tr>
      <w:tr w:rsidR="00233E99" w:rsidRPr="0068706A" w:rsidTr="007E225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3" w:type="pct"/>
            <w:vMerge/>
          </w:tcPr>
          <w:p w:rsidR="00233E99" w:rsidRPr="0068706A" w:rsidRDefault="00233E99" w:rsidP="00233E99"/>
        </w:tc>
        <w:tc>
          <w:tcPr>
            <w:tcW w:w="1869" w:type="pct"/>
          </w:tcPr>
          <w:p w:rsidR="00233E99" w:rsidRPr="0068706A" w:rsidRDefault="00233E99" w:rsidP="00233E99">
            <w:pPr>
              <w:cnfStyle w:val="000000010000" w:firstRow="0" w:lastRow="0" w:firstColumn="0" w:lastColumn="0" w:oddVBand="0" w:evenVBand="0" w:oddHBand="0" w:evenHBand="1" w:firstRowFirstColumn="0" w:firstRowLastColumn="0" w:lastRowFirstColumn="0" w:lastRowLastColumn="0"/>
            </w:pPr>
            <w:r w:rsidRPr="0068706A">
              <w:t>udział osób korzystających z sieci wodociągowej w liczbie ludności ogółem (%)</w:t>
            </w:r>
          </w:p>
        </w:tc>
        <w:tc>
          <w:tcPr>
            <w:tcW w:w="881" w:type="pct"/>
          </w:tcPr>
          <w:p w:rsidR="00233E99" w:rsidRPr="0068706A" w:rsidRDefault="00233E99" w:rsidP="00233E99">
            <w:pPr>
              <w:cnfStyle w:val="000000010000" w:firstRow="0" w:lastRow="0" w:firstColumn="0" w:lastColumn="0" w:oddVBand="0" w:evenVBand="0" w:oddHBand="0" w:evenHBand="1" w:firstRowFirstColumn="0" w:firstRowLastColumn="0" w:lastRowFirstColumn="0" w:lastRowLastColumn="0"/>
            </w:pPr>
            <w:r>
              <w:t>87,6</w:t>
            </w:r>
          </w:p>
        </w:tc>
        <w:tc>
          <w:tcPr>
            <w:tcW w:w="1077" w:type="pct"/>
          </w:tcPr>
          <w:p w:rsidR="00233E99" w:rsidRPr="0068706A" w:rsidRDefault="00843652" w:rsidP="00843652">
            <w:pPr>
              <w:cnfStyle w:val="000000010000" w:firstRow="0" w:lastRow="0" w:firstColumn="0" w:lastColumn="0" w:oddVBand="0" w:evenVBand="0" w:oddHBand="0" w:evenHBand="1" w:firstRowFirstColumn="0" w:firstRowLastColumn="0" w:lastRowFirstColumn="0" w:lastRowLastColumn="0"/>
            </w:pPr>
            <w:r>
              <w:t>96</w:t>
            </w:r>
          </w:p>
        </w:tc>
      </w:tr>
      <w:tr w:rsidR="00233E99" w:rsidRPr="0068706A" w:rsidTr="007E22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3" w:type="pct"/>
            <w:vMerge w:val="restart"/>
          </w:tcPr>
          <w:p w:rsidR="00233E99" w:rsidRPr="0068706A" w:rsidRDefault="00233E99" w:rsidP="00233E99">
            <w:r w:rsidRPr="0068706A">
              <w:t>rewitalizacja i wzmocnienie funkcjonalności przestrzeni</w:t>
            </w:r>
          </w:p>
          <w:p w:rsidR="00233E99" w:rsidRPr="0068706A" w:rsidRDefault="00233E99" w:rsidP="00233E99"/>
        </w:tc>
        <w:tc>
          <w:tcPr>
            <w:tcW w:w="1869" w:type="pct"/>
          </w:tcPr>
          <w:p w:rsidR="00233E99" w:rsidRPr="0068706A" w:rsidRDefault="00233E99" w:rsidP="00233E99">
            <w:pPr>
              <w:cnfStyle w:val="000000100000" w:firstRow="0" w:lastRow="0" w:firstColumn="0" w:lastColumn="0" w:oddVBand="0" w:evenVBand="0" w:oddHBand="1" w:evenHBand="0" w:firstRowFirstColumn="0" w:firstRowLastColumn="0" w:lastRowFirstColumn="0" w:lastRowLastColumn="0"/>
            </w:pPr>
            <w:r w:rsidRPr="0068706A">
              <w:t xml:space="preserve">liczba </w:t>
            </w:r>
            <w:r w:rsidR="00870F4A" w:rsidRPr="006C26F1">
              <w:t>nowo</w:t>
            </w:r>
            <w:r w:rsidR="00870F4A" w:rsidRPr="00870F4A">
              <w:rPr>
                <w:color w:val="FF0000"/>
              </w:rPr>
              <w:t xml:space="preserve"> </w:t>
            </w:r>
            <w:r w:rsidRPr="0068706A">
              <w:t xml:space="preserve">zrealizowanych przedsięwzięć </w:t>
            </w:r>
            <w:r w:rsidR="000900FE">
              <w:t xml:space="preserve">rewitalizacyjnych </w:t>
            </w:r>
            <w:r w:rsidRPr="0068706A">
              <w:t>przestrzeni publicznej (szt.)</w:t>
            </w:r>
          </w:p>
        </w:tc>
        <w:tc>
          <w:tcPr>
            <w:tcW w:w="881" w:type="pct"/>
          </w:tcPr>
          <w:p w:rsidR="00233E99" w:rsidRPr="006C26F1" w:rsidRDefault="00870F4A" w:rsidP="006C26F1">
            <w:pPr>
              <w:cnfStyle w:val="000000100000" w:firstRow="0" w:lastRow="0" w:firstColumn="0" w:lastColumn="0" w:oddVBand="0" w:evenVBand="0" w:oddHBand="1" w:evenHBand="0" w:firstRowFirstColumn="0" w:firstRowLastColumn="0" w:lastRowFirstColumn="0" w:lastRowLastColumn="0"/>
              <w:rPr>
                <w:strike/>
              </w:rPr>
            </w:pPr>
            <w:r w:rsidRPr="006C26F1">
              <w:t>0</w:t>
            </w:r>
          </w:p>
        </w:tc>
        <w:tc>
          <w:tcPr>
            <w:tcW w:w="1077" w:type="pct"/>
          </w:tcPr>
          <w:p w:rsidR="00233E99" w:rsidRPr="0068706A" w:rsidRDefault="00233E99" w:rsidP="00233E99">
            <w:pPr>
              <w:cnfStyle w:val="000000100000" w:firstRow="0" w:lastRow="0" w:firstColumn="0" w:lastColumn="0" w:oddVBand="0" w:evenVBand="0" w:oddHBand="1" w:evenHBand="0" w:firstRowFirstColumn="0" w:firstRowLastColumn="0" w:lastRowFirstColumn="0" w:lastRowLastColumn="0"/>
            </w:pPr>
            <w:r>
              <w:t>5</w:t>
            </w:r>
          </w:p>
        </w:tc>
      </w:tr>
      <w:tr w:rsidR="00233E99" w:rsidRPr="0068706A" w:rsidTr="007E2254">
        <w:trPr>
          <w:cnfStyle w:val="000000010000" w:firstRow="0" w:lastRow="0" w:firstColumn="0" w:lastColumn="0" w:oddVBand="0" w:evenVBand="0" w:oddHBand="0" w:evenHBand="1" w:firstRowFirstColumn="0" w:firstRowLastColumn="0" w:lastRowFirstColumn="0" w:lastRowLastColumn="0"/>
          <w:trHeight w:val="816"/>
        </w:trPr>
        <w:tc>
          <w:tcPr>
            <w:cnfStyle w:val="001000000000" w:firstRow="0" w:lastRow="0" w:firstColumn="1" w:lastColumn="0" w:oddVBand="0" w:evenVBand="0" w:oddHBand="0" w:evenHBand="0" w:firstRowFirstColumn="0" w:firstRowLastColumn="0" w:lastRowFirstColumn="0" w:lastRowLastColumn="0"/>
            <w:tcW w:w="1173" w:type="pct"/>
            <w:vMerge/>
          </w:tcPr>
          <w:p w:rsidR="00233E99" w:rsidRPr="0068706A" w:rsidRDefault="00233E99" w:rsidP="00233E99"/>
        </w:tc>
        <w:tc>
          <w:tcPr>
            <w:tcW w:w="1869" w:type="pct"/>
          </w:tcPr>
          <w:p w:rsidR="00233E99" w:rsidRPr="0068706A" w:rsidRDefault="00233E99" w:rsidP="006C26F1">
            <w:pPr>
              <w:cnfStyle w:val="000000010000" w:firstRow="0" w:lastRow="0" w:firstColumn="0" w:lastColumn="0" w:oddVBand="0" w:evenVBand="0" w:oddHBand="0" w:evenHBand="1" w:firstRowFirstColumn="0" w:firstRowLastColumn="0" w:lastRowFirstColumn="0" w:lastRowLastColumn="0"/>
            </w:pPr>
            <w:r w:rsidRPr="0068706A">
              <w:t xml:space="preserve">liczba </w:t>
            </w:r>
            <w:r w:rsidR="00870F4A" w:rsidRPr="006C26F1">
              <w:t>nowo</w:t>
            </w:r>
            <w:r w:rsidR="006C26F1">
              <w:rPr>
                <w:rStyle w:val="Odwoaniedokomentarza"/>
                <w:rFonts w:ascii="Calibri" w:eastAsia="SimSun" w:hAnsi="Calibri" w:cs="Mangal"/>
                <w:kern w:val="1"/>
                <w:lang w:eastAsia="hi-IN" w:bidi="hi-IN"/>
              </w:rPr>
              <w:t xml:space="preserve"> </w:t>
            </w:r>
            <w:r w:rsidRPr="0068706A">
              <w:t>odnowionych miejsc i obiektów zabytkowych (szt.)</w:t>
            </w:r>
          </w:p>
        </w:tc>
        <w:tc>
          <w:tcPr>
            <w:tcW w:w="881" w:type="pct"/>
          </w:tcPr>
          <w:p w:rsidR="00233E99" w:rsidRPr="0068706A" w:rsidRDefault="00233E99" w:rsidP="00233E99">
            <w:pPr>
              <w:cnfStyle w:val="000000010000" w:firstRow="0" w:lastRow="0" w:firstColumn="0" w:lastColumn="0" w:oddVBand="0" w:evenVBand="0" w:oddHBand="0" w:evenHBand="1" w:firstRowFirstColumn="0" w:firstRowLastColumn="0" w:lastRowFirstColumn="0" w:lastRowLastColumn="0"/>
            </w:pPr>
            <w:r w:rsidRPr="0068706A">
              <w:t>0</w:t>
            </w:r>
          </w:p>
        </w:tc>
        <w:tc>
          <w:tcPr>
            <w:tcW w:w="1077" w:type="pct"/>
          </w:tcPr>
          <w:p w:rsidR="00233E99" w:rsidRPr="0068706A" w:rsidRDefault="00233E99" w:rsidP="00233E99">
            <w:pPr>
              <w:cnfStyle w:val="000000010000" w:firstRow="0" w:lastRow="0" w:firstColumn="0" w:lastColumn="0" w:oddVBand="0" w:evenVBand="0" w:oddHBand="0" w:evenHBand="1" w:firstRowFirstColumn="0" w:firstRowLastColumn="0" w:lastRowFirstColumn="0" w:lastRowLastColumn="0"/>
            </w:pPr>
            <w:r>
              <w:t>4</w:t>
            </w:r>
          </w:p>
        </w:tc>
      </w:tr>
      <w:tr w:rsidR="00233E99" w:rsidRPr="0068706A" w:rsidTr="007E22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3" w:type="pct"/>
            <w:vMerge w:val="restart"/>
          </w:tcPr>
          <w:p w:rsidR="00233E99" w:rsidRPr="0068706A" w:rsidRDefault="00233E99" w:rsidP="00233E99">
            <w:r w:rsidRPr="0068706A">
              <w:t>poprawa stanu środowiska naturalnego gminy, w tym stanu powietrza</w:t>
            </w:r>
          </w:p>
          <w:p w:rsidR="00233E99" w:rsidRPr="0068706A" w:rsidRDefault="00233E99" w:rsidP="00233E99"/>
        </w:tc>
        <w:tc>
          <w:tcPr>
            <w:tcW w:w="1869" w:type="pct"/>
          </w:tcPr>
          <w:p w:rsidR="00233E99" w:rsidRPr="0068706A" w:rsidRDefault="00233E99" w:rsidP="00233E99">
            <w:pPr>
              <w:cnfStyle w:val="000000100000" w:firstRow="0" w:lastRow="0" w:firstColumn="0" w:lastColumn="0" w:oddVBand="0" w:evenVBand="0" w:oddHBand="1" w:evenHBand="0" w:firstRowFirstColumn="0" w:firstRowLastColumn="0" w:lastRowFirstColumn="0" w:lastRowLastColumn="0"/>
            </w:pPr>
            <w:r w:rsidRPr="0068706A">
              <w:t>liczba utworzonych stacji ładowania samochodów elektrycznych (szt.)</w:t>
            </w:r>
          </w:p>
        </w:tc>
        <w:tc>
          <w:tcPr>
            <w:tcW w:w="881" w:type="pct"/>
          </w:tcPr>
          <w:p w:rsidR="00233E99" w:rsidRPr="006C26F1" w:rsidRDefault="00870F4A" w:rsidP="00233E99">
            <w:pPr>
              <w:cnfStyle w:val="000000100000" w:firstRow="0" w:lastRow="0" w:firstColumn="0" w:lastColumn="0" w:oddVBand="0" w:evenVBand="0" w:oddHBand="1" w:evenHBand="0" w:firstRowFirstColumn="0" w:firstRowLastColumn="0" w:lastRowFirstColumn="0" w:lastRowLastColumn="0"/>
              <w:rPr>
                <w:strike/>
              </w:rPr>
            </w:pPr>
            <w:r w:rsidRPr="006C26F1">
              <w:t>2</w:t>
            </w:r>
          </w:p>
        </w:tc>
        <w:tc>
          <w:tcPr>
            <w:tcW w:w="1077" w:type="pct"/>
          </w:tcPr>
          <w:p w:rsidR="00233E99" w:rsidRPr="006C26F1" w:rsidRDefault="00870F4A" w:rsidP="006C26F1">
            <w:pPr>
              <w:cnfStyle w:val="000000100000" w:firstRow="0" w:lastRow="0" w:firstColumn="0" w:lastColumn="0" w:oddVBand="0" w:evenVBand="0" w:oddHBand="1" w:evenHBand="0" w:firstRowFirstColumn="0" w:firstRowLastColumn="0" w:lastRowFirstColumn="0" w:lastRowLastColumn="0"/>
              <w:rPr>
                <w:strike/>
              </w:rPr>
            </w:pPr>
            <w:r w:rsidRPr="006C26F1">
              <w:t>4</w:t>
            </w:r>
          </w:p>
        </w:tc>
      </w:tr>
      <w:tr w:rsidR="00233E99" w:rsidRPr="0068706A" w:rsidTr="007E225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3" w:type="pct"/>
            <w:vMerge/>
          </w:tcPr>
          <w:p w:rsidR="00233E99" w:rsidRPr="0068706A" w:rsidRDefault="00233E99" w:rsidP="00233E99"/>
        </w:tc>
        <w:tc>
          <w:tcPr>
            <w:tcW w:w="1869" w:type="pct"/>
          </w:tcPr>
          <w:p w:rsidR="00233E99" w:rsidRPr="0068706A" w:rsidRDefault="00233E99" w:rsidP="006C26F1">
            <w:pPr>
              <w:cnfStyle w:val="000000010000" w:firstRow="0" w:lastRow="0" w:firstColumn="0" w:lastColumn="0" w:oddVBand="0" w:evenVBand="0" w:oddHBand="0" w:evenHBand="1" w:firstRowFirstColumn="0" w:firstRowLastColumn="0" w:lastRowFirstColumn="0" w:lastRowLastColumn="0"/>
            </w:pPr>
            <w:r w:rsidRPr="0068706A">
              <w:t xml:space="preserve">liczba budynków użyteczności publicznej </w:t>
            </w:r>
            <w:r w:rsidR="00870F4A" w:rsidRPr="006C26F1">
              <w:t>nowo</w:t>
            </w:r>
            <w:r w:rsidR="006C26F1">
              <w:rPr>
                <w:color w:val="FF0000"/>
              </w:rPr>
              <w:t xml:space="preserve"> </w:t>
            </w:r>
            <w:r w:rsidRPr="0068706A">
              <w:t>poddanych termomodernizacji (szt.)</w:t>
            </w:r>
          </w:p>
        </w:tc>
        <w:tc>
          <w:tcPr>
            <w:tcW w:w="881" w:type="pct"/>
          </w:tcPr>
          <w:p w:rsidR="00233E99" w:rsidRPr="006C26F1" w:rsidRDefault="00870F4A" w:rsidP="006C26F1">
            <w:pPr>
              <w:cnfStyle w:val="000000010000" w:firstRow="0" w:lastRow="0" w:firstColumn="0" w:lastColumn="0" w:oddVBand="0" w:evenVBand="0" w:oddHBand="0" w:evenHBand="1" w:firstRowFirstColumn="0" w:firstRowLastColumn="0" w:lastRowFirstColumn="0" w:lastRowLastColumn="0"/>
            </w:pPr>
            <w:r w:rsidRPr="006C26F1">
              <w:t>0</w:t>
            </w:r>
          </w:p>
        </w:tc>
        <w:tc>
          <w:tcPr>
            <w:tcW w:w="1077" w:type="pct"/>
          </w:tcPr>
          <w:p w:rsidR="00233E99" w:rsidRPr="00870F4A" w:rsidRDefault="00233E99" w:rsidP="00233E99">
            <w:pPr>
              <w:cnfStyle w:val="000000010000" w:firstRow="0" w:lastRow="0" w:firstColumn="0" w:lastColumn="0" w:oddVBand="0" w:evenVBand="0" w:oddHBand="0" w:evenHBand="1" w:firstRowFirstColumn="0" w:firstRowLastColumn="0" w:lastRowFirstColumn="0" w:lastRowLastColumn="0"/>
            </w:pPr>
            <w:r w:rsidRPr="00870F4A">
              <w:t>5</w:t>
            </w:r>
          </w:p>
        </w:tc>
      </w:tr>
      <w:tr w:rsidR="00233E99" w:rsidRPr="0068706A" w:rsidTr="007E22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3" w:type="pct"/>
            <w:vMerge/>
          </w:tcPr>
          <w:p w:rsidR="00233E99" w:rsidRPr="0068706A" w:rsidRDefault="00233E99" w:rsidP="00233E99"/>
        </w:tc>
        <w:tc>
          <w:tcPr>
            <w:tcW w:w="1869" w:type="pct"/>
          </w:tcPr>
          <w:p w:rsidR="00233E99" w:rsidRPr="0068706A" w:rsidRDefault="00233E99" w:rsidP="00233E99">
            <w:pPr>
              <w:cnfStyle w:val="000000100000" w:firstRow="0" w:lastRow="0" w:firstColumn="0" w:lastColumn="0" w:oddVBand="0" w:evenVBand="0" w:oddHBand="1" w:evenHBand="0" w:firstRowFirstColumn="0" w:firstRowLastColumn="0" w:lastRowFirstColumn="0" w:lastRowLastColumn="0"/>
            </w:pPr>
            <w:r w:rsidRPr="0068706A">
              <w:t>liczba zrealizowanych inwestycji OZE (szt.)</w:t>
            </w:r>
          </w:p>
        </w:tc>
        <w:tc>
          <w:tcPr>
            <w:tcW w:w="881" w:type="pct"/>
          </w:tcPr>
          <w:p w:rsidR="00233E99" w:rsidRPr="006C26F1" w:rsidRDefault="00870F4A" w:rsidP="00233E99">
            <w:pPr>
              <w:cnfStyle w:val="000000100000" w:firstRow="0" w:lastRow="0" w:firstColumn="0" w:lastColumn="0" w:oddVBand="0" w:evenVBand="0" w:oddHBand="1" w:evenHBand="0" w:firstRowFirstColumn="0" w:firstRowLastColumn="0" w:lastRowFirstColumn="0" w:lastRowLastColumn="0"/>
            </w:pPr>
            <w:r w:rsidRPr="006C26F1">
              <w:t>5</w:t>
            </w:r>
          </w:p>
        </w:tc>
        <w:tc>
          <w:tcPr>
            <w:tcW w:w="1077" w:type="pct"/>
          </w:tcPr>
          <w:p w:rsidR="00233E99" w:rsidRPr="006C26F1" w:rsidRDefault="00870F4A" w:rsidP="006C26F1">
            <w:pPr>
              <w:cnfStyle w:val="000000100000" w:firstRow="0" w:lastRow="0" w:firstColumn="0" w:lastColumn="0" w:oddVBand="0" w:evenVBand="0" w:oddHBand="1" w:evenHBand="0" w:firstRowFirstColumn="0" w:firstRowLastColumn="0" w:lastRowFirstColumn="0" w:lastRowLastColumn="0"/>
              <w:rPr>
                <w:strike/>
              </w:rPr>
            </w:pPr>
            <w:r w:rsidRPr="006C26F1">
              <w:t>7</w:t>
            </w:r>
          </w:p>
        </w:tc>
      </w:tr>
      <w:tr w:rsidR="00233E99" w:rsidRPr="0068706A" w:rsidTr="007E225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3" w:type="pct"/>
            <w:vMerge/>
          </w:tcPr>
          <w:p w:rsidR="00233E99" w:rsidRPr="0068706A" w:rsidRDefault="00233E99" w:rsidP="00233E99"/>
        </w:tc>
        <w:tc>
          <w:tcPr>
            <w:tcW w:w="1869" w:type="pct"/>
          </w:tcPr>
          <w:p w:rsidR="00233E99" w:rsidRPr="0068706A" w:rsidRDefault="00233E99" w:rsidP="00233E99">
            <w:pPr>
              <w:cnfStyle w:val="000000010000" w:firstRow="0" w:lastRow="0" w:firstColumn="0" w:lastColumn="0" w:oddVBand="0" w:evenVBand="0" w:oddHBand="0" w:evenHBand="1" w:firstRowFirstColumn="0" w:firstRowLastColumn="0" w:lastRowFirstColumn="0" w:lastRowLastColumn="0"/>
            </w:pPr>
            <w:r w:rsidRPr="0068706A">
              <w:t>liczba utworzonych punktów pomiarowych monitorujących jakość powietrza (szt.)</w:t>
            </w:r>
          </w:p>
        </w:tc>
        <w:tc>
          <w:tcPr>
            <w:tcW w:w="881" w:type="pct"/>
          </w:tcPr>
          <w:p w:rsidR="00233E99" w:rsidRPr="0068706A" w:rsidRDefault="004369EE" w:rsidP="00233E99">
            <w:pPr>
              <w:cnfStyle w:val="000000010000" w:firstRow="0" w:lastRow="0" w:firstColumn="0" w:lastColumn="0" w:oddVBand="0" w:evenVBand="0" w:oddHBand="0" w:evenHBand="1" w:firstRowFirstColumn="0" w:firstRowLastColumn="0" w:lastRowFirstColumn="0" w:lastRowLastColumn="0"/>
            </w:pPr>
            <w:r>
              <w:t>1</w:t>
            </w:r>
          </w:p>
        </w:tc>
        <w:tc>
          <w:tcPr>
            <w:tcW w:w="1077" w:type="pct"/>
          </w:tcPr>
          <w:p w:rsidR="00233E99" w:rsidRPr="0068706A" w:rsidRDefault="00233E99" w:rsidP="00233E99">
            <w:pPr>
              <w:cnfStyle w:val="000000010000" w:firstRow="0" w:lastRow="0" w:firstColumn="0" w:lastColumn="0" w:oddVBand="0" w:evenVBand="0" w:oddHBand="0" w:evenHBand="1" w:firstRowFirstColumn="0" w:firstRowLastColumn="0" w:lastRowFirstColumn="0" w:lastRowLastColumn="0"/>
            </w:pPr>
            <w:r w:rsidRPr="0068706A">
              <w:t>3</w:t>
            </w:r>
          </w:p>
        </w:tc>
      </w:tr>
      <w:tr w:rsidR="00233E99" w:rsidRPr="0068706A" w:rsidTr="007E22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3" w:type="pct"/>
            <w:vMerge/>
          </w:tcPr>
          <w:p w:rsidR="00233E99" w:rsidRPr="0068706A" w:rsidRDefault="00233E99" w:rsidP="00233E99"/>
        </w:tc>
        <w:tc>
          <w:tcPr>
            <w:tcW w:w="1869" w:type="pct"/>
          </w:tcPr>
          <w:p w:rsidR="00233E99" w:rsidRPr="0068706A" w:rsidRDefault="00233E99" w:rsidP="00233E99">
            <w:pPr>
              <w:cnfStyle w:val="000000100000" w:firstRow="0" w:lastRow="0" w:firstColumn="0" w:lastColumn="0" w:oddVBand="0" w:evenVBand="0" w:oddHBand="1" w:evenHBand="0" w:firstRowFirstColumn="0" w:firstRowLastColumn="0" w:lastRowFirstColumn="0" w:lastRowLastColumn="0"/>
            </w:pPr>
            <w:r w:rsidRPr="0068706A">
              <w:t>liczba zrealizowanych przedsięwzięć promujących działania na rzecz ochrony środowiska i zwiększających świadomość ekologiczną mieszkańców i turystów (szt.)</w:t>
            </w:r>
          </w:p>
        </w:tc>
        <w:tc>
          <w:tcPr>
            <w:tcW w:w="881" w:type="pct"/>
          </w:tcPr>
          <w:p w:rsidR="00233E99" w:rsidRPr="0068706A" w:rsidRDefault="00233E99" w:rsidP="00233E99">
            <w:pPr>
              <w:cnfStyle w:val="000000100000" w:firstRow="0" w:lastRow="0" w:firstColumn="0" w:lastColumn="0" w:oddVBand="0" w:evenVBand="0" w:oddHBand="1" w:evenHBand="0" w:firstRowFirstColumn="0" w:firstRowLastColumn="0" w:lastRowFirstColumn="0" w:lastRowLastColumn="0"/>
            </w:pPr>
            <w:r w:rsidRPr="0068706A">
              <w:t>0</w:t>
            </w:r>
          </w:p>
        </w:tc>
        <w:tc>
          <w:tcPr>
            <w:tcW w:w="1077" w:type="pct"/>
          </w:tcPr>
          <w:p w:rsidR="00233E99" w:rsidRPr="0068706A" w:rsidRDefault="00233E99" w:rsidP="00233E99">
            <w:pPr>
              <w:cnfStyle w:val="000000100000" w:firstRow="0" w:lastRow="0" w:firstColumn="0" w:lastColumn="0" w:oddVBand="0" w:evenVBand="0" w:oddHBand="1" w:evenHBand="0" w:firstRowFirstColumn="0" w:firstRowLastColumn="0" w:lastRowFirstColumn="0" w:lastRowLastColumn="0"/>
            </w:pPr>
            <w:r>
              <w:t>4</w:t>
            </w:r>
          </w:p>
        </w:tc>
      </w:tr>
      <w:tr w:rsidR="00233E99" w:rsidRPr="0068706A" w:rsidTr="007E225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4"/>
          </w:tcPr>
          <w:p w:rsidR="00233E99" w:rsidRPr="0068706A" w:rsidRDefault="00233E99" w:rsidP="00233E99">
            <w:r w:rsidRPr="0068706A">
              <w:t>Sfera gospodarcza</w:t>
            </w:r>
          </w:p>
        </w:tc>
      </w:tr>
      <w:tr w:rsidR="00233E99" w:rsidRPr="0068706A" w:rsidTr="007E22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3" w:type="pct"/>
            <w:vMerge w:val="restart"/>
          </w:tcPr>
          <w:p w:rsidR="00233E99" w:rsidRPr="0068706A" w:rsidRDefault="00233E99" w:rsidP="00233E99">
            <w:r w:rsidRPr="0068706A">
              <w:lastRenderedPageBreak/>
              <w:t>wzrost aktywności gospodarczej obszaru</w:t>
            </w:r>
          </w:p>
        </w:tc>
        <w:tc>
          <w:tcPr>
            <w:tcW w:w="1869" w:type="pct"/>
          </w:tcPr>
          <w:p w:rsidR="00233E99" w:rsidRPr="0068706A" w:rsidRDefault="00233E99" w:rsidP="00233E99">
            <w:pPr>
              <w:cnfStyle w:val="000000100000" w:firstRow="0" w:lastRow="0" w:firstColumn="0" w:lastColumn="0" w:oddVBand="0" w:evenVBand="0" w:oddHBand="1" w:evenHBand="0" w:firstRowFirstColumn="0" w:firstRowLastColumn="0" w:lastRowFirstColumn="0" w:lastRowLastColumn="0"/>
            </w:pPr>
            <w:r w:rsidRPr="0068706A">
              <w:t>liczba podmiotów gospodarki narodowej zarejestrowanych na terenie gminy (szt.)</w:t>
            </w:r>
          </w:p>
        </w:tc>
        <w:tc>
          <w:tcPr>
            <w:tcW w:w="881" w:type="pct"/>
          </w:tcPr>
          <w:p w:rsidR="00233E99" w:rsidRPr="0068706A" w:rsidRDefault="00233E99" w:rsidP="00233E99">
            <w:pPr>
              <w:cnfStyle w:val="000000100000" w:firstRow="0" w:lastRow="0" w:firstColumn="0" w:lastColumn="0" w:oddVBand="0" w:evenVBand="0" w:oddHBand="1" w:evenHBand="0" w:firstRowFirstColumn="0" w:firstRowLastColumn="0" w:lastRowFirstColumn="0" w:lastRowLastColumn="0"/>
            </w:pPr>
            <w:r>
              <w:t>312</w:t>
            </w:r>
          </w:p>
        </w:tc>
        <w:tc>
          <w:tcPr>
            <w:tcW w:w="1077" w:type="pct"/>
          </w:tcPr>
          <w:p w:rsidR="00233E99" w:rsidRPr="0068706A" w:rsidRDefault="00233E99" w:rsidP="00233E99">
            <w:pPr>
              <w:cnfStyle w:val="000000100000" w:firstRow="0" w:lastRow="0" w:firstColumn="0" w:lastColumn="0" w:oddVBand="0" w:evenVBand="0" w:oddHBand="1" w:evenHBand="0" w:firstRowFirstColumn="0" w:firstRowLastColumn="0" w:lastRowFirstColumn="0" w:lastRowLastColumn="0"/>
            </w:pPr>
            <w:r>
              <w:t>450</w:t>
            </w:r>
          </w:p>
        </w:tc>
      </w:tr>
      <w:tr w:rsidR="00233E99" w:rsidRPr="0068706A" w:rsidTr="007E225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3" w:type="pct"/>
            <w:vMerge/>
          </w:tcPr>
          <w:p w:rsidR="00233E99" w:rsidRPr="0068706A" w:rsidRDefault="00233E99" w:rsidP="00233E99"/>
        </w:tc>
        <w:tc>
          <w:tcPr>
            <w:tcW w:w="1869" w:type="pct"/>
          </w:tcPr>
          <w:p w:rsidR="00233E99" w:rsidRPr="0068706A" w:rsidRDefault="00233E99" w:rsidP="00233E99">
            <w:pPr>
              <w:cnfStyle w:val="000000010000" w:firstRow="0" w:lastRow="0" w:firstColumn="0" w:lastColumn="0" w:oddVBand="0" w:evenVBand="0" w:oddHBand="0" w:evenHBand="1" w:firstRowFirstColumn="0" w:firstRowLastColumn="0" w:lastRowFirstColumn="0" w:lastRowLastColumn="0"/>
            </w:pPr>
            <w:r w:rsidRPr="0068706A">
              <w:t>liczba przedsięwzięć promujących gminę jako obszar atrakcyjny dla inwestorów (szt.)</w:t>
            </w:r>
          </w:p>
        </w:tc>
        <w:tc>
          <w:tcPr>
            <w:tcW w:w="881" w:type="pct"/>
          </w:tcPr>
          <w:p w:rsidR="00233E99" w:rsidRPr="0068706A" w:rsidRDefault="00233E99" w:rsidP="00233E99">
            <w:pPr>
              <w:cnfStyle w:val="000000010000" w:firstRow="0" w:lastRow="0" w:firstColumn="0" w:lastColumn="0" w:oddVBand="0" w:evenVBand="0" w:oddHBand="0" w:evenHBand="1" w:firstRowFirstColumn="0" w:firstRowLastColumn="0" w:lastRowFirstColumn="0" w:lastRowLastColumn="0"/>
            </w:pPr>
            <w:r w:rsidRPr="0068706A">
              <w:t>0</w:t>
            </w:r>
          </w:p>
        </w:tc>
        <w:tc>
          <w:tcPr>
            <w:tcW w:w="1077" w:type="pct"/>
          </w:tcPr>
          <w:p w:rsidR="00233E99" w:rsidRPr="0068706A" w:rsidRDefault="00233E99" w:rsidP="00233E99">
            <w:pPr>
              <w:cnfStyle w:val="000000010000" w:firstRow="0" w:lastRow="0" w:firstColumn="0" w:lastColumn="0" w:oddVBand="0" w:evenVBand="0" w:oddHBand="0" w:evenHBand="1" w:firstRowFirstColumn="0" w:firstRowLastColumn="0" w:lastRowFirstColumn="0" w:lastRowLastColumn="0"/>
            </w:pPr>
            <w:r w:rsidRPr="0068706A">
              <w:t>5</w:t>
            </w:r>
          </w:p>
        </w:tc>
      </w:tr>
      <w:tr w:rsidR="00233E99" w:rsidRPr="0068706A" w:rsidTr="007E22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3" w:type="pct"/>
            <w:vMerge/>
          </w:tcPr>
          <w:p w:rsidR="00233E99" w:rsidRPr="0068706A" w:rsidRDefault="00233E99" w:rsidP="00233E99"/>
        </w:tc>
        <w:tc>
          <w:tcPr>
            <w:tcW w:w="1869" w:type="pct"/>
          </w:tcPr>
          <w:p w:rsidR="00233E99" w:rsidRPr="0068706A" w:rsidRDefault="00233E99" w:rsidP="00233E99">
            <w:pPr>
              <w:cnfStyle w:val="000000100000" w:firstRow="0" w:lastRow="0" w:firstColumn="0" w:lastColumn="0" w:oddVBand="0" w:evenVBand="0" w:oddHBand="1" w:evenHBand="0" w:firstRowFirstColumn="0" w:firstRowLastColumn="0" w:lastRowFirstColumn="0" w:lastRowLastColumn="0"/>
            </w:pPr>
            <w:r w:rsidRPr="0068706A">
              <w:t>liczba osób pracujących na terenie gminy (os.)</w:t>
            </w:r>
          </w:p>
        </w:tc>
        <w:tc>
          <w:tcPr>
            <w:tcW w:w="881" w:type="pct"/>
          </w:tcPr>
          <w:p w:rsidR="00233E99" w:rsidRPr="0068706A" w:rsidRDefault="00233E99" w:rsidP="00233E99">
            <w:pPr>
              <w:cnfStyle w:val="000000100000" w:firstRow="0" w:lastRow="0" w:firstColumn="0" w:lastColumn="0" w:oddVBand="0" w:evenVBand="0" w:oddHBand="1" w:evenHBand="0" w:firstRowFirstColumn="0" w:firstRowLastColumn="0" w:lastRowFirstColumn="0" w:lastRowLastColumn="0"/>
            </w:pPr>
            <w:r>
              <w:t>521</w:t>
            </w:r>
          </w:p>
        </w:tc>
        <w:tc>
          <w:tcPr>
            <w:tcW w:w="1077" w:type="pct"/>
          </w:tcPr>
          <w:p w:rsidR="00233E99" w:rsidRPr="0068706A" w:rsidRDefault="00233E99" w:rsidP="00233E99">
            <w:pPr>
              <w:cnfStyle w:val="000000100000" w:firstRow="0" w:lastRow="0" w:firstColumn="0" w:lastColumn="0" w:oddVBand="0" w:evenVBand="0" w:oddHBand="1" w:evenHBand="0" w:firstRowFirstColumn="0" w:firstRowLastColumn="0" w:lastRowFirstColumn="0" w:lastRowLastColumn="0"/>
            </w:pPr>
            <w:r>
              <w:t>75</w:t>
            </w:r>
            <w:r w:rsidRPr="0068706A">
              <w:t>0</w:t>
            </w:r>
          </w:p>
        </w:tc>
      </w:tr>
      <w:tr w:rsidR="00233E99" w:rsidRPr="0068706A" w:rsidTr="007E225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3" w:type="pct"/>
            <w:vMerge/>
          </w:tcPr>
          <w:p w:rsidR="00233E99" w:rsidRPr="0068706A" w:rsidRDefault="00233E99" w:rsidP="00233E99"/>
        </w:tc>
        <w:tc>
          <w:tcPr>
            <w:tcW w:w="1869" w:type="pct"/>
          </w:tcPr>
          <w:p w:rsidR="00233E99" w:rsidRPr="0068706A" w:rsidRDefault="00233E99" w:rsidP="00233E99">
            <w:pPr>
              <w:cnfStyle w:val="000000010000" w:firstRow="0" w:lastRow="0" w:firstColumn="0" w:lastColumn="0" w:oddVBand="0" w:evenVBand="0" w:oddHBand="0" w:evenHBand="1" w:firstRowFirstColumn="0" w:firstRowLastColumn="0" w:lastRowFirstColumn="0" w:lastRowLastColumn="0"/>
            </w:pPr>
            <w:r>
              <w:t>Utworzenie terenów inwestycyjnych pod działalność gospodarczą i turystyczną</w:t>
            </w:r>
          </w:p>
          <w:p w:rsidR="00233E99" w:rsidRPr="0068706A" w:rsidRDefault="00233E99" w:rsidP="00233E99">
            <w:pPr>
              <w:cnfStyle w:val="000000010000" w:firstRow="0" w:lastRow="0" w:firstColumn="0" w:lastColumn="0" w:oddVBand="0" w:evenVBand="0" w:oddHBand="0" w:evenHBand="1" w:firstRowFirstColumn="0" w:firstRowLastColumn="0" w:lastRowFirstColumn="0" w:lastRowLastColumn="0"/>
            </w:pPr>
          </w:p>
        </w:tc>
        <w:tc>
          <w:tcPr>
            <w:tcW w:w="881" w:type="pct"/>
          </w:tcPr>
          <w:p w:rsidR="00233E99" w:rsidRPr="0068706A" w:rsidRDefault="00233E99" w:rsidP="00233E99">
            <w:pPr>
              <w:cnfStyle w:val="000000010000" w:firstRow="0" w:lastRow="0" w:firstColumn="0" w:lastColumn="0" w:oddVBand="0" w:evenVBand="0" w:oddHBand="0" w:evenHBand="1" w:firstRowFirstColumn="0" w:firstRowLastColumn="0" w:lastRowFirstColumn="0" w:lastRowLastColumn="0"/>
            </w:pPr>
            <w:r>
              <w:t>0</w:t>
            </w:r>
          </w:p>
        </w:tc>
        <w:tc>
          <w:tcPr>
            <w:tcW w:w="1077" w:type="pct"/>
          </w:tcPr>
          <w:p w:rsidR="00233E99" w:rsidRPr="0068706A" w:rsidRDefault="00233E99" w:rsidP="00233E99">
            <w:pPr>
              <w:cnfStyle w:val="000000010000" w:firstRow="0" w:lastRow="0" w:firstColumn="0" w:lastColumn="0" w:oddVBand="0" w:evenVBand="0" w:oddHBand="0" w:evenHBand="1" w:firstRowFirstColumn="0" w:firstRowLastColumn="0" w:lastRowFirstColumn="0" w:lastRowLastColumn="0"/>
            </w:pPr>
            <w:r>
              <w:t>2</w:t>
            </w:r>
          </w:p>
        </w:tc>
      </w:tr>
      <w:tr w:rsidR="00233E99" w:rsidRPr="0068706A" w:rsidTr="007E22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3" w:type="pct"/>
            <w:vMerge w:val="restart"/>
          </w:tcPr>
          <w:p w:rsidR="00233E99" w:rsidRPr="0068706A" w:rsidRDefault="00233E99" w:rsidP="00233E99">
            <w:r w:rsidRPr="0068706A">
              <w:t>rozwój branży turystycznej</w:t>
            </w:r>
          </w:p>
        </w:tc>
        <w:tc>
          <w:tcPr>
            <w:tcW w:w="1869" w:type="pct"/>
          </w:tcPr>
          <w:p w:rsidR="00233E99" w:rsidRPr="0068706A" w:rsidRDefault="00233E99" w:rsidP="00233E99">
            <w:pPr>
              <w:cnfStyle w:val="000000100000" w:firstRow="0" w:lastRow="0" w:firstColumn="0" w:lastColumn="0" w:oddVBand="0" w:evenVBand="0" w:oddHBand="1" w:evenHBand="0" w:firstRowFirstColumn="0" w:firstRowLastColumn="0" w:lastRowFirstColumn="0" w:lastRowLastColumn="0"/>
            </w:pPr>
            <w:r w:rsidRPr="0068706A">
              <w:t>liczba przedsięwzięć promujących gminę jako obszar atrakcyjny dla turystów (szt.)</w:t>
            </w:r>
          </w:p>
        </w:tc>
        <w:tc>
          <w:tcPr>
            <w:tcW w:w="881" w:type="pct"/>
          </w:tcPr>
          <w:p w:rsidR="00233E99" w:rsidRPr="0068706A" w:rsidRDefault="00233E99" w:rsidP="00233E99">
            <w:pPr>
              <w:cnfStyle w:val="000000100000" w:firstRow="0" w:lastRow="0" w:firstColumn="0" w:lastColumn="0" w:oddVBand="0" w:evenVBand="0" w:oddHBand="1" w:evenHBand="0" w:firstRowFirstColumn="0" w:firstRowLastColumn="0" w:lastRowFirstColumn="0" w:lastRowLastColumn="0"/>
            </w:pPr>
            <w:r>
              <w:t>0</w:t>
            </w:r>
          </w:p>
        </w:tc>
        <w:tc>
          <w:tcPr>
            <w:tcW w:w="1077" w:type="pct"/>
          </w:tcPr>
          <w:p w:rsidR="00233E99" w:rsidRPr="0068706A" w:rsidRDefault="00233E99" w:rsidP="00233E99">
            <w:pPr>
              <w:cnfStyle w:val="000000100000" w:firstRow="0" w:lastRow="0" w:firstColumn="0" w:lastColumn="0" w:oddVBand="0" w:evenVBand="0" w:oddHBand="1" w:evenHBand="0" w:firstRowFirstColumn="0" w:firstRowLastColumn="0" w:lastRowFirstColumn="0" w:lastRowLastColumn="0"/>
            </w:pPr>
            <w:r>
              <w:t>8</w:t>
            </w:r>
          </w:p>
        </w:tc>
      </w:tr>
      <w:tr w:rsidR="00233E99" w:rsidRPr="0068706A" w:rsidTr="007E225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3" w:type="pct"/>
            <w:vMerge/>
          </w:tcPr>
          <w:p w:rsidR="00233E99" w:rsidRPr="0068706A" w:rsidRDefault="00233E99" w:rsidP="00233E99"/>
        </w:tc>
        <w:tc>
          <w:tcPr>
            <w:tcW w:w="1869" w:type="pct"/>
          </w:tcPr>
          <w:p w:rsidR="00233E99" w:rsidRPr="0068706A" w:rsidRDefault="00233E99" w:rsidP="006C26F1">
            <w:pPr>
              <w:cnfStyle w:val="000000010000" w:firstRow="0" w:lastRow="0" w:firstColumn="0" w:lastColumn="0" w:oddVBand="0" w:evenVBand="0" w:oddHBand="0" w:evenHBand="1" w:firstRowFirstColumn="0" w:firstRowLastColumn="0" w:lastRowFirstColumn="0" w:lastRowLastColumn="0"/>
            </w:pPr>
            <w:r w:rsidRPr="0068706A">
              <w:t xml:space="preserve">liczba </w:t>
            </w:r>
            <w:r w:rsidR="000900FE" w:rsidRPr="006C26F1">
              <w:t xml:space="preserve">nowo </w:t>
            </w:r>
            <w:r w:rsidRPr="0068706A">
              <w:t>powstałych obiektów noclegowych</w:t>
            </w:r>
            <w:r>
              <w:t xml:space="preserve"> i gastronomicznych</w:t>
            </w:r>
          </w:p>
        </w:tc>
        <w:tc>
          <w:tcPr>
            <w:tcW w:w="881" w:type="pct"/>
          </w:tcPr>
          <w:p w:rsidR="00233E99" w:rsidRPr="0068706A" w:rsidRDefault="00233E99" w:rsidP="00233E99">
            <w:pPr>
              <w:cnfStyle w:val="000000010000" w:firstRow="0" w:lastRow="0" w:firstColumn="0" w:lastColumn="0" w:oddVBand="0" w:evenVBand="0" w:oddHBand="0" w:evenHBand="1" w:firstRowFirstColumn="0" w:firstRowLastColumn="0" w:lastRowFirstColumn="0" w:lastRowLastColumn="0"/>
            </w:pPr>
            <w:r w:rsidRPr="0068706A">
              <w:t>0</w:t>
            </w:r>
          </w:p>
        </w:tc>
        <w:tc>
          <w:tcPr>
            <w:tcW w:w="1077" w:type="pct"/>
          </w:tcPr>
          <w:p w:rsidR="00233E99" w:rsidRPr="0068706A" w:rsidRDefault="00233E99" w:rsidP="00233E99">
            <w:pPr>
              <w:cnfStyle w:val="000000010000" w:firstRow="0" w:lastRow="0" w:firstColumn="0" w:lastColumn="0" w:oddVBand="0" w:evenVBand="0" w:oddHBand="0" w:evenHBand="1" w:firstRowFirstColumn="0" w:firstRowLastColumn="0" w:lastRowFirstColumn="0" w:lastRowLastColumn="0"/>
            </w:pPr>
            <w:r>
              <w:t>5</w:t>
            </w:r>
          </w:p>
        </w:tc>
      </w:tr>
      <w:tr w:rsidR="00233E99" w:rsidRPr="0068706A" w:rsidTr="007E22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3" w:type="pct"/>
            <w:vMerge/>
          </w:tcPr>
          <w:p w:rsidR="00233E99" w:rsidRPr="0068706A" w:rsidRDefault="00233E99" w:rsidP="00233E99"/>
        </w:tc>
        <w:tc>
          <w:tcPr>
            <w:tcW w:w="1869" w:type="pct"/>
          </w:tcPr>
          <w:p w:rsidR="00233E99" w:rsidRPr="0068706A" w:rsidRDefault="00233E99" w:rsidP="00233E99">
            <w:pPr>
              <w:cnfStyle w:val="000000100000" w:firstRow="0" w:lastRow="0" w:firstColumn="0" w:lastColumn="0" w:oddVBand="0" w:evenVBand="0" w:oddHBand="1" w:evenHBand="0" w:firstRowFirstColumn="0" w:firstRowLastColumn="0" w:lastRowFirstColumn="0" w:lastRowLastColumn="0"/>
            </w:pPr>
            <w:r w:rsidRPr="0068706A">
              <w:t>liczba nowych produktów turystycznych (szt.)</w:t>
            </w:r>
          </w:p>
        </w:tc>
        <w:tc>
          <w:tcPr>
            <w:tcW w:w="881" w:type="pct"/>
          </w:tcPr>
          <w:p w:rsidR="00233E99" w:rsidRPr="0068706A" w:rsidRDefault="00233E99" w:rsidP="00233E99">
            <w:pPr>
              <w:cnfStyle w:val="000000100000" w:firstRow="0" w:lastRow="0" w:firstColumn="0" w:lastColumn="0" w:oddVBand="0" w:evenVBand="0" w:oddHBand="1" w:evenHBand="0" w:firstRowFirstColumn="0" w:firstRowLastColumn="0" w:lastRowFirstColumn="0" w:lastRowLastColumn="0"/>
            </w:pPr>
            <w:r w:rsidRPr="0068706A">
              <w:t>0</w:t>
            </w:r>
          </w:p>
        </w:tc>
        <w:tc>
          <w:tcPr>
            <w:tcW w:w="1077" w:type="pct"/>
          </w:tcPr>
          <w:p w:rsidR="00233E99" w:rsidRPr="0068706A" w:rsidRDefault="00233E99" w:rsidP="00233E99">
            <w:pPr>
              <w:cnfStyle w:val="000000100000" w:firstRow="0" w:lastRow="0" w:firstColumn="0" w:lastColumn="0" w:oddVBand="0" w:evenVBand="0" w:oddHBand="1" w:evenHBand="0" w:firstRowFirstColumn="0" w:firstRowLastColumn="0" w:lastRowFirstColumn="0" w:lastRowLastColumn="0"/>
            </w:pPr>
            <w:r>
              <w:t>3</w:t>
            </w:r>
          </w:p>
        </w:tc>
      </w:tr>
      <w:tr w:rsidR="00233E99" w:rsidRPr="0068706A" w:rsidTr="007E225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3" w:type="pct"/>
            <w:vMerge/>
          </w:tcPr>
          <w:p w:rsidR="00233E99" w:rsidRPr="0068706A" w:rsidRDefault="00233E99" w:rsidP="00233E99"/>
        </w:tc>
        <w:tc>
          <w:tcPr>
            <w:tcW w:w="1869" w:type="pct"/>
          </w:tcPr>
          <w:p w:rsidR="00233E99" w:rsidRPr="0068706A" w:rsidRDefault="00233E99" w:rsidP="006C26F1">
            <w:pPr>
              <w:cnfStyle w:val="000000010000" w:firstRow="0" w:lastRow="0" w:firstColumn="0" w:lastColumn="0" w:oddVBand="0" w:evenVBand="0" w:oddHBand="0" w:evenHBand="1" w:firstRowFirstColumn="0" w:firstRowLastColumn="0" w:lastRowFirstColumn="0" w:lastRowLastColumn="0"/>
            </w:pPr>
            <w:r w:rsidRPr="0068706A">
              <w:t xml:space="preserve">liczba </w:t>
            </w:r>
            <w:r w:rsidR="000900FE" w:rsidRPr="006C26F1">
              <w:t>nowo</w:t>
            </w:r>
            <w:r w:rsidR="000900FE">
              <w:rPr>
                <w:color w:val="FF0000"/>
              </w:rPr>
              <w:t xml:space="preserve"> </w:t>
            </w:r>
            <w:r w:rsidRPr="0068706A">
              <w:t>utworzonych i rozbudowanych tras rowerowych oraz szlaków turystycznych (szt.)</w:t>
            </w:r>
          </w:p>
        </w:tc>
        <w:tc>
          <w:tcPr>
            <w:tcW w:w="881" w:type="pct"/>
          </w:tcPr>
          <w:p w:rsidR="00233E99" w:rsidRPr="0068706A" w:rsidRDefault="00233E99" w:rsidP="00233E99">
            <w:pPr>
              <w:cnfStyle w:val="000000010000" w:firstRow="0" w:lastRow="0" w:firstColumn="0" w:lastColumn="0" w:oddVBand="0" w:evenVBand="0" w:oddHBand="0" w:evenHBand="1" w:firstRowFirstColumn="0" w:firstRowLastColumn="0" w:lastRowFirstColumn="0" w:lastRowLastColumn="0"/>
            </w:pPr>
            <w:r w:rsidRPr="0068706A">
              <w:t>0</w:t>
            </w:r>
          </w:p>
        </w:tc>
        <w:tc>
          <w:tcPr>
            <w:tcW w:w="1077" w:type="pct"/>
          </w:tcPr>
          <w:p w:rsidR="00233E99" w:rsidRPr="0068706A" w:rsidRDefault="00233E99" w:rsidP="00233E99">
            <w:pPr>
              <w:cnfStyle w:val="000000010000" w:firstRow="0" w:lastRow="0" w:firstColumn="0" w:lastColumn="0" w:oddVBand="0" w:evenVBand="0" w:oddHBand="0" w:evenHBand="1" w:firstRowFirstColumn="0" w:firstRowLastColumn="0" w:lastRowFirstColumn="0" w:lastRowLastColumn="0"/>
            </w:pPr>
            <w:r>
              <w:t>5</w:t>
            </w:r>
          </w:p>
        </w:tc>
      </w:tr>
      <w:tr w:rsidR="00233E99" w:rsidRPr="0068706A" w:rsidTr="007E22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3" w:type="pct"/>
            <w:vMerge/>
          </w:tcPr>
          <w:p w:rsidR="00233E99" w:rsidRPr="0068706A" w:rsidRDefault="00233E99" w:rsidP="00233E99"/>
        </w:tc>
        <w:tc>
          <w:tcPr>
            <w:tcW w:w="1869" w:type="pct"/>
          </w:tcPr>
          <w:p w:rsidR="00233E99" w:rsidRPr="0068706A" w:rsidRDefault="00233E99" w:rsidP="00233E99">
            <w:pPr>
              <w:cnfStyle w:val="000000100000" w:firstRow="0" w:lastRow="0" w:firstColumn="0" w:lastColumn="0" w:oddVBand="0" w:evenVBand="0" w:oddHBand="1" w:evenHBand="0" w:firstRowFirstColumn="0" w:firstRowLastColumn="0" w:lastRowFirstColumn="0" w:lastRowLastColumn="0"/>
            </w:pPr>
            <w:r w:rsidRPr="0068706A">
              <w:t>liczba nowych przedsięwzięć kulturalnych i sportowych, ukierunkowanych na turystów (szt.)</w:t>
            </w:r>
          </w:p>
        </w:tc>
        <w:tc>
          <w:tcPr>
            <w:tcW w:w="881" w:type="pct"/>
          </w:tcPr>
          <w:p w:rsidR="00233E99" w:rsidRPr="0068706A" w:rsidRDefault="00233E99" w:rsidP="00233E99">
            <w:pPr>
              <w:cnfStyle w:val="000000100000" w:firstRow="0" w:lastRow="0" w:firstColumn="0" w:lastColumn="0" w:oddVBand="0" w:evenVBand="0" w:oddHBand="1" w:evenHBand="0" w:firstRowFirstColumn="0" w:firstRowLastColumn="0" w:lastRowFirstColumn="0" w:lastRowLastColumn="0"/>
            </w:pPr>
            <w:r w:rsidRPr="0068706A">
              <w:t>0</w:t>
            </w:r>
          </w:p>
        </w:tc>
        <w:tc>
          <w:tcPr>
            <w:tcW w:w="1077" w:type="pct"/>
          </w:tcPr>
          <w:p w:rsidR="00233E99" w:rsidRPr="0068706A" w:rsidRDefault="00233E99" w:rsidP="00233E99">
            <w:pPr>
              <w:cnfStyle w:val="000000100000" w:firstRow="0" w:lastRow="0" w:firstColumn="0" w:lastColumn="0" w:oddVBand="0" w:evenVBand="0" w:oddHBand="1" w:evenHBand="0" w:firstRowFirstColumn="0" w:firstRowLastColumn="0" w:lastRowFirstColumn="0" w:lastRowLastColumn="0"/>
            </w:pPr>
            <w:r>
              <w:t>6</w:t>
            </w:r>
          </w:p>
        </w:tc>
      </w:tr>
      <w:tr w:rsidR="00233E99" w:rsidRPr="0068706A" w:rsidTr="007E225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4"/>
          </w:tcPr>
          <w:p w:rsidR="00233E99" w:rsidRPr="0068706A" w:rsidRDefault="00233E99" w:rsidP="00233E99">
            <w:r w:rsidRPr="0068706A">
              <w:t>Sfera społeczna</w:t>
            </w:r>
          </w:p>
        </w:tc>
      </w:tr>
      <w:tr w:rsidR="00233E99" w:rsidRPr="0068706A" w:rsidTr="007E22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3" w:type="pct"/>
            <w:vMerge w:val="restart"/>
          </w:tcPr>
          <w:p w:rsidR="00233E99" w:rsidRPr="0068706A" w:rsidRDefault="00233E99" w:rsidP="00233E99">
            <w:r w:rsidRPr="0068706A">
              <w:t>rozwój usług edukacyjnych, kulturalnych i społecznych na rzecz ludności</w:t>
            </w:r>
          </w:p>
          <w:p w:rsidR="00233E99" w:rsidRPr="0068706A" w:rsidRDefault="00233E99" w:rsidP="00233E99"/>
        </w:tc>
        <w:tc>
          <w:tcPr>
            <w:tcW w:w="1869" w:type="pct"/>
          </w:tcPr>
          <w:p w:rsidR="00233E99" w:rsidRPr="0068706A" w:rsidRDefault="00233E99" w:rsidP="00233E99">
            <w:pPr>
              <w:cnfStyle w:val="000000100000" w:firstRow="0" w:lastRow="0" w:firstColumn="0" w:lastColumn="0" w:oddVBand="0" w:evenVBand="0" w:oddHBand="1" w:evenHBand="0" w:firstRowFirstColumn="0" w:firstRowLastColumn="0" w:lastRowFirstColumn="0" w:lastRowLastColumn="0"/>
            </w:pPr>
            <w:r w:rsidRPr="0068706A">
              <w:t>liczba nowych zajęć pozaszkolnych dla dzieci i młodzieży (szt.)</w:t>
            </w:r>
          </w:p>
        </w:tc>
        <w:tc>
          <w:tcPr>
            <w:tcW w:w="881" w:type="pct"/>
          </w:tcPr>
          <w:p w:rsidR="00233E99" w:rsidRPr="0068706A" w:rsidRDefault="004369EE" w:rsidP="00233E99">
            <w:pPr>
              <w:cnfStyle w:val="000000100000" w:firstRow="0" w:lastRow="0" w:firstColumn="0" w:lastColumn="0" w:oddVBand="0" w:evenVBand="0" w:oddHBand="1" w:evenHBand="0" w:firstRowFirstColumn="0" w:firstRowLastColumn="0" w:lastRowFirstColumn="0" w:lastRowLastColumn="0"/>
            </w:pPr>
            <w:r>
              <w:t>5</w:t>
            </w:r>
          </w:p>
        </w:tc>
        <w:tc>
          <w:tcPr>
            <w:tcW w:w="1077" w:type="pct"/>
          </w:tcPr>
          <w:p w:rsidR="00233E99" w:rsidRPr="0068706A" w:rsidRDefault="004369EE" w:rsidP="00233E99">
            <w:pPr>
              <w:cnfStyle w:val="000000100000" w:firstRow="0" w:lastRow="0" w:firstColumn="0" w:lastColumn="0" w:oddVBand="0" w:evenVBand="0" w:oddHBand="1" w:evenHBand="0" w:firstRowFirstColumn="0" w:firstRowLastColumn="0" w:lastRowFirstColumn="0" w:lastRowLastColumn="0"/>
            </w:pPr>
            <w:r>
              <w:t>10</w:t>
            </w:r>
          </w:p>
        </w:tc>
      </w:tr>
      <w:tr w:rsidR="00233E99" w:rsidRPr="0068706A" w:rsidTr="007E225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3" w:type="pct"/>
            <w:vMerge/>
          </w:tcPr>
          <w:p w:rsidR="00233E99" w:rsidRPr="0068706A" w:rsidRDefault="00233E99" w:rsidP="00233E99"/>
        </w:tc>
        <w:tc>
          <w:tcPr>
            <w:tcW w:w="1869" w:type="pct"/>
          </w:tcPr>
          <w:p w:rsidR="00233E99" w:rsidRPr="0068706A" w:rsidRDefault="00233E99" w:rsidP="006C26F1">
            <w:pPr>
              <w:cnfStyle w:val="000000010000" w:firstRow="0" w:lastRow="0" w:firstColumn="0" w:lastColumn="0" w:oddVBand="0" w:evenVBand="0" w:oddHBand="0" w:evenHBand="1" w:firstRowFirstColumn="0" w:firstRowLastColumn="0" w:lastRowFirstColumn="0" w:lastRowLastColumn="0"/>
            </w:pPr>
            <w:r w:rsidRPr="0068706A">
              <w:t xml:space="preserve">liczba </w:t>
            </w:r>
            <w:r w:rsidR="000900FE" w:rsidRPr="006C26F1">
              <w:t>nowo</w:t>
            </w:r>
            <w:r w:rsidR="006C26F1">
              <w:t xml:space="preserve"> </w:t>
            </w:r>
            <w:r w:rsidRPr="0068706A">
              <w:t>zmodernizowanych/</w:t>
            </w:r>
            <w:r w:rsidR="006C26F1">
              <w:t xml:space="preserve"> </w:t>
            </w:r>
            <w:r w:rsidRPr="0068706A">
              <w:t>doposażonych placówek oświatowych</w:t>
            </w:r>
          </w:p>
        </w:tc>
        <w:tc>
          <w:tcPr>
            <w:tcW w:w="881" w:type="pct"/>
          </w:tcPr>
          <w:p w:rsidR="00233E99" w:rsidRPr="0068706A" w:rsidRDefault="00233E99" w:rsidP="00233E99">
            <w:pPr>
              <w:cnfStyle w:val="000000010000" w:firstRow="0" w:lastRow="0" w:firstColumn="0" w:lastColumn="0" w:oddVBand="0" w:evenVBand="0" w:oddHBand="0" w:evenHBand="1" w:firstRowFirstColumn="0" w:firstRowLastColumn="0" w:lastRowFirstColumn="0" w:lastRowLastColumn="0"/>
            </w:pPr>
            <w:r w:rsidRPr="0068706A">
              <w:t>0</w:t>
            </w:r>
          </w:p>
        </w:tc>
        <w:tc>
          <w:tcPr>
            <w:tcW w:w="1077" w:type="pct"/>
          </w:tcPr>
          <w:p w:rsidR="00233E99" w:rsidRPr="0068706A" w:rsidRDefault="00233E99" w:rsidP="00233E99">
            <w:pPr>
              <w:cnfStyle w:val="000000010000" w:firstRow="0" w:lastRow="0" w:firstColumn="0" w:lastColumn="0" w:oddVBand="0" w:evenVBand="0" w:oddHBand="0" w:evenHBand="1" w:firstRowFirstColumn="0" w:firstRowLastColumn="0" w:lastRowFirstColumn="0" w:lastRowLastColumn="0"/>
            </w:pPr>
            <w:r>
              <w:t>1</w:t>
            </w:r>
          </w:p>
        </w:tc>
      </w:tr>
      <w:tr w:rsidR="00233E99" w:rsidRPr="0068706A" w:rsidTr="007E22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3" w:type="pct"/>
            <w:vMerge/>
          </w:tcPr>
          <w:p w:rsidR="00233E99" w:rsidRPr="0068706A" w:rsidRDefault="00233E99" w:rsidP="00233E99"/>
        </w:tc>
        <w:tc>
          <w:tcPr>
            <w:tcW w:w="1869" w:type="pct"/>
          </w:tcPr>
          <w:p w:rsidR="00233E99" w:rsidRPr="0068706A" w:rsidRDefault="00233E99" w:rsidP="00233E99">
            <w:pPr>
              <w:cnfStyle w:val="000000100000" w:firstRow="0" w:lastRow="0" w:firstColumn="0" w:lastColumn="0" w:oddVBand="0" w:evenVBand="0" w:oddHBand="1" w:evenHBand="0" w:firstRowFirstColumn="0" w:firstRowLastColumn="0" w:lastRowFirstColumn="0" w:lastRowLastColumn="0"/>
            </w:pPr>
            <w:r w:rsidRPr="0068706A">
              <w:t>liczba nowych wydarzeń kulturalnych, edukacyjnych dla dorosłych (szt.)</w:t>
            </w:r>
          </w:p>
        </w:tc>
        <w:tc>
          <w:tcPr>
            <w:tcW w:w="881" w:type="pct"/>
          </w:tcPr>
          <w:p w:rsidR="00233E99" w:rsidRPr="0068706A" w:rsidRDefault="00233E99" w:rsidP="00233E99">
            <w:pPr>
              <w:cnfStyle w:val="000000100000" w:firstRow="0" w:lastRow="0" w:firstColumn="0" w:lastColumn="0" w:oddVBand="0" w:evenVBand="0" w:oddHBand="1" w:evenHBand="0" w:firstRowFirstColumn="0" w:firstRowLastColumn="0" w:lastRowFirstColumn="0" w:lastRowLastColumn="0"/>
            </w:pPr>
            <w:r w:rsidRPr="0068706A">
              <w:t>0</w:t>
            </w:r>
          </w:p>
        </w:tc>
        <w:tc>
          <w:tcPr>
            <w:tcW w:w="1077" w:type="pct"/>
          </w:tcPr>
          <w:p w:rsidR="00233E99" w:rsidRPr="0068706A" w:rsidRDefault="00233E99" w:rsidP="00233E99">
            <w:pPr>
              <w:cnfStyle w:val="000000100000" w:firstRow="0" w:lastRow="0" w:firstColumn="0" w:lastColumn="0" w:oddVBand="0" w:evenVBand="0" w:oddHBand="1" w:evenHBand="0" w:firstRowFirstColumn="0" w:firstRowLastColumn="0" w:lastRowFirstColumn="0" w:lastRowLastColumn="0"/>
            </w:pPr>
            <w:r w:rsidRPr="0068706A">
              <w:t>3</w:t>
            </w:r>
          </w:p>
        </w:tc>
      </w:tr>
      <w:tr w:rsidR="00233E99" w:rsidRPr="0068706A" w:rsidTr="007E225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3" w:type="pct"/>
            <w:vMerge/>
          </w:tcPr>
          <w:p w:rsidR="00233E99" w:rsidRPr="0068706A" w:rsidRDefault="00233E99" w:rsidP="00233E99"/>
        </w:tc>
        <w:tc>
          <w:tcPr>
            <w:tcW w:w="1869" w:type="pct"/>
          </w:tcPr>
          <w:p w:rsidR="00233E99" w:rsidRPr="0068706A" w:rsidRDefault="00233E99" w:rsidP="00233E99">
            <w:pPr>
              <w:cnfStyle w:val="000000010000" w:firstRow="0" w:lastRow="0" w:firstColumn="0" w:lastColumn="0" w:oddVBand="0" w:evenVBand="0" w:oddHBand="0" w:evenHBand="1" w:firstRowFirstColumn="0" w:firstRowLastColumn="0" w:lastRowFirstColumn="0" w:lastRowLastColumn="0"/>
            </w:pPr>
            <w:r w:rsidRPr="0068706A">
              <w:t>liczba nowych przedsięwzięć integracyjnych dla niepełnosprawnych (szt.)</w:t>
            </w:r>
          </w:p>
        </w:tc>
        <w:tc>
          <w:tcPr>
            <w:tcW w:w="881" w:type="pct"/>
          </w:tcPr>
          <w:p w:rsidR="00233E99" w:rsidRPr="0068706A" w:rsidRDefault="00233E99" w:rsidP="00233E99">
            <w:pPr>
              <w:cnfStyle w:val="000000010000" w:firstRow="0" w:lastRow="0" w:firstColumn="0" w:lastColumn="0" w:oddVBand="0" w:evenVBand="0" w:oddHBand="0" w:evenHBand="1" w:firstRowFirstColumn="0" w:firstRowLastColumn="0" w:lastRowFirstColumn="0" w:lastRowLastColumn="0"/>
            </w:pPr>
            <w:r w:rsidRPr="0068706A">
              <w:t>0</w:t>
            </w:r>
          </w:p>
        </w:tc>
        <w:tc>
          <w:tcPr>
            <w:tcW w:w="1077" w:type="pct"/>
          </w:tcPr>
          <w:p w:rsidR="00233E99" w:rsidRPr="0068706A" w:rsidRDefault="00233E99" w:rsidP="00233E99">
            <w:pPr>
              <w:cnfStyle w:val="000000010000" w:firstRow="0" w:lastRow="0" w:firstColumn="0" w:lastColumn="0" w:oddVBand="0" w:evenVBand="0" w:oddHBand="0" w:evenHBand="1" w:firstRowFirstColumn="0" w:firstRowLastColumn="0" w:lastRowFirstColumn="0" w:lastRowLastColumn="0"/>
            </w:pPr>
            <w:r w:rsidRPr="0068706A">
              <w:t>2</w:t>
            </w:r>
          </w:p>
        </w:tc>
      </w:tr>
      <w:tr w:rsidR="00233E99" w:rsidRPr="0068706A" w:rsidTr="007E22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3" w:type="pct"/>
            <w:vMerge/>
          </w:tcPr>
          <w:p w:rsidR="00233E99" w:rsidRPr="0068706A" w:rsidRDefault="00233E99" w:rsidP="00233E99"/>
        </w:tc>
        <w:tc>
          <w:tcPr>
            <w:tcW w:w="1869" w:type="pct"/>
          </w:tcPr>
          <w:p w:rsidR="00233E99" w:rsidRPr="0068706A" w:rsidRDefault="00233E99" w:rsidP="006C26F1">
            <w:pPr>
              <w:cnfStyle w:val="000000100000" w:firstRow="0" w:lastRow="0" w:firstColumn="0" w:lastColumn="0" w:oddVBand="0" w:evenVBand="0" w:oddHBand="1" w:evenHBand="0" w:firstRowFirstColumn="0" w:firstRowLastColumn="0" w:lastRowFirstColumn="0" w:lastRowLastColumn="0"/>
            </w:pPr>
            <w:r w:rsidRPr="0068706A">
              <w:t>liczba przedsięwzięć adresowanych do seniorów (szt.)</w:t>
            </w:r>
          </w:p>
        </w:tc>
        <w:tc>
          <w:tcPr>
            <w:tcW w:w="881" w:type="pct"/>
          </w:tcPr>
          <w:p w:rsidR="00233E99" w:rsidRPr="0068706A" w:rsidRDefault="00233E99" w:rsidP="00233E99">
            <w:pPr>
              <w:cnfStyle w:val="000000100000" w:firstRow="0" w:lastRow="0" w:firstColumn="0" w:lastColumn="0" w:oddVBand="0" w:evenVBand="0" w:oddHBand="1" w:evenHBand="0" w:firstRowFirstColumn="0" w:firstRowLastColumn="0" w:lastRowFirstColumn="0" w:lastRowLastColumn="0"/>
            </w:pPr>
            <w:r>
              <w:t>1</w:t>
            </w:r>
          </w:p>
        </w:tc>
        <w:tc>
          <w:tcPr>
            <w:tcW w:w="1077" w:type="pct"/>
          </w:tcPr>
          <w:p w:rsidR="00233E99" w:rsidRPr="0068706A" w:rsidRDefault="00233E99" w:rsidP="00233E99">
            <w:pPr>
              <w:cnfStyle w:val="000000100000" w:firstRow="0" w:lastRow="0" w:firstColumn="0" w:lastColumn="0" w:oddVBand="0" w:evenVBand="0" w:oddHBand="1" w:evenHBand="0" w:firstRowFirstColumn="0" w:firstRowLastColumn="0" w:lastRowFirstColumn="0" w:lastRowLastColumn="0"/>
            </w:pPr>
            <w:r w:rsidRPr="0068706A">
              <w:t>3</w:t>
            </w:r>
          </w:p>
        </w:tc>
      </w:tr>
      <w:tr w:rsidR="00233E99" w:rsidRPr="0068706A" w:rsidTr="007E225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3" w:type="pct"/>
            <w:vMerge/>
          </w:tcPr>
          <w:p w:rsidR="00233E99" w:rsidRPr="0068706A" w:rsidRDefault="00233E99" w:rsidP="00233E99"/>
        </w:tc>
        <w:tc>
          <w:tcPr>
            <w:tcW w:w="1869" w:type="pct"/>
          </w:tcPr>
          <w:p w:rsidR="00233E99" w:rsidRPr="0068706A" w:rsidRDefault="00233E99" w:rsidP="00233E99">
            <w:pPr>
              <w:cnfStyle w:val="000000010000" w:firstRow="0" w:lastRow="0" w:firstColumn="0" w:lastColumn="0" w:oddVBand="0" w:evenVBand="0" w:oddHBand="0" w:evenHBand="1" w:firstRowFirstColumn="0" w:firstRowLastColumn="0" w:lastRowFirstColumn="0" w:lastRowLastColumn="0"/>
            </w:pPr>
            <w:r w:rsidRPr="0068706A">
              <w:t xml:space="preserve">liczba </w:t>
            </w:r>
            <w:r>
              <w:t xml:space="preserve">usprawnionych i nowych </w:t>
            </w:r>
            <w:r w:rsidRPr="0068706A">
              <w:t xml:space="preserve">placówek zapewniających opiekę </w:t>
            </w:r>
            <w:r>
              <w:t>zdrowotną</w:t>
            </w:r>
            <w:r w:rsidRPr="0068706A">
              <w:t xml:space="preserve"> (szt.)</w:t>
            </w:r>
          </w:p>
        </w:tc>
        <w:tc>
          <w:tcPr>
            <w:tcW w:w="881" w:type="pct"/>
          </w:tcPr>
          <w:p w:rsidR="00233E99" w:rsidRPr="0068706A" w:rsidRDefault="00233E99" w:rsidP="00233E99">
            <w:pPr>
              <w:cnfStyle w:val="000000010000" w:firstRow="0" w:lastRow="0" w:firstColumn="0" w:lastColumn="0" w:oddVBand="0" w:evenVBand="0" w:oddHBand="0" w:evenHBand="1" w:firstRowFirstColumn="0" w:firstRowLastColumn="0" w:lastRowFirstColumn="0" w:lastRowLastColumn="0"/>
            </w:pPr>
            <w:r>
              <w:t>1</w:t>
            </w:r>
          </w:p>
        </w:tc>
        <w:tc>
          <w:tcPr>
            <w:tcW w:w="1077" w:type="pct"/>
          </w:tcPr>
          <w:p w:rsidR="00233E99" w:rsidRPr="0068706A" w:rsidRDefault="00233E99" w:rsidP="00233E99">
            <w:pPr>
              <w:cnfStyle w:val="000000010000" w:firstRow="0" w:lastRow="0" w:firstColumn="0" w:lastColumn="0" w:oddVBand="0" w:evenVBand="0" w:oddHBand="0" w:evenHBand="1" w:firstRowFirstColumn="0" w:firstRowLastColumn="0" w:lastRowFirstColumn="0" w:lastRowLastColumn="0"/>
            </w:pPr>
            <w:r>
              <w:t>2</w:t>
            </w:r>
          </w:p>
        </w:tc>
      </w:tr>
      <w:tr w:rsidR="00233E99" w:rsidRPr="0068706A" w:rsidTr="007E22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3" w:type="pct"/>
            <w:vMerge w:val="restart"/>
          </w:tcPr>
          <w:p w:rsidR="00233E99" w:rsidRPr="0068706A" w:rsidRDefault="00233E99" w:rsidP="00233E99">
            <w:r w:rsidRPr="0068706A">
              <w:t>poprawa stanu infrastruktury społecznej</w:t>
            </w:r>
          </w:p>
        </w:tc>
        <w:tc>
          <w:tcPr>
            <w:tcW w:w="1869" w:type="pct"/>
          </w:tcPr>
          <w:p w:rsidR="00233E99" w:rsidRPr="0068706A" w:rsidRDefault="00233E99" w:rsidP="006C26F1">
            <w:pPr>
              <w:cnfStyle w:val="000000100000" w:firstRow="0" w:lastRow="0" w:firstColumn="0" w:lastColumn="0" w:oddVBand="0" w:evenVBand="0" w:oddHBand="1" w:evenHBand="0" w:firstRowFirstColumn="0" w:firstRowLastColumn="0" w:lastRowFirstColumn="0" w:lastRowLastColumn="0"/>
            </w:pPr>
            <w:r w:rsidRPr="0068706A">
              <w:t xml:space="preserve">liczba </w:t>
            </w:r>
            <w:r w:rsidR="000900FE" w:rsidRPr="006C26F1">
              <w:t>nowo</w:t>
            </w:r>
            <w:r w:rsidR="000900FE">
              <w:rPr>
                <w:color w:val="FF0000"/>
              </w:rPr>
              <w:t xml:space="preserve"> </w:t>
            </w:r>
            <w:r w:rsidRPr="0068706A">
              <w:t>wybudowanych obiektów infrastruktury społecznej (szt.)</w:t>
            </w:r>
          </w:p>
        </w:tc>
        <w:tc>
          <w:tcPr>
            <w:tcW w:w="881" w:type="pct"/>
          </w:tcPr>
          <w:p w:rsidR="00233E99" w:rsidRPr="0068706A" w:rsidRDefault="00233E99" w:rsidP="00233E99">
            <w:pPr>
              <w:cnfStyle w:val="000000100000" w:firstRow="0" w:lastRow="0" w:firstColumn="0" w:lastColumn="0" w:oddVBand="0" w:evenVBand="0" w:oddHBand="1" w:evenHBand="0" w:firstRowFirstColumn="0" w:firstRowLastColumn="0" w:lastRowFirstColumn="0" w:lastRowLastColumn="0"/>
            </w:pPr>
            <w:r w:rsidRPr="0068706A">
              <w:t>0</w:t>
            </w:r>
          </w:p>
        </w:tc>
        <w:tc>
          <w:tcPr>
            <w:tcW w:w="1077" w:type="pct"/>
          </w:tcPr>
          <w:p w:rsidR="00233E99" w:rsidRPr="0068706A" w:rsidRDefault="00233E99" w:rsidP="00233E99">
            <w:pPr>
              <w:cnfStyle w:val="000000100000" w:firstRow="0" w:lastRow="0" w:firstColumn="0" w:lastColumn="0" w:oddVBand="0" w:evenVBand="0" w:oddHBand="1" w:evenHBand="0" w:firstRowFirstColumn="0" w:firstRowLastColumn="0" w:lastRowFirstColumn="0" w:lastRowLastColumn="0"/>
            </w:pPr>
            <w:r>
              <w:t>2</w:t>
            </w:r>
          </w:p>
        </w:tc>
      </w:tr>
      <w:tr w:rsidR="00233E99" w:rsidRPr="0068706A" w:rsidTr="007E225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3" w:type="pct"/>
            <w:vMerge/>
          </w:tcPr>
          <w:p w:rsidR="00233E99" w:rsidRPr="0068706A" w:rsidRDefault="00233E99" w:rsidP="00233E99"/>
        </w:tc>
        <w:tc>
          <w:tcPr>
            <w:tcW w:w="1869" w:type="pct"/>
          </w:tcPr>
          <w:p w:rsidR="00233E99" w:rsidRPr="0068706A" w:rsidRDefault="00233E99" w:rsidP="006C26F1">
            <w:pPr>
              <w:cnfStyle w:val="000000010000" w:firstRow="0" w:lastRow="0" w:firstColumn="0" w:lastColumn="0" w:oddVBand="0" w:evenVBand="0" w:oddHBand="0" w:evenHBand="1" w:firstRowFirstColumn="0" w:firstRowLastColumn="0" w:lastRowFirstColumn="0" w:lastRowLastColumn="0"/>
            </w:pPr>
            <w:r w:rsidRPr="0068706A">
              <w:t xml:space="preserve">liczba </w:t>
            </w:r>
            <w:r w:rsidR="000900FE" w:rsidRPr="006C26F1">
              <w:t>nowo</w:t>
            </w:r>
            <w:r w:rsidR="000900FE" w:rsidRPr="000900FE">
              <w:rPr>
                <w:color w:val="FF0000"/>
              </w:rPr>
              <w:t xml:space="preserve"> </w:t>
            </w:r>
            <w:r w:rsidRPr="0068706A">
              <w:t>zmodernizowanych/</w:t>
            </w:r>
            <w:r w:rsidR="006C26F1">
              <w:t xml:space="preserve"> </w:t>
            </w:r>
            <w:r w:rsidRPr="0068706A">
              <w:t>doposażonych obiektów infrastruktury społecznej (szt.)</w:t>
            </w:r>
          </w:p>
        </w:tc>
        <w:tc>
          <w:tcPr>
            <w:tcW w:w="881" w:type="pct"/>
          </w:tcPr>
          <w:p w:rsidR="00233E99" w:rsidRPr="0068706A" w:rsidRDefault="00233E99" w:rsidP="00233E99">
            <w:pPr>
              <w:cnfStyle w:val="000000010000" w:firstRow="0" w:lastRow="0" w:firstColumn="0" w:lastColumn="0" w:oddVBand="0" w:evenVBand="0" w:oddHBand="0" w:evenHBand="1" w:firstRowFirstColumn="0" w:firstRowLastColumn="0" w:lastRowFirstColumn="0" w:lastRowLastColumn="0"/>
            </w:pPr>
            <w:r w:rsidRPr="0068706A">
              <w:t>0</w:t>
            </w:r>
          </w:p>
        </w:tc>
        <w:tc>
          <w:tcPr>
            <w:tcW w:w="1077" w:type="pct"/>
          </w:tcPr>
          <w:p w:rsidR="00233E99" w:rsidRPr="0068706A" w:rsidRDefault="00233E99" w:rsidP="00233E99">
            <w:pPr>
              <w:cnfStyle w:val="000000010000" w:firstRow="0" w:lastRow="0" w:firstColumn="0" w:lastColumn="0" w:oddVBand="0" w:evenVBand="0" w:oddHBand="0" w:evenHBand="1" w:firstRowFirstColumn="0" w:firstRowLastColumn="0" w:lastRowFirstColumn="0" w:lastRowLastColumn="0"/>
            </w:pPr>
            <w:r>
              <w:t>5</w:t>
            </w:r>
          </w:p>
        </w:tc>
      </w:tr>
      <w:tr w:rsidR="00233E99" w:rsidRPr="0068706A" w:rsidTr="007E22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3" w:type="pct"/>
            <w:vMerge/>
          </w:tcPr>
          <w:p w:rsidR="00233E99" w:rsidRPr="0068706A" w:rsidRDefault="00233E99" w:rsidP="00233E99"/>
        </w:tc>
        <w:tc>
          <w:tcPr>
            <w:tcW w:w="1869" w:type="pct"/>
          </w:tcPr>
          <w:p w:rsidR="00233E99" w:rsidRPr="0068706A" w:rsidRDefault="00233E99" w:rsidP="00233E99">
            <w:pPr>
              <w:cnfStyle w:val="000000100000" w:firstRow="0" w:lastRow="0" w:firstColumn="0" w:lastColumn="0" w:oddVBand="0" w:evenVBand="0" w:oddHBand="1" w:evenHBand="0" w:firstRowFirstColumn="0" w:firstRowLastColumn="0" w:lastRowFirstColumn="0" w:lastRowLastColumn="0"/>
            </w:pPr>
            <w:r w:rsidRPr="0068706A">
              <w:t>liczba nowych i zmodernizowanych obiektów sportowo-rekreacyjnych (szt.)</w:t>
            </w:r>
          </w:p>
        </w:tc>
        <w:tc>
          <w:tcPr>
            <w:tcW w:w="881" w:type="pct"/>
          </w:tcPr>
          <w:p w:rsidR="00233E99" w:rsidRPr="0068706A" w:rsidRDefault="00233E99" w:rsidP="00233E99">
            <w:pPr>
              <w:cnfStyle w:val="000000100000" w:firstRow="0" w:lastRow="0" w:firstColumn="0" w:lastColumn="0" w:oddVBand="0" w:evenVBand="0" w:oddHBand="1" w:evenHBand="0" w:firstRowFirstColumn="0" w:firstRowLastColumn="0" w:lastRowFirstColumn="0" w:lastRowLastColumn="0"/>
            </w:pPr>
            <w:r w:rsidRPr="0068706A">
              <w:t>0</w:t>
            </w:r>
          </w:p>
        </w:tc>
        <w:tc>
          <w:tcPr>
            <w:tcW w:w="1077" w:type="pct"/>
          </w:tcPr>
          <w:p w:rsidR="00233E99" w:rsidRPr="0068706A" w:rsidRDefault="00233E99" w:rsidP="00233E99">
            <w:pPr>
              <w:cnfStyle w:val="000000100000" w:firstRow="0" w:lastRow="0" w:firstColumn="0" w:lastColumn="0" w:oddVBand="0" w:evenVBand="0" w:oddHBand="1" w:evenHBand="0" w:firstRowFirstColumn="0" w:firstRowLastColumn="0" w:lastRowFirstColumn="0" w:lastRowLastColumn="0"/>
            </w:pPr>
            <w:r>
              <w:t>5</w:t>
            </w:r>
          </w:p>
        </w:tc>
      </w:tr>
      <w:tr w:rsidR="00233E99" w:rsidRPr="0068706A" w:rsidTr="007E225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3" w:type="pct"/>
            <w:vMerge/>
          </w:tcPr>
          <w:p w:rsidR="00233E99" w:rsidRPr="0068706A" w:rsidRDefault="00233E99" w:rsidP="00233E99"/>
        </w:tc>
        <w:tc>
          <w:tcPr>
            <w:tcW w:w="1869" w:type="pct"/>
          </w:tcPr>
          <w:p w:rsidR="00233E99" w:rsidRPr="0068706A" w:rsidRDefault="00233E99" w:rsidP="00233E99">
            <w:pPr>
              <w:cnfStyle w:val="000000010000" w:firstRow="0" w:lastRow="0" w:firstColumn="0" w:lastColumn="0" w:oddVBand="0" w:evenVBand="0" w:oddHBand="0" w:evenHBand="1" w:firstRowFirstColumn="0" w:firstRowLastColumn="0" w:lastRowFirstColumn="0" w:lastRowLastColumn="0"/>
            </w:pPr>
            <w:r w:rsidRPr="0068706A">
              <w:t>liczba budynków użyteczności publicznej, w których zlikwidowano bariery architektoniczne (szt.)</w:t>
            </w:r>
          </w:p>
        </w:tc>
        <w:tc>
          <w:tcPr>
            <w:tcW w:w="881" w:type="pct"/>
          </w:tcPr>
          <w:p w:rsidR="00233E99" w:rsidRPr="0068706A" w:rsidRDefault="00233E99" w:rsidP="00233E99">
            <w:pPr>
              <w:cnfStyle w:val="000000010000" w:firstRow="0" w:lastRow="0" w:firstColumn="0" w:lastColumn="0" w:oddVBand="0" w:evenVBand="0" w:oddHBand="0" w:evenHBand="1" w:firstRowFirstColumn="0" w:firstRowLastColumn="0" w:lastRowFirstColumn="0" w:lastRowLastColumn="0"/>
            </w:pPr>
            <w:r>
              <w:t>2</w:t>
            </w:r>
          </w:p>
        </w:tc>
        <w:tc>
          <w:tcPr>
            <w:tcW w:w="1077" w:type="pct"/>
          </w:tcPr>
          <w:p w:rsidR="00233E99" w:rsidRPr="0068706A" w:rsidRDefault="00233E99" w:rsidP="00233E99">
            <w:pPr>
              <w:cnfStyle w:val="000000010000" w:firstRow="0" w:lastRow="0" w:firstColumn="0" w:lastColumn="0" w:oddVBand="0" w:evenVBand="0" w:oddHBand="0" w:evenHBand="1" w:firstRowFirstColumn="0" w:firstRowLastColumn="0" w:lastRowFirstColumn="0" w:lastRowLastColumn="0"/>
            </w:pPr>
            <w:r>
              <w:t>8</w:t>
            </w:r>
          </w:p>
        </w:tc>
      </w:tr>
    </w:tbl>
    <w:p w:rsidR="00233E99" w:rsidRPr="0068706A" w:rsidRDefault="00233E99" w:rsidP="00233E99">
      <w:pPr>
        <w:pStyle w:val="Default"/>
        <w:jc w:val="both"/>
        <w:rPr>
          <w:rFonts w:ascii="Cambria" w:hAnsi="Cambria" w:cs="Cambria"/>
          <w:color w:val="auto"/>
          <w:sz w:val="22"/>
          <w:szCs w:val="22"/>
        </w:rPr>
      </w:pPr>
    </w:p>
    <w:p w:rsidR="00F16235" w:rsidRPr="00A135DA" w:rsidRDefault="00F16235" w:rsidP="008544F0">
      <w:pPr>
        <w:spacing w:after="200" w:line="276" w:lineRule="auto"/>
        <w:rPr>
          <w:rFonts w:cstheme="minorHAnsi"/>
          <w:color w:val="000000" w:themeColor="text1"/>
        </w:rPr>
      </w:pPr>
      <w:r w:rsidRPr="00A135DA">
        <w:rPr>
          <w:rFonts w:cstheme="minorHAnsi"/>
          <w:color w:val="000000" w:themeColor="text1"/>
        </w:rPr>
        <w:br w:type="page"/>
      </w:r>
    </w:p>
    <w:p w:rsidR="00F16235" w:rsidRPr="00A135DA" w:rsidRDefault="00C75195" w:rsidP="00A4069A">
      <w:pPr>
        <w:pStyle w:val="Nagwek1"/>
        <w:numPr>
          <w:ilvl w:val="0"/>
          <w:numId w:val="5"/>
        </w:numPr>
      </w:pPr>
      <w:bookmarkStart w:id="312" w:name="_Toc116458205"/>
      <w:bookmarkStart w:id="313" w:name="_Toc118207504"/>
      <w:bookmarkStart w:id="314" w:name="_Toc137807581"/>
      <w:r>
        <w:rPr>
          <w:rFonts w:cstheme="minorHAnsi"/>
          <w:noProof/>
          <w:color w:val="000000" w:themeColor="text1"/>
          <w:lang w:eastAsia="pl-PL"/>
        </w:rPr>
        <w:lastRenderedPageBreak/>
        <w:drawing>
          <wp:anchor distT="0" distB="0" distL="114300" distR="114300" simplePos="0" relativeHeight="251670016" behindDoc="0" locked="0" layoutInCell="1" allowOverlap="1">
            <wp:simplePos x="0" y="0"/>
            <wp:positionH relativeFrom="page">
              <wp:align>right</wp:align>
            </wp:positionH>
            <wp:positionV relativeFrom="paragraph">
              <wp:posOffset>-914400</wp:posOffset>
            </wp:positionV>
            <wp:extent cx="7558800" cy="10676890"/>
            <wp:effectExtent l="0" t="0" r="4445" b="0"/>
            <wp:wrapNone/>
            <wp:docPr id="463" name="Obraz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9.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7558800" cy="10676890"/>
                    </a:xfrm>
                    <a:prstGeom prst="rect">
                      <a:avLst/>
                    </a:prstGeom>
                  </pic:spPr>
                </pic:pic>
              </a:graphicData>
            </a:graphic>
            <wp14:sizeRelH relativeFrom="margin">
              <wp14:pctWidth>0</wp14:pctWidth>
            </wp14:sizeRelH>
          </wp:anchor>
        </w:drawing>
      </w:r>
      <w:r w:rsidR="00EF692F">
        <w:rPr>
          <w:rFonts w:cstheme="minorHAnsi"/>
          <w:noProof/>
          <w:color w:val="000000" w:themeColor="text1"/>
          <w:lang w:eastAsia="pl-PL"/>
        </w:rPr>
        <w:drawing>
          <wp:anchor distT="0" distB="0" distL="114300" distR="114300" simplePos="0" relativeHeight="251644416" behindDoc="0" locked="0" layoutInCell="1" allowOverlap="1">
            <wp:simplePos x="0" y="0"/>
            <wp:positionH relativeFrom="column">
              <wp:posOffset>7635240</wp:posOffset>
            </wp:positionH>
            <wp:positionV relativeFrom="paragraph">
              <wp:posOffset>-1383527</wp:posOffset>
            </wp:positionV>
            <wp:extent cx="7622154" cy="10766066"/>
            <wp:effectExtent l="19050" t="0" r="0" b="0"/>
            <wp:wrapNone/>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7622154" cy="10766066"/>
                    </a:xfrm>
                    <a:prstGeom prst="rect">
                      <a:avLst/>
                    </a:prstGeom>
                  </pic:spPr>
                </pic:pic>
              </a:graphicData>
            </a:graphic>
          </wp:anchor>
        </w:drawing>
      </w:r>
      <w:r w:rsidR="00F16235" w:rsidRPr="00A135DA">
        <w:t>Wieloletni Plan inwestycyjny</w:t>
      </w:r>
      <w:bookmarkEnd w:id="312"/>
      <w:bookmarkEnd w:id="313"/>
      <w:bookmarkEnd w:id="314"/>
    </w:p>
    <w:p w:rsidR="00201057" w:rsidRPr="00A135DA" w:rsidRDefault="00201057" w:rsidP="00720F2B">
      <w:pPr>
        <w:spacing w:line="276" w:lineRule="auto"/>
        <w:rPr>
          <w:rFonts w:cstheme="minorHAnsi"/>
          <w:color w:val="000000" w:themeColor="text1"/>
        </w:rPr>
      </w:pPr>
    </w:p>
    <w:p w:rsidR="00201057" w:rsidRPr="00A135DA" w:rsidRDefault="00201057" w:rsidP="00720F2B">
      <w:pPr>
        <w:spacing w:line="276" w:lineRule="auto"/>
        <w:rPr>
          <w:rFonts w:cstheme="minorHAnsi"/>
          <w:color w:val="000000" w:themeColor="text1"/>
        </w:rPr>
      </w:pPr>
    </w:p>
    <w:p w:rsidR="00201057" w:rsidRPr="00A135DA" w:rsidRDefault="00201057" w:rsidP="00720F2B">
      <w:pPr>
        <w:spacing w:line="276" w:lineRule="auto"/>
        <w:rPr>
          <w:rFonts w:cstheme="minorHAnsi"/>
          <w:color w:val="000000" w:themeColor="text1"/>
        </w:rPr>
      </w:pPr>
    </w:p>
    <w:p w:rsidR="00201057" w:rsidRPr="00A135DA" w:rsidRDefault="00201057" w:rsidP="00720F2B">
      <w:pPr>
        <w:spacing w:line="276" w:lineRule="auto"/>
        <w:rPr>
          <w:rFonts w:cstheme="minorHAnsi"/>
          <w:color w:val="000000" w:themeColor="text1"/>
        </w:rPr>
      </w:pPr>
    </w:p>
    <w:p w:rsidR="00201057" w:rsidRPr="00A135DA" w:rsidRDefault="00201057" w:rsidP="00720F2B">
      <w:pPr>
        <w:spacing w:line="276" w:lineRule="auto"/>
        <w:rPr>
          <w:rFonts w:cstheme="minorHAnsi"/>
          <w:color w:val="000000" w:themeColor="text1"/>
        </w:rPr>
      </w:pPr>
    </w:p>
    <w:p w:rsidR="00201057" w:rsidRPr="00A135DA" w:rsidRDefault="00201057" w:rsidP="00720F2B">
      <w:pPr>
        <w:spacing w:line="276" w:lineRule="auto"/>
        <w:rPr>
          <w:rFonts w:cstheme="minorHAnsi"/>
          <w:color w:val="000000" w:themeColor="text1"/>
        </w:rPr>
      </w:pPr>
    </w:p>
    <w:p w:rsidR="00201057" w:rsidRPr="00A135DA" w:rsidRDefault="00201057" w:rsidP="00720F2B">
      <w:pPr>
        <w:spacing w:line="276" w:lineRule="auto"/>
        <w:rPr>
          <w:rFonts w:cstheme="minorHAnsi"/>
          <w:color w:val="000000" w:themeColor="text1"/>
        </w:rPr>
      </w:pPr>
    </w:p>
    <w:p w:rsidR="00201057" w:rsidRPr="00A135DA" w:rsidRDefault="00201057" w:rsidP="00720F2B">
      <w:pPr>
        <w:spacing w:line="276" w:lineRule="auto"/>
        <w:rPr>
          <w:rFonts w:cstheme="minorHAnsi"/>
          <w:color w:val="000000" w:themeColor="text1"/>
        </w:rPr>
      </w:pPr>
    </w:p>
    <w:p w:rsidR="00201057" w:rsidRPr="00A135DA" w:rsidRDefault="00201057" w:rsidP="00720F2B">
      <w:pPr>
        <w:spacing w:line="276" w:lineRule="auto"/>
        <w:rPr>
          <w:rFonts w:cstheme="minorHAnsi"/>
          <w:color w:val="000000" w:themeColor="text1"/>
        </w:rPr>
      </w:pPr>
    </w:p>
    <w:p w:rsidR="00201057" w:rsidRPr="00A135DA" w:rsidRDefault="00201057" w:rsidP="00720F2B">
      <w:pPr>
        <w:spacing w:line="276" w:lineRule="auto"/>
        <w:rPr>
          <w:rFonts w:cstheme="minorHAnsi"/>
          <w:color w:val="000000" w:themeColor="text1"/>
        </w:rPr>
      </w:pPr>
    </w:p>
    <w:p w:rsidR="00201057" w:rsidRPr="00A135DA" w:rsidRDefault="00201057" w:rsidP="00720F2B">
      <w:pPr>
        <w:spacing w:line="276" w:lineRule="auto"/>
        <w:rPr>
          <w:rFonts w:cstheme="minorHAnsi"/>
          <w:color w:val="000000" w:themeColor="text1"/>
        </w:rPr>
      </w:pPr>
    </w:p>
    <w:p w:rsidR="00201057" w:rsidRPr="00A135DA" w:rsidRDefault="00201057" w:rsidP="00720F2B">
      <w:pPr>
        <w:spacing w:line="276" w:lineRule="auto"/>
        <w:rPr>
          <w:rFonts w:cstheme="minorHAnsi"/>
          <w:color w:val="000000" w:themeColor="text1"/>
        </w:rPr>
      </w:pPr>
    </w:p>
    <w:p w:rsidR="00201057" w:rsidRPr="00A135DA" w:rsidRDefault="00201057" w:rsidP="00720F2B">
      <w:pPr>
        <w:spacing w:line="276" w:lineRule="auto"/>
        <w:rPr>
          <w:rFonts w:cstheme="minorHAnsi"/>
          <w:color w:val="000000" w:themeColor="text1"/>
        </w:rPr>
      </w:pPr>
    </w:p>
    <w:p w:rsidR="00201057" w:rsidRPr="00A135DA" w:rsidRDefault="00201057" w:rsidP="00720F2B">
      <w:pPr>
        <w:spacing w:line="276" w:lineRule="auto"/>
        <w:rPr>
          <w:rFonts w:cstheme="minorHAnsi"/>
          <w:color w:val="000000" w:themeColor="text1"/>
        </w:rPr>
      </w:pPr>
    </w:p>
    <w:p w:rsidR="00201057" w:rsidRPr="00A135DA" w:rsidRDefault="00201057" w:rsidP="00720F2B">
      <w:pPr>
        <w:spacing w:line="276" w:lineRule="auto"/>
        <w:rPr>
          <w:rFonts w:cstheme="minorHAnsi"/>
          <w:color w:val="000000" w:themeColor="text1"/>
        </w:rPr>
      </w:pPr>
    </w:p>
    <w:p w:rsidR="00201057" w:rsidRPr="00A135DA" w:rsidRDefault="00201057" w:rsidP="00720F2B">
      <w:pPr>
        <w:spacing w:line="276" w:lineRule="auto"/>
        <w:rPr>
          <w:rFonts w:cstheme="minorHAnsi"/>
          <w:color w:val="000000" w:themeColor="text1"/>
        </w:rPr>
      </w:pPr>
    </w:p>
    <w:p w:rsidR="00201057" w:rsidRPr="00A135DA" w:rsidRDefault="00201057" w:rsidP="00720F2B">
      <w:pPr>
        <w:spacing w:line="276" w:lineRule="auto"/>
        <w:rPr>
          <w:rFonts w:cstheme="minorHAnsi"/>
          <w:color w:val="000000" w:themeColor="text1"/>
        </w:rPr>
      </w:pPr>
    </w:p>
    <w:p w:rsidR="00201057" w:rsidRPr="00A135DA" w:rsidRDefault="00201057" w:rsidP="00720F2B">
      <w:pPr>
        <w:spacing w:line="276" w:lineRule="auto"/>
        <w:rPr>
          <w:rFonts w:cstheme="minorHAnsi"/>
          <w:color w:val="000000" w:themeColor="text1"/>
        </w:rPr>
      </w:pPr>
    </w:p>
    <w:p w:rsidR="00201057" w:rsidRPr="00A135DA" w:rsidRDefault="00201057" w:rsidP="00720F2B">
      <w:pPr>
        <w:spacing w:line="276" w:lineRule="auto"/>
        <w:rPr>
          <w:rFonts w:cstheme="minorHAnsi"/>
          <w:color w:val="000000" w:themeColor="text1"/>
        </w:rPr>
      </w:pPr>
    </w:p>
    <w:p w:rsidR="00201057" w:rsidRPr="00A135DA" w:rsidRDefault="00201057" w:rsidP="00720F2B">
      <w:pPr>
        <w:spacing w:line="276" w:lineRule="auto"/>
        <w:rPr>
          <w:rFonts w:cstheme="minorHAnsi"/>
          <w:color w:val="000000" w:themeColor="text1"/>
        </w:rPr>
      </w:pPr>
    </w:p>
    <w:p w:rsidR="00201057" w:rsidRPr="00A135DA" w:rsidRDefault="00201057" w:rsidP="00720F2B">
      <w:pPr>
        <w:spacing w:line="276" w:lineRule="auto"/>
        <w:rPr>
          <w:rFonts w:cstheme="minorHAnsi"/>
          <w:color w:val="000000" w:themeColor="text1"/>
        </w:rPr>
      </w:pPr>
    </w:p>
    <w:p w:rsidR="00201057" w:rsidRPr="00A135DA" w:rsidRDefault="00201057" w:rsidP="00720F2B">
      <w:pPr>
        <w:spacing w:line="276" w:lineRule="auto"/>
        <w:rPr>
          <w:rFonts w:cstheme="minorHAnsi"/>
          <w:color w:val="000000" w:themeColor="text1"/>
        </w:rPr>
      </w:pPr>
    </w:p>
    <w:p w:rsidR="00201057" w:rsidRPr="00A135DA" w:rsidRDefault="00201057" w:rsidP="00720F2B">
      <w:pPr>
        <w:spacing w:line="276" w:lineRule="auto"/>
        <w:rPr>
          <w:rFonts w:cstheme="minorHAnsi"/>
          <w:color w:val="000000" w:themeColor="text1"/>
        </w:rPr>
      </w:pPr>
    </w:p>
    <w:p w:rsidR="00AC6B2D" w:rsidRPr="002F0C75" w:rsidRDefault="00AC6B2D" w:rsidP="00AC6B2D">
      <w:pPr>
        <w:ind w:firstLine="708"/>
      </w:pPr>
      <w:r w:rsidRPr="002F0C75">
        <w:t>Nieodzownym elementem każdej Strategii Rozwoju jest Wieloletni Plan Inwestycyjny, zawierający kluczowe i strategiczne inwestycje planowane do wykonania w celu realizacji założeń i priorytetów, wskazanych w dokumencie strategicznym. Poniżej zamieszczono tabelę</w:t>
      </w:r>
      <w:r w:rsidR="003D3BE6">
        <w:t xml:space="preserve"> </w:t>
      </w:r>
      <w:r w:rsidRPr="002F0C75">
        <w:t>z kartami zadań, zawierającymi wybrane inwestycje kluczowe dla mieszkańców i władz gminy, których realizacja w szczególny sposób wpłynie na zmianę standardu życia mieszkańców.</w:t>
      </w:r>
    </w:p>
    <w:p w:rsidR="00AC6B2D" w:rsidRPr="002F0C75" w:rsidRDefault="00AC6B2D" w:rsidP="00AC6B2D">
      <w:pPr>
        <w:ind w:firstLine="708"/>
      </w:pPr>
      <w:r w:rsidRPr="002F0C75">
        <w:t xml:space="preserve">Wybrane inwestycje, przedstawione poniżej nie wyczerpują katalogu przedsięwzięć możliwych do realizacji w ramach niniejszej strategii, lecz będą bezpośrednio wpisywać się </w:t>
      </w:r>
      <w:r>
        <w:t>w </w:t>
      </w:r>
      <w:r w:rsidRPr="002F0C75">
        <w:t xml:space="preserve">realizację wskazanych w rozdziale </w:t>
      </w:r>
      <w:r>
        <w:t>8</w:t>
      </w:r>
      <w:r w:rsidRPr="00041FB4">
        <w:rPr>
          <w:i/>
        </w:rPr>
        <w:t xml:space="preserve">Plan operacyjny Strategii Rozwoju Gminy </w:t>
      </w:r>
      <w:r>
        <w:rPr>
          <w:i/>
        </w:rPr>
        <w:t>Besko</w:t>
      </w:r>
      <w:r w:rsidRPr="00041FB4">
        <w:rPr>
          <w:i/>
        </w:rPr>
        <w:t xml:space="preserve"> na lata 2023-2030 oraz kierunki interwencji rozwoju gminy</w:t>
      </w:r>
      <w:r w:rsidRPr="002F0C75">
        <w:t>.</w:t>
      </w:r>
    </w:p>
    <w:p w:rsidR="00AC6B2D" w:rsidRDefault="00AC6B2D" w:rsidP="00AC6B2D">
      <w:pPr>
        <w:shd w:val="clear" w:color="auto" w:fill="FFFFFF"/>
        <w:spacing w:line="276" w:lineRule="auto"/>
        <w:ind w:firstLine="709"/>
        <w:rPr>
          <w:rFonts w:eastAsia="Times New Roman" w:cstheme="minorHAnsi"/>
          <w:color w:val="000000" w:themeColor="text1"/>
          <w:spacing w:val="1"/>
          <w:lang w:eastAsia="pl-PL"/>
        </w:rPr>
      </w:pPr>
      <w:r>
        <w:rPr>
          <w:rFonts w:eastAsia="Times New Roman" w:cstheme="minorHAnsi"/>
          <w:color w:val="000000" w:themeColor="text1"/>
          <w:spacing w:val="1"/>
          <w:lang w:eastAsia="pl-PL"/>
        </w:rPr>
        <w:lastRenderedPageBreak/>
        <w:t xml:space="preserve">Przedsięwzięcia zaplanowane do realizacji oraz ich lokalizacja, wynikają z diagnozy społecznej, gospodarczej i przestrzennej gminy Besko, przeprowadzonej na jej podstawie analizy SWOT oraz w oparciu o opinie mieszkańców, wyrażone w czasie badania ankietowego, jak również w oparciu o potrzeby zgłoszone przez władze gminy. </w:t>
      </w:r>
    </w:p>
    <w:p w:rsidR="00EF692F" w:rsidRDefault="00EF692F" w:rsidP="00AC6B2D">
      <w:pPr>
        <w:shd w:val="clear" w:color="auto" w:fill="FFFFFF"/>
        <w:spacing w:line="276" w:lineRule="auto"/>
        <w:ind w:firstLine="709"/>
        <w:rPr>
          <w:rFonts w:eastAsia="Times New Roman" w:cstheme="minorHAnsi"/>
          <w:color w:val="000000" w:themeColor="text1"/>
          <w:lang w:eastAsia="pl-PL"/>
        </w:rPr>
        <w:sectPr w:rsidR="00EF692F" w:rsidSect="00E16F5E">
          <w:footerReference w:type="even" r:id="rId108"/>
          <w:footerReference w:type="default" r:id="rId109"/>
          <w:pgSz w:w="11906" w:h="16838"/>
          <w:pgMar w:top="1440" w:right="1440" w:bottom="1440" w:left="1800" w:header="708" w:footer="708" w:gutter="0"/>
          <w:cols w:space="708"/>
          <w:docGrid w:linePitch="360"/>
        </w:sectPr>
      </w:pPr>
    </w:p>
    <w:tbl>
      <w:tblPr>
        <w:tblStyle w:val="Tabelasiatki4akcent51"/>
        <w:tblW w:w="14850" w:type="dxa"/>
        <w:tblLook w:val="04A0" w:firstRow="1" w:lastRow="0" w:firstColumn="1" w:lastColumn="0" w:noHBand="0" w:noVBand="1"/>
      </w:tblPr>
      <w:tblGrid>
        <w:gridCol w:w="2376"/>
        <w:gridCol w:w="2247"/>
        <w:gridCol w:w="979"/>
        <w:gridCol w:w="1398"/>
        <w:gridCol w:w="4165"/>
        <w:gridCol w:w="3685"/>
      </w:tblGrid>
      <w:tr w:rsidR="00AC6B2D" w:rsidRPr="0046229A" w:rsidTr="00EF69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vAlign w:val="center"/>
          </w:tcPr>
          <w:p w:rsidR="00AC6B2D" w:rsidRPr="0046229A" w:rsidRDefault="00AC6B2D" w:rsidP="00AC6B2D">
            <w:pPr>
              <w:jc w:val="center"/>
            </w:pPr>
            <w:bookmarkStart w:id="315" w:name="_Hlk125276458"/>
            <w:r w:rsidRPr="0046229A">
              <w:lastRenderedPageBreak/>
              <w:t>Lp.</w:t>
            </w:r>
          </w:p>
        </w:tc>
        <w:tc>
          <w:tcPr>
            <w:tcW w:w="2247" w:type="dxa"/>
            <w:vAlign w:val="center"/>
          </w:tcPr>
          <w:p w:rsidR="00AC6B2D" w:rsidRPr="0046229A" w:rsidRDefault="00AC6B2D" w:rsidP="00AC6B2D">
            <w:pPr>
              <w:jc w:val="center"/>
              <w:cnfStyle w:val="100000000000" w:firstRow="1" w:lastRow="0" w:firstColumn="0" w:lastColumn="0" w:oddVBand="0" w:evenVBand="0" w:oddHBand="0" w:evenHBand="0" w:firstRowFirstColumn="0" w:firstRowLastColumn="0" w:lastRowFirstColumn="0" w:lastRowLastColumn="0"/>
            </w:pPr>
            <w:r w:rsidRPr="0046229A">
              <w:t>Nazwa przedsięwzięcia i zakres</w:t>
            </w:r>
          </w:p>
        </w:tc>
        <w:tc>
          <w:tcPr>
            <w:tcW w:w="979" w:type="dxa"/>
            <w:vAlign w:val="center"/>
          </w:tcPr>
          <w:p w:rsidR="00AC6B2D" w:rsidRPr="0046229A" w:rsidRDefault="00AC6B2D" w:rsidP="00AC6B2D">
            <w:pPr>
              <w:jc w:val="center"/>
              <w:cnfStyle w:val="100000000000" w:firstRow="1" w:lastRow="0" w:firstColumn="0" w:lastColumn="0" w:oddVBand="0" w:evenVBand="0" w:oddHBand="0" w:evenHBand="0" w:firstRowFirstColumn="0" w:firstRowLastColumn="0" w:lastRowFirstColumn="0" w:lastRowLastColumn="0"/>
            </w:pPr>
            <w:r w:rsidRPr="0046229A">
              <w:t>Okres realizacji</w:t>
            </w:r>
          </w:p>
        </w:tc>
        <w:tc>
          <w:tcPr>
            <w:tcW w:w="1398" w:type="dxa"/>
            <w:vAlign w:val="center"/>
          </w:tcPr>
          <w:p w:rsidR="00AC6B2D" w:rsidRPr="0046229A" w:rsidRDefault="00AC6B2D" w:rsidP="00AC6B2D">
            <w:pPr>
              <w:jc w:val="center"/>
              <w:cnfStyle w:val="100000000000" w:firstRow="1" w:lastRow="0" w:firstColumn="0" w:lastColumn="0" w:oddVBand="0" w:evenVBand="0" w:oddHBand="0" w:evenHBand="0" w:firstRowFirstColumn="0" w:firstRowLastColumn="0" w:lastRowFirstColumn="0" w:lastRowLastColumn="0"/>
            </w:pPr>
            <w:r w:rsidRPr="0046229A">
              <w:t>Szacunkowa wartość inwestycji w zł</w:t>
            </w:r>
          </w:p>
        </w:tc>
        <w:tc>
          <w:tcPr>
            <w:tcW w:w="4165" w:type="dxa"/>
            <w:vAlign w:val="center"/>
          </w:tcPr>
          <w:p w:rsidR="00AC6B2D" w:rsidRPr="0046229A" w:rsidRDefault="00AC6B2D" w:rsidP="00AC6B2D">
            <w:pPr>
              <w:jc w:val="center"/>
              <w:cnfStyle w:val="100000000000" w:firstRow="1" w:lastRow="0" w:firstColumn="0" w:lastColumn="0" w:oddVBand="0" w:evenVBand="0" w:oddHBand="0" w:evenHBand="0" w:firstRowFirstColumn="0" w:firstRowLastColumn="0" w:lastRowFirstColumn="0" w:lastRowLastColumn="0"/>
            </w:pPr>
            <w:r w:rsidRPr="0046229A">
              <w:t>Źródła finansowania</w:t>
            </w:r>
          </w:p>
        </w:tc>
        <w:tc>
          <w:tcPr>
            <w:tcW w:w="3685" w:type="dxa"/>
            <w:vAlign w:val="center"/>
          </w:tcPr>
          <w:p w:rsidR="00AC6B2D" w:rsidRPr="0046229A" w:rsidRDefault="00AC6B2D" w:rsidP="00AC6B2D">
            <w:pPr>
              <w:jc w:val="center"/>
              <w:cnfStyle w:val="100000000000" w:firstRow="1" w:lastRow="0" w:firstColumn="0" w:lastColumn="0" w:oddVBand="0" w:evenVBand="0" w:oddHBand="0" w:evenHBand="0" w:firstRowFirstColumn="0" w:firstRowLastColumn="0" w:lastRowFirstColumn="0" w:lastRowLastColumn="0"/>
            </w:pPr>
            <w:r w:rsidRPr="0046229A">
              <w:t>Cel operacyjny (oznaczenie)</w:t>
            </w:r>
          </w:p>
        </w:tc>
      </w:tr>
      <w:tr w:rsidR="00AC6B2D" w:rsidRPr="0046229A" w:rsidTr="00EF69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vAlign w:val="center"/>
          </w:tcPr>
          <w:p w:rsidR="00AC6B2D" w:rsidRPr="0046229A" w:rsidRDefault="00AC6B2D" w:rsidP="00AC6B2D">
            <w:pPr>
              <w:jc w:val="center"/>
            </w:pPr>
            <w:r w:rsidRPr="0046229A">
              <w:t>Karta zadania 1</w:t>
            </w:r>
          </w:p>
        </w:tc>
        <w:tc>
          <w:tcPr>
            <w:tcW w:w="2247" w:type="dxa"/>
            <w:vAlign w:val="center"/>
          </w:tcPr>
          <w:p w:rsidR="00F52E07" w:rsidRPr="0046229A" w:rsidRDefault="00F52E07" w:rsidP="00F52E07">
            <w:pPr>
              <w:jc w:val="center"/>
              <w:cnfStyle w:val="000000100000" w:firstRow="0" w:lastRow="0" w:firstColumn="0" w:lastColumn="0" w:oddVBand="0" w:evenVBand="0" w:oddHBand="1" w:evenHBand="0" w:firstRowFirstColumn="0" w:firstRowLastColumn="0" w:lastRowFirstColumn="0" w:lastRowLastColumn="0"/>
            </w:pPr>
            <w:r w:rsidRPr="0046229A">
              <w:t>Inwestycje w infrastrukturę wodno-kanalizacyjną:</w:t>
            </w:r>
          </w:p>
          <w:p w:rsidR="00F52E07" w:rsidRPr="0046229A" w:rsidRDefault="00F52E07" w:rsidP="00F52E07">
            <w:pPr>
              <w:jc w:val="center"/>
              <w:cnfStyle w:val="000000100000" w:firstRow="0" w:lastRow="0" w:firstColumn="0" w:lastColumn="0" w:oddVBand="0" w:evenVBand="0" w:oddHBand="1" w:evenHBand="0" w:firstRowFirstColumn="0" w:firstRowLastColumn="0" w:lastRowFirstColumn="0" w:lastRowLastColumn="0"/>
            </w:pPr>
            <w:r>
              <w:t>- modernizacja sieci wodociągowej oraz sieci kanalizacyjnej</w:t>
            </w:r>
            <w:r w:rsidRPr="0046229A">
              <w:t>,</w:t>
            </w:r>
          </w:p>
          <w:p w:rsidR="00F52E07" w:rsidRPr="0046229A" w:rsidRDefault="00F52E07" w:rsidP="00F52E07">
            <w:pPr>
              <w:jc w:val="center"/>
              <w:cnfStyle w:val="000000100000" w:firstRow="0" w:lastRow="0" w:firstColumn="0" w:lastColumn="0" w:oddVBand="0" w:evenVBand="0" w:oddHBand="1" w:evenHBand="0" w:firstRowFirstColumn="0" w:firstRowLastColumn="0" w:lastRowFirstColumn="0" w:lastRowLastColumn="0"/>
            </w:pPr>
            <w:r w:rsidRPr="0046229A">
              <w:t xml:space="preserve">- </w:t>
            </w:r>
            <w:r>
              <w:t xml:space="preserve">rozbudowa </w:t>
            </w:r>
            <w:r w:rsidRPr="0046229A">
              <w:t>sieci kanalizacyjnej.</w:t>
            </w:r>
          </w:p>
          <w:p w:rsidR="00AC6B2D" w:rsidRPr="0046229A" w:rsidRDefault="00F52E07" w:rsidP="00F52E07">
            <w:pPr>
              <w:jc w:val="center"/>
              <w:cnfStyle w:val="000000100000" w:firstRow="0" w:lastRow="0" w:firstColumn="0" w:lastColumn="0" w:oddVBand="0" w:evenVBand="0" w:oddHBand="1" w:evenHBand="0" w:firstRowFirstColumn="0" w:firstRowLastColumn="0" w:lastRowFirstColumn="0" w:lastRowLastColumn="0"/>
            </w:pPr>
            <w:r>
              <w:t>- modernizacja oczyszczalni ścieków i</w:t>
            </w:r>
            <w:r w:rsidRPr="0046229A">
              <w:t xml:space="preserve"> przepompo</w:t>
            </w:r>
            <w:r>
              <w:t>wni ścieków położonych  na terenie Gminy Besko, w mie</w:t>
            </w:r>
            <w:r w:rsidR="00305960">
              <w:t xml:space="preserve">jscowościach: Besko, </w:t>
            </w:r>
            <w:proofErr w:type="spellStart"/>
            <w:r w:rsidR="00305960">
              <w:t>Mymoń</w:t>
            </w:r>
            <w:proofErr w:type="spellEnd"/>
            <w:r w:rsidR="00305960">
              <w:t>, Porę</w:t>
            </w:r>
            <w:r>
              <w:t>by</w:t>
            </w:r>
          </w:p>
        </w:tc>
        <w:tc>
          <w:tcPr>
            <w:tcW w:w="979" w:type="dxa"/>
            <w:vAlign w:val="center"/>
          </w:tcPr>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rsidRPr="0046229A">
              <w:t>2023-2030</w:t>
            </w:r>
          </w:p>
        </w:tc>
        <w:tc>
          <w:tcPr>
            <w:tcW w:w="1398" w:type="dxa"/>
            <w:vAlign w:val="center"/>
          </w:tcPr>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t>5</w:t>
            </w:r>
            <w:r w:rsidRPr="0046229A">
              <w:t> 000 000,00</w:t>
            </w:r>
          </w:p>
        </w:tc>
        <w:tc>
          <w:tcPr>
            <w:tcW w:w="4165" w:type="dxa"/>
            <w:vAlign w:val="center"/>
          </w:tcPr>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rsidRPr="0046229A">
              <w:t>Fundusze Europejskie dla Podkarpacia 2021-2027;</w:t>
            </w:r>
          </w:p>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rsidRPr="0046229A">
              <w:t>Fundusze Europejskie na Infrastrukturę, Klimat i Środowisko;</w:t>
            </w:r>
          </w:p>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rsidRPr="0046229A">
              <w:t>Rządowy Fundusz Polski Ład: Program Inwestycji Strategicznych;</w:t>
            </w:r>
          </w:p>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rsidRPr="0046229A">
              <w:t>Narodowy Fundusz Ochrony Środowiska i Gospodarki Wodnej;</w:t>
            </w:r>
          </w:p>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rsidRPr="0046229A">
              <w:t>Środki własne.</w:t>
            </w:r>
          </w:p>
        </w:tc>
        <w:tc>
          <w:tcPr>
            <w:tcW w:w="3685" w:type="dxa"/>
            <w:vAlign w:val="center"/>
          </w:tcPr>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rsidRPr="0046229A">
              <w:t>I.2.</w:t>
            </w:r>
          </w:p>
        </w:tc>
      </w:tr>
      <w:tr w:rsidR="00AC6B2D" w:rsidRPr="0046229A" w:rsidTr="00EF692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vAlign w:val="center"/>
          </w:tcPr>
          <w:p w:rsidR="00AC6B2D" w:rsidRPr="0046229A" w:rsidRDefault="00AC6B2D" w:rsidP="00AC6B2D">
            <w:pPr>
              <w:jc w:val="center"/>
            </w:pPr>
            <w:r w:rsidRPr="0046229A">
              <w:t>Karta zadania nr 2</w:t>
            </w:r>
          </w:p>
        </w:tc>
        <w:tc>
          <w:tcPr>
            <w:tcW w:w="2247" w:type="dxa"/>
            <w:vAlign w:val="center"/>
          </w:tcPr>
          <w:p w:rsidR="00AC6B2D" w:rsidRPr="0046229A" w:rsidRDefault="00F52E07" w:rsidP="00AC6B2D">
            <w:pPr>
              <w:jc w:val="center"/>
              <w:cnfStyle w:val="000000010000" w:firstRow="0" w:lastRow="0" w:firstColumn="0" w:lastColumn="0" w:oddVBand="0" w:evenVBand="0" w:oddHBand="0" w:evenHBand="1" w:firstRowFirstColumn="0" w:firstRowLastColumn="0" w:lastRowFirstColumn="0" w:lastRowLastColumn="0"/>
            </w:pPr>
            <w:r>
              <w:t xml:space="preserve">Budowa </w:t>
            </w:r>
            <w:r w:rsidRPr="00F420BB">
              <w:t>ciągów pieszo rowerowych (ścieżek rowerowych, ścieżek pieszych) na obszarze Gminy Besk</w:t>
            </w:r>
            <w:r>
              <w:t xml:space="preserve">a, w miejscowościach: Besko, </w:t>
            </w:r>
            <w:proofErr w:type="spellStart"/>
            <w:r>
              <w:t>Mymoń</w:t>
            </w:r>
            <w:proofErr w:type="spellEnd"/>
            <w:r w:rsidR="00E656F1">
              <w:t>,</w:t>
            </w:r>
            <w:r>
              <w:t xml:space="preserve"> Poręby</w:t>
            </w:r>
          </w:p>
        </w:tc>
        <w:tc>
          <w:tcPr>
            <w:tcW w:w="979" w:type="dxa"/>
            <w:vAlign w:val="center"/>
          </w:tcPr>
          <w:p w:rsidR="00AC6B2D" w:rsidRPr="0046229A" w:rsidRDefault="00AC6B2D" w:rsidP="00AC6B2D">
            <w:pPr>
              <w:jc w:val="center"/>
              <w:cnfStyle w:val="000000010000" w:firstRow="0" w:lastRow="0" w:firstColumn="0" w:lastColumn="0" w:oddVBand="0" w:evenVBand="0" w:oddHBand="0" w:evenHBand="1" w:firstRowFirstColumn="0" w:firstRowLastColumn="0" w:lastRowFirstColumn="0" w:lastRowLastColumn="0"/>
            </w:pPr>
            <w:r w:rsidRPr="0046229A">
              <w:t>2023-2030</w:t>
            </w:r>
          </w:p>
        </w:tc>
        <w:tc>
          <w:tcPr>
            <w:tcW w:w="1398" w:type="dxa"/>
            <w:vAlign w:val="center"/>
          </w:tcPr>
          <w:p w:rsidR="00AC6B2D" w:rsidRPr="0046229A" w:rsidRDefault="00AC6B2D" w:rsidP="00AC6B2D">
            <w:pPr>
              <w:jc w:val="center"/>
              <w:cnfStyle w:val="000000010000" w:firstRow="0" w:lastRow="0" w:firstColumn="0" w:lastColumn="0" w:oddVBand="0" w:evenVBand="0" w:oddHBand="0" w:evenHBand="1" w:firstRowFirstColumn="0" w:firstRowLastColumn="0" w:lastRowFirstColumn="0" w:lastRowLastColumn="0"/>
            </w:pPr>
            <w:r>
              <w:t>2</w:t>
            </w:r>
            <w:r w:rsidRPr="0046229A">
              <w:t xml:space="preserve"> 000 000,00</w:t>
            </w:r>
          </w:p>
        </w:tc>
        <w:tc>
          <w:tcPr>
            <w:tcW w:w="4165" w:type="dxa"/>
            <w:vAlign w:val="center"/>
          </w:tcPr>
          <w:p w:rsidR="00AC6B2D" w:rsidRPr="0046229A" w:rsidRDefault="00AC6B2D" w:rsidP="00AC6B2D">
            <w:pPr>
              <w:jc w:val="center"/>
              <w:cnfStyle w:val="000000010000" w:firstRow="0" w:lastRow="0" w:firstColumn="0" w:lastColumn="0" w:oddVBand="0" w:evenVBand="0" w:oddHBand="0" w:evenHBand="1" w:firstRowFirstColumn="0" w:firstRowLastColumn="0" w:lastRowFirstColumn="0" w:lastRowLastColumn="0"/>
            </w:pPr>
            <w:r w:rsidRPr="0046229A">
              <w:t>Fundusze Europejskie dla Podkarpacia 2021-2027;</w:t>
            </w:r>
          </w:p>
          <w:p w:rsidR="00AC6B2D" w:rsidRPr="0046229A" w:rsidRDefault="00AC6B2D" w:rsidP="00AC6B2D">
            <w:pPr>
              <w:jc w:val="center"/>
              <w:cnfStyle w:val="000000010000" w:firstRow="0" w:lastRow="0" w:firstColumn="0" w:lastColumn="0" w:oddVBand="0" w:evenVBand="0" w:oddHBand="0" w:evenHBand="1" w:firstRowFirstColumn="0" w:firstRowLastColumn="0" w:lastRowFirstColumn="0" w:lastRowLastColumn="0"/>
            </w:pPr>
            <w:r w:rsidRPr="0046229A">
              <w:t>Fundusze Europejskie dla Polski Wschodniej 2021-2027;</w:t>
            </w:r>
          </w:p>
          <w:p w:rsidR="00AC6B2D" w:rsidRPr="0046229A" w:rsidRDefault="00AC6B2D" w:rsidP="00AC6B2D">
            <w:pPr>
              <w:jc w:val="center"/>
              <w:cnfStyle w:val="000000010000" w:firstRow="0" w:lastRow="0" w:firstColumn="0" w:lastColumn="0" w:oddVBand="0" w:evenVBand="0" w:oddHBand="0" w:evenHBand="1" w:firstRowFirstColumn="0" w:firstRowLastColumn="0" w:lastRowFirstColumn="0" w:lastRowLastColumn="0"/>
            </w:pPr>
            <w:r w:rsidRPr="0046229A">
              <w:t>Rządowy Fundusz Polski Ład: Program Inwestycji Strategicznych;</w:t>
            </w:r>
          </w:p>
          <w:p w:rsidR="00AC6B2D" w:rsidRPr="0046229A" w:rsidRDefault="00AC6B2D" w:rsidP="00AC6B2D">
            <w:pPr>
              <w:jc w:val="center"/>
              <w:cnfStyle w:val="000000010000" w:firstRow="0" w:lastRow="0" w:firstColumn="0" w:lastColumn="0" w:oddVBand="0" w:evenVBand="0" w:oddHBand="0" w:evenHBand="1" w:firstRowFirstColumn="0" w:firstRowLastColumn="0" w:lastRowFirstColumn="0" w:lastRowLastColumn="0"/>
            </w:pPr>
            <w:r w:rsidRPr="0046229A">
              <w:t>Środki własne.</w:t>
            </w:r>
          </w:p>
        </w:tc>
        <w:tc>
          <w:tcPr>
            <w:tcW w:w="3685" w:type="dxa"/>
            <w:vAlign w:val="center"/>
          </w:tcPr>
          <w:p w:rsidR="00AC6B2D" w:rsidRPr="0046229A" w:rsidRDefault="00AC6B2D" w:rsidP="00AC6B2D">
            <w:pPr>
              <w:jc w:val="center"/>
              <w:cnfStyle w:val="000000010000" w:firstRow="0" w:lastRow="0" w:firstColumn="0" w:lastColumn="0" w:oddVBand="0" w:evenVBand="0" w:oddHBand="0" w:evenHBand="1" w:firstRowFirstColumn="0" w:firstRowLastColumn="0" w:lastRowFirstColumn="0" w:lastRowLastColumn="0"/>
            </w:pPr>
            <w:r>
              <w:t>1.1</w:t>
            </w:r>
            <w:r w:rsidRPr="0046229A">
              <w:t>.</w:t>
            </w:r>
          </w:p>
        </w:tc>
      </w:tr>
      <w:tr w:rsidR="00AC6B2D" w:rsidRPr="0046229A" w:rsidTr="00EF69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vAlign w:val="center"/>
          </w:tcPr>
          <w:p w:rsidR="00AC6B2D" w:rsidRPr="0046229A" w:rsidRDefault="00AC6B2D" w:rsidP="00AC6B2D">
            <w:pPr>
              <w:jc w:val="center"/>
            </w:pPr>
            <w:r w:rsidRPr="0046229A">
              <w:t>Karta zadania nr 3</w:t>
            </w:r>
          </w:p>
        </w:tc>
        <w:tc>
          <w:tcPr>
            <w:tcW w:w="2247" w:type="dxa"/>
            <w:vAlign w:val="center"/>
          </w:tcPr>
          <w:p w:rsidR="00AC6B2D" w:rsidRPr="0046229A" w:rsidRDefault="008B19D0" w:rsidP="00AC6B2D">
            <w:pPr>
              <w:jc w:val="center"/>
              <w:cnfStyle w:val="000000100000" w:firstRow="0" w:lastRow="0" w:firstColumn="0" w:lastColumn="0" w:oddVBand="0" w:evenVBand="0" w:oddHBand="1" w:evenHBand="0" w:firstRowFirstColumn="0" w:firstRowLastColumn="0" w:lastRowFirstColumn="0" w:lastRowLastColumn="0"/>
            </w:pPr>
            <w:r w:rsidRPr="0046229A">
              <w:t>Budowa, przebudowa modernizacja</w:t>
            </w:r>
            <w:r>
              <w:t xml:space="preserve">, sieci dróg, mostów, </w:t>
            </w:r>
            <w:r w:rsidRPr="0046229A">
              <w:t xml:space="preserve"> przepustów oraz parkingów na obszarze Gminy </w:t>
            </w:r>
            <w:r>
              <w:t xml:space="preserve">Besko, w miejscowościach: Besko, </w:t>
            </w:r>
            <w:proofErr w:type="spellStart"/>
            <w:r>
              <w:t>Mymoń</w:t>
            </w:r>
            <w:proofErr w:type="spellEnd"/>
            <w:r>
              <w:t>, Poręby</w:t>
            </w:r>
          </w:p>
        </w:tc>
        <w:tc>
          <w:tcPr>
            <w:tcW w:w="979" w:type="dxa"/>
            <w:vAlign w:val="center"/>
          </w:tcPr>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rsidRPr="0046229A">
              <w:t>2023-2030</w:t>
            </w:r>
          </w:p>
        </w:tc>
        <w:tc>
          <w:tcPr>
            <w:tcW w:w="1398" w:type="dxa"/>
            <w:vAlign w:val="center"/>
          </w:tcPr>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t xml:space="preserve">7 </w:t>
            </w:r>
            <w:r w:rsidRPr="0046229A">
              <w:t> 000 000,00</w:t>
            </w:r>
          </w:p>
        </w:tc>
        <w:tc>
          <w:tcPr>
            <w:tcW w:w="4165" w:type="dxa"/>
            <w:vAlign w:val="center"/>
          </w:tcPr>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rsidRPr="0046229A">
              <w:t>Fundusze Europejskie dla Podkarpacia 2021-2027;</w:t>
            </w:r>
          </w:p>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rsidRPr="0046229A">
              <w:t>Fundusze Europejskie na Infrastrukturę, Klimat i Środowisko;</w:t>
            </w:r>
          </w:p>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rsidRPr="0046229A">
              <w:t>Fundusze Europejskie dla Polski Wschodniej 2021-2027;</w:t>
            </w:r>
          </w:p>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rsidRPr="0046229A">
              <w:t>Rządowy Fundusz Polski Ład: Program Inwestycji Strategicznych;</w:t>
            </w:r>
          </w:p>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rsidRPr="0046229A">
              <w:t>Środki własne.</w:t>
            </w:r>
          </w:p>
        </w:tc>
        <w:tc>
          <w:tcPr>
            <w:tcW w:w="3685" w:type="dxa"/>
            <w:vAlign w:val="center"/>
          </w:tcPr>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t>1</w:t>
            </w:r>
            <w:r w:rsidRPr="0046229A">
              <w:t>.1.</w:t>
            </w:r>
          </w:p>
        </w:tc>
      </w:tr>
      <w:tr w:rsidR="00AC6B2D" w:rsidRPr="0046229A" w:rsidTr="00EF692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vAlign w:val="center"/>
          </w:tcPr>
          <w:p w:rsidR="00AC6B2D" w:rsidRPr="0046229A" w:rsidRDefault="00AC6B2D" w:rsidP="00AC6B2D">
            <w:pPr>
              <w:jc w:val="center"/>
            </w:pPr>
            <w:r w:rsidRPr="0046229A">
              <w:lastRenderedPageBreak/>
              <w:t>Karta zadania nr 4</w:t>
            </w:r>
          </w:p>
        </w:tc>
        <w:tc>
          <w:tcPr>
            <w:tcW w:w="2247" w:type="dxa"/>
            <w:vAlign w:val="center"/>
          </w:tcPr>
          <w:p w:rsidR="00AC6B2D" w:rsidRPr="0046229A" w:rsidRDefault="008B19D0" w:rsidP="00AC6B2D">
            <w:pPr>
              <w:jc w:val="center"/>
              <w:cnfStyle w:val="000000010000" w:firstRow="0" w:lastRow="0" w:firstColumn="0" w:lastColumn="0" w:oddVBand="0" w:evenVBand="0" w:oddHBand="0" w:evenHBand="1" w:firstRowFirstColumn="0" w:firstRowLastColumn="0" w:lastRowFirstColumn="0" w:lastRowLastColumn="0"/>
            </w:pPr>
            <w:r w:rsidRPr="0046229A">
              <w:t xml:space="preserve">Modernizacja </w:t>
            </w:r>
            <w:r>
              <w:t xml:space="preserve">i rozbudowa </w:t>
            </w:r>
            <w:r w:rsidRPr="0046229A">
              <w:t xml:space="preserve">systemu oświetlenia ulicznego (wymiana i montaż nowych lamp energooszczędnych) na obszarze Gminy </w:t>
            </w:r>
            <w:r>
              <w:t xml:space="preserve">Besko, w miejscowościach: Besko, </w:t>
            </w:r>
            <w:proofErr w:type="spellStart"/>
            <w:r>
              <w:t>Mymoń</w:t>
            </w:r>
            <w:proofErr w:type="spellEnd"/>
            <w:r>
              <w:t>, Poręby</w:t>
            </w:r>
          </w:p>
        </w:tc>
        <w:tc>
          <w:tcPr>
            <w:tcW w:w="979" w:type="dxa"/>
            <w:vAlign w:val="center"/>
          </w:tcPr>
          <w:p w:rsidR="00AC6B2D" w:rsidRPr="0046229A" w:rsidRDefault="00AC6B2D" w:rsidP="00AC6B2D">
            <w:pPr>
              <w:jc w:val="center"/>
              <w:cnfStyle w:val="000000010000" w:firstRow="0" w:lastRow="0" w:firstColumn="0" w:lastColumn="0" w:oddVBand="0" w:evenVBand="0" w:oddHBand="0" w:evenHBand="1" w:firstRowFirstColumn="0" w:firstRowLastColumn="0" w:lastRowFirstColumn="0" w:lastRowLastColumn="0"/>
            </w:pPr>
            <w:r w:rsidRPr="0046229A">
              <w:t>2023-2030</w:t>
            </w:r>
          </w:p>
        </w:tc>
        <w:tc>
          <w:tcPr>
            <w:tcW w:w="1398" w:type="dxa"/>
            <w:vAlign w:val="center"/>
          </w:tcPr>
          <w:p w:rsidR="00AC6B2D" w:rsidRPr="0046229A" w:rsidRDefault="00AC6B2D" w:rsidP="00AC6B2D">
            <w:pPr>
              <w:jc w:val="center"/>
              <w:cnfStyle w:val="000000010000" w:firstRow="0" w:lastRow="0" w:firstColumn="0" w:lastColumn="0" w:oddVBand="0" w:evenVBand="0" w:oddHBand="0" w:evenHBand="1" w:firstRowFirstColumn="0" w:firstRowLastColumn="0" w:lastRowFirstColumn="0" w:lastRowLastColumn="0"/>
            </w:pPr>
            <w:r>
              <w:t>5</w:t>
            </w:r>
            <w:r w:rsidRPr="0046229A">
              <w:t>00 000,00</w:t>
            </w:r>
          </w:p>
        </w:tc>
        <w:tc>
          <w:tcPr>
            <w:tcW w:w="4165" w:type="dxa"/>
            <w:vAlign w:val="center"/>
          </w:tcPr>
          <w:p w:rsidR="00AC6B2D" w:rsidRPr="0046229A" w:rsidRDefault="00AC6B2D" w:rsidP="00AC6B2D">
            <w:pPr>
              <w:jc w:val="center"/>
              <w:cnfStyle w:val="000000010000" w:firstRow="0" w:lastRow="0" w:firstColumn="0" w:lastColumn="0" w:oddVBand="0" w:evenVBand="0" w:oddHBand="0" w:evenHBand="1" w:firstRowFirstColumn="0" w:firstRowLastColumn="0" w:lastRowFirstColumn="0" w:lastRowLastColumn="0"/>
            </w:pPr>
            <w:r w:rsidRPr="0046229A">
              <w:t>Fundusze Europejskie dla Podkarpacia 2021-2027;</w:t>
            </w:r>
          </w:p>
          <w:p w:rsidR="00AC6B2D" w:rsidRPr="0046229A" w:rsidRDefault="00AC6B2D" w:rsidP="00AC6B2D">
            <w:pPr>
              <w:jc w:val="center"/>
              <w:cnfStyle w:val="000000010000" w:firstRow="0" w:lastRow="0" w:firstColumn="0" w:lastColumn="0" w:oddVBand="0" w:evenVBand="0" w:oddHBand="0" w:evenHBand="1" w:firstRowFirstColumn="0" w:firstRowLastColumn="0" w:lastRowFirstColumn="0" w:lastRowLastColumn="0"/>
            </w:pPr>
            <w:r w:rsidRPr="0046229A">
              <w:t>Rządowy Fundusz Polski Ład: Program Inwestycji Strategicznych;</w:t>
            </w:r>
          </w:p>
          <w:p w:rsidR="00AC6B2D" w:rsidRPr="0046229A" w:rsidRDefault="00AC6B2D" w:rsidP="00AC6B2D">
            <w:pPr>
              <w:jc w:val="center"/>
              <w:cnfStyle w:val="000000010000" w:firstRow="0" w:lastRow="0" w:firstColumn="0" w:lastColumn="0" w:oddVBand="0" w:evenVBand="0" w:oddHBand="0" w:evenHBand="1" w:firstRowFirstColumn="0" w:firstRowLastColumn="0" w:lastRowFirstColumn="0" w:lastRowLastColumn="0"/>
            </w:pPr>
            <w:r w:rsidRPr="0046229A">
              <w:t>Środki własne.</w:t>
            </w:r>
          </w:p>
        </w:tc>
        <w:tc>
          <w:tcPr>
            <w:tcW w:w="3685" w:type="dxa"/>
            <w:vAlign w:val="center"/>
          </w:tcPr>
          <w:p w:rsidR="00AC6B2D" w:rsidRPr="0046229A" w:rsidRDefault="00AC6B2D" w:rsidP="00AC6B2D">
            <w:pPr>
              <w:jc w:val="center"/>
              <w:cnfStyle w:val="000000010000" w:firstRow="0" w:lastRow="0" w:firstColumn="0" w:lastColumn="0" w:oddVBand="0" w:evenVBand="0" w:oddHBand="0" w:evenHBand="1" w:firstRowFirstColumn="0" w:firstRowLastColumn="0" w:lastRowFirstColumn="0" w:lastRowLastColumn="0"/>
            </w:pPr>
            <w:r>
              <w:t>1</w:t>
            </w:r>
            <w:r w:rsidRPr="0046229A">
              <w:t>.1.</w:t>
            </w:r>
          </w:p>
        </w:tc>
      </w:tr>
      <w:tr w:rsidR="00AC6B2D" w:rsidRPr="0046229A" w:rsidTr="00EF69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vAlign w:val="center"/>
          </w:tcPr>
          <w:p w:rsidR="00AC6B2D" w:rsidRPr="0046229A" w:rsidRDefault="00AC6B2D" w:rsidP="00AC6B2D">
            <w:pPr>
              <w:jc w:val="center"/>
            </w:pPr>
            <w:r>
              <w:t>Karta zadanie  nr 5</w:t>
            </w:r>
          </w:p>
        </w:tc>
        <w:tc>
          <w:tcPr>
            <w:tcW w:w="2247" w:type="dxa"/>
            <w:vAlign w:val="center"/>
          </w:tcPr>
          <w:p w:rsidR="00AC6B2D" w:rsidRPr="0046229A" w:rsidRDefault="008B19D0" w:rsidP="00AC6B2D">
            <w:pPr>
              <w:jc w:val="center"/>
              <w:cnfStyle w:val="000000100000" w:firstRow="0" w:lastRow="0" w:firstColumn="0" w:lastColumn="0" w:oddVBand="0" w:evenVBand="0" w:oddHBand="1" w:evenHBand="0" w:firstRowFirstColumn="0" w:firstRowLastColumn="0" w:lastRowFirstColumn="0" w:lastRowLastColumn="0"/>
            </w:pPr>
            <w:r>
              <w:t xml:space="preserve">Modernizacja i budowa dróg lokalnych i chodników w miejscowościach Besko i </w:t>
            </w:r>
            <w:proofErr w:type="spellStart"/>
            <w:r>
              <w:t>Mymoń</w:t>
            </w:r>
            <w:proofErr w:type="spellEnd"/>
          </w:p>
        </w:tc>
        <w:tc>
          <w:tcPr>
            <w:tcW w:w="979" w:type="dxa"/>
            <w:vAlign w:val="center"/>
          </w:tcPr>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t>2023- 2030</w:t>
            </w:r>
          </w:p>
        </w:tc>
        <w:tc>
          <w:tcPr>
            <w:tcW w:w="1398" w:type="dxa"/>
            <w:vAlign w:val="center"/>
          </w:tcPr>
          <w:p w:rsidR="00AC6B2D" w:rsidRDefault="00AC6B2D" w:rsidP="00AC6B2D">
            <w:pPr>
              <w:jc w:val="center"/>
              <w:cnfStyle w:val="000000100000" w:firstRow="0" w:lastRow="0" w:firstColumn="0" w:lastColumn="0" w:oddVBand="0" w:evenVBand="0" w:oddHBand="1" w:evenHBand="0" w:firstRowFirstColumn="0" w:firstRowLastColumn="0" w:lastRowFirstColumn="0" w:lastRowLastColumn="0"/>
            </w:pPr>
            <w:r>
              <w:t>5 000 000,00</w:t>
            </w:r>
          </w:p>
        </w:tc>
        <w:tc>
          <w:tcPr>
            <w:tcW w:w="4165" w:type="dxa"/>
            <w:vAlign w:val="center"/>
          </w:tcPr>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p>
        </w:tc>
        <w:tc>
          <w:tcPr>
            <w:tcW w:w="3685" w:type="dxa"/>
            <w:vAlign w:val="center"/>
          </w:tcPr>
          <w:p w:rsidR="00AC6B2D" w:rsidRDefault="00AC6B2D" w:rsidP="00AC6B2D">
            <w:pPr>
              <w:jc w:val="center"/>
              <w:cnfStyle w:val="000000100000" w:firstRow="0" w:lastRow="0" w:firstColumn="0" w:lastColumn="0" w:oddVBand="0" w:evenVBand="0" w:oddHBand="1" w:evenHBand="0" w:firstRowFirstColumn="0" w:firstRowLastColumn="0" w:lastRowFirstColumn="0" w:lastRowLastColumn="0"/>
            </w:pPr>
            <w:r>
              <w:t>1.1.</w:t>
            </w:r>
          </w:p>
        </w:tc>
      </w:tr>
      <w:tr w:rsidR="00AC6B2D" w:rsidRPr="0046229A" w:rsidTr="00EF692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vAlign w:val="center"/>
          </w:tcPr>
          <w:p w:rsidR="00AC6B2D" w:rsidRPr="0046229A" w:rsidRDefault="00AC6B2D" w:rsidP="00AC6B2D">
            <w:pPr>
              <w:jc w:val="center"/>
            </w:pPr>
            <w:r>
              <w:t>Karta zadania nr 6</w:t>
            </w:r>
          </w:p>
        </w:tc>
        <w:tc>
          <w:tcPr>
            <w:tcW w:w="2247" w:type="dxa"/>
            <w:vAlign w:val="center"/>
          </w:tcPr>
          <w:p w:rsidR="00AC6B2D" w:rsidRPr="0046229A" w:rsidRDefault="008B19D0" w:rsidP="00AC6B2D">
            <w:pPr>
              <w:jc w:val="center"/>
              <w:cnfStyle w:val="000000010000" w:firstRow="0" w:lastRow="0" w:firstColumn="0" w:lastColumn="0" w:oddVBand="0" w:evenVBand="0" w:oddHBand="0" w:evenHBand="1" w:firstRowFirstColumn="0" w:firstRowLastColumn="0" w:lastRowFirstColumn="0" w:lastRowLastColumn="0"/>
            </w:pPr>
            <w:r w:rsidRPr="0046229A">
              <w:t xml:space="preserve">Rozwój odnawialnych źródeł energii na terenie Gminy </w:t>
            </w:r>
            <w:r>
              <w:t xml:space="preserve">Besko, w miejscowościach: Besko, </w:t>
            </w:r>
            <w:proofErr w:type="spellStart"/>
            <w:r>
              <w:t>Mymoń</w:t>
            </w:r>
            <w:proofErr w:type="spellEnd"/>
            <w:r>
              <w:t xml:space="preserve"> i Poręby</w:t>
            </w:r>
          </w:p>
        </w:tc>
        <w:tc>
          <w:tcPr>
            <w:tcW w:w="979" w:type="dxa"/>
            <w:vAlign w:val="center"/>
          </w:tcPr>
          <w:p w:rsidR="00AC6B2D" w:rsidRPr="0046229A" w:rsidRDefault="00AC6B2D" w:rsidP="00AC6B2D">
            <w:pPr>
              <w:jc w:val="center"/>
              <w:cnfStyle w:val="000000010000" w:firstRow="0" w:lastRow="0" w:firstColumn="0" w:lastColumn="0" w:oddVBand="0" w:evenVBand="0" w:oddHBand="0" w:evenHBand="1" w:firstRowFirstColumn="0" w:firstRowLastColumn="0" w:lastRowFirstColumn="0" w:lastRowLastColumn="0"/>
            </w:pPr>
            <w:r w:rsidRPr="0046229A">
              <w:t>2023-2030</w:t>
            </w:r>
          </w:p>
        </w:tc>
        <w:tc>
          <w:tcPr>
            <w:tcW w:w="1398" w:type="dxa"/>
            <w:vAlign w:val="center"/>
          </w:tcPr>
          <w:p w:rsidR="00AC6B2D" w:rsidRPr="0046229A" w:rsidRDefault="00AC6B2D" w:rsidP="00AC6B2D">
            <w:pPr>
              <w:jc w:val="center"/>
              <w:cnfStyle w:val="000000010000" w:firstRow="0" w:lastRow="0" w:firstColumn="0" w:lastColumn="0" w:oddVBand="0" w:evenVBand="0" w:oddHBand="0" w:evenHBand="1" w:firstRowFirstColumn="0" w:firstRowLastColumn="0" w:lastRowFirstColumn="0" w:lastRowLastColumn="0"/>
            </w:pPr>
            <w:r>
              <w:t>3</w:t>
            </w:r>
            <w:r w:rsidRPr="0046229A">
              <w:t xml:space="preserve"> 000 000,00</w:t>
            </w:r>
          </w:p>
        </w:tc>
        <w:tc>
          <w:tcPr>
            <w:tcW w:w="4165" w:type="dxa"/>
            <w:vAlign w:val="center"/>
          </w:tcPr>
          <w:p w:rsidR="00AC6B2D" w:rsidRPr="0046229A" w:rsidRDefault="00AC6B2D" w:rsidP="00AC6B2D">
            <w:pPr>
              <w:jc w:val="center"/>
              <w:cnfStyle w:val="000000010000" w:firstRow="0" w:lastRow="0" w:firstColumn="0" w:lastColumn="0" w:oddVBand="0" w:evenVBand="0" w:oddHBand="0" w:evenHBand="1" w:firstRowFirstColumn="0" w:firstRowLastColumn="0" w:lastRowFirstColumn="0" w:lastRowLastColumn="0"/>
            </w:pPr>
            <w:r w:rsidRPr="0046229A">
              <w:t>Fundusze Europejskie dla Podkarpacia 2021-2027;</w:t>
            </w:r>
          </w:p>
          <w:p w:rsidR="00AC6B2D" w:rsidRPr="0046229A" w:rsidRDefault="00AC6B2D" w:rsidP="00AC6B2D">
            <w:pPr>
              <w:jc w:val="center"/>
              <w:cnfStyle w:val="000000010000" w:firstRow="0" w:lastRow="0" w:firstColumn="0" w:lastColumn="0" w:oddVBand="0" w:evenVBand="0" w:oddHBand="0" w:evenHBand="1" w:firstRowFirstColumn="0" w:firstRowLastColumn="0" w:lastRowFirstColumn="0" w:lastRowLastColumn="0"/>
            </w:pPr>
            <w:r w:rsidRPr="0046229A">
              <w:t>Fundusze Europejskie na Infrastrukturę, Klimat i Środowisko;</w:t>
            </w:r>
          </w:p>
          <w:p w:rsidR="00AC6B2D" w:rsidRPr="0046229A" w:rsidRDefault="00AC6B2D" w:rsidP="00AC6B2D">
            <w:pPr>
              <w:jc w:val="center"/>
              <w:cnfStyle w:val="000000010000" w:firstRow="0" w:lastRow="0" w:firstColumn="0" w:lastColumn="0" w:oddVBand="0" w:evenVBand="0" w:oddHBand="0" w:evenHBand="1" w:firstRowFirstColumn="0" w:firstRowLastColumn="0" w:lastRowFirstColumn="0" w:lastRowLastColumn="0"/>
            </w:pPr>
            <w:r w:rsidRPr="0046229A">
              <w:t>Fundusze Europejskie dla Polski Wschodniej 2021-2027;</w:t>
            </w:r>
          </w:p>
          <w:p w:rsidR="00AC6B2D" w:rsidRPr="0046229A" w:rsidRDefault="00AC6B2D" w:rsidP="00AC6B2D">
            <w:pPr>
              <w:jc w:val="center"/>
              <w:cnfStyle w:val="000000010000" w:firstRow="0" w:lastRow="0" w:firstColumn="0" w:lastColumn="0" w:oddVBand="0" w:evenVBand="0" w:oddHBand="0" w:evenHBand="1" w:firstRowFirstColumn="0" w:firstRowLastColumn="0" w:lastRowFirstColumn="0" w:lastRowLastColumn="0"/>
            </w:pPr>
            <w:r w:rsidRPr="0046229A">
              <w:t>Rządowy Fundusz Polski Ład: Program Inwestycji Strategicznych;</w:t>
            </w:r>
          </w:p>
          <w:p w:rsidR="00AC6B2D" w:rsidRPr="0046229A" w:rsidRDefault="00AC6B2D" w:rsidP="00AC6B2D">
            <w:pPr>
              <w:jc w:val="center"/>
              <w:cnfStyle w:val="000000010000" w:firstRow="0" w:lastRow="0" w:firstColumn="0" w:lastColumn="0" w:oddVBand="0" w:evenVBand="0" w:oddHBand="0" w:evenHBand="1" w:firstRowFirstColumn="0" w:firstRowLastColumn="0" w:lastRowFirstColumn="0" w:lastRowLastColumn="0"/>
            </w:pPr>
            <w:r w:rsidRPr="0046229A">
              <w:t>Środki własne.</w:t>
            </w:r>
          </w:p>
        </w:tc>
        <w:tc>
          <w:tcPr>
            <w:tcW w:w="3685" w:type="dxa"/>
            <w:vAlign w:val="center"/>
          </w:tcPr>
          <w:p w:rsidR="00AC6B2D" w:rsidRPr="0046229A" w:rsidRDefault="00AC6B2D" w:rsidP="00AC6B2D">
            <w:pPr>
              <w:jc w:val="center"/>
              <w:cnfStyle w:val="000000010000" w:firstRow="0" w:lastRow="0" w:firstColumn="0" w:lastColumn="0" w:oddVBand="0" w:evenVBand="0" w:oddHBand="0" w:evenHBand="1" w:firstRowFirstColumn="0" w:firstRowLastColumn="0" w:lastRowFirstColumn="0" w:lastRowLastColumn="0"/>
            </w:pPr>
            <w:r>
              <w:t>1</w:t>
            </w:r>
            <w:r w:rsidRPr="0046229A">
              <w:t>.3.</w:t>
            </w:r>
          </w:p>
        </w:tc>
      </w:tr>
      <w:tr w:rsidR="00AC6B2D" w:rsidRPr="0046229A" w:rsidTr="00EF69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vAlign w:val="center"/>
          </w:tcPr>
          <w:p w:rsidR="00AC6B2D" w:rsidRPr="0046229A" w:rsidRDefault="00AC6B2D" w:rsidP="00AC6B2D">
            <w:pPr>
              <w:jc w:val="center"/>
            </w:pPr>
            <w:r>
              <w:t>Karta zadania nr 7</w:t>
            </w:r>
          </w:p>
        </w:tc>
        <w:tc>
          <w:tcPr>
            <w:tcW w:w="2247" w:type="dxa"/>
            <w:vAlign w:val="center"/>
          </w:tcPr>
          <w:p w:rsidR="00AC6B2D" w:rsidRPr="0046229A" w:rsidRDefault="008B19D0" w:rsidP="00AC6B2D">
            <w:pPr>
              <w:jc w:val="center"/>
              <w:cnfStyle w:val="000000100000" w:firstRow="0" w:lastRow="0" w:firstColumn="0" w:lastColumn="0" w:oddVBand="0" w:evenVBand="0" w:oddHBand="1" w:evenHBand="0" w:firstRowFirstColumn="0" w:firstRowLastColumn="0" w:lastRowFirstColumn="0" w:lastRowLastColumn="0"/>
            </w:pPr>
            <w:r w:rsidRPr="0046229A">
              <w:t xml:space="preserve">Rozwój infrastruktury </w:t>
            </w:r>
            <w:proofErr w:type="spellStart"/>
            <w:r w:rsidRPr="0046229A">
              <w:t>turystyczn</w:t>
            </w:r>
            <w:r>
              <w:t>o</w:t>
            </w:r>
            <w:proofErr w:type="spellEnd"/>
            <w:r>
              <w:t xml:space="preserve"> – rekreacyjnej                     w miejscowościach </w:t>
            </w:r>
            <w:r w:rsidR="00305960">
              <w:t xml:space="preserve">Besko  i                  </w:t>
            </w:r>
            <w:proofErr w:type="spellStart"/>
            <w:r>
              <w:t>Mymoń</w:t>
            </w:r>
            <w:proofErr w:type="spellEnd"/>
          </w:p>
        </w:tc>
        <w:tc>
          <w:tcPr>
            <w:tcW w:w="979" w:type="dxa"/>
            <w:vAlign w:val="center"/>
          </w:tcPr>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rsidRPr="0046229A">
              <w:t>2023-2030</w:t>
            </w:r>
          </w:p>
        </w:tc>
        <w:tc>
          <w:tcPr>
            <w:tcW w:w="1398" w:type="dxa"/>
            <w:vAlign w:val="center"/>
          </w:tcPr>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t>3</w:t>
            </w:r>
            <w:r w:rsidRPr="0046229A">
              <w:t> 000 000,00</w:t>
            </w:r>
          </w:p>
        </w:tc>
        <w:tc>
          <w:tcPr>
            <w:tcW w:w="4165" w:type="dxa"/>
            <w:vAlign w:val="center"/>
          </w:tcPr>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rsidRPr="0046229A">
              <w:t>Fundusze Europejskie dla Podkarpacia 2021-2027;</w:t>
            </w:r>
          </w:p>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rsidRPr="0046229A">
              <w:t>Fundusze Europejskie dla Polski Wschodniej 2021-2027;</w:t>
            </w:r>
          </w:p>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rsidRPr="0046229A">
              <w:t>Rządowy Fundusz Polski Ład: Program Inwestycji Strategicznych;</w:t>
            </w:r>
          </w:p>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rsidRPr="0046229A">
              <w:t>Środki własne.</w:t>
            </w:r>
          </w:p>
        </w:tc>
        <w:tc>
          <w:tcPr>
            <w:tcW w:w="3685" w:type="dxa"/>
            <w:vAlign w:val="center"/>
          </w:tcPr>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t>2</w:t>
            </w:r>
            <w:r w:rsidRPr="0046229A">
              <w:t>.2.</w:t>
            </w:r>
          </w:p>
        </w:tc>
      </w:tr>
      <w:tr w:rsidR="00AC6B2D" w:rsidRPr="0046229A" w:rsidTr="00EF692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vAlign w:val="center"/>
          </w:tcPr>
          <w:p w:rsidR="00AC6B2D" w:rsidRPr="0046229A" w:rsidRDefault="00AC6B2D" w:rsidP="00AC6B2D">
            <w:pPr>
              <w:jc w:val="center"/>
            </w:pPr>
            <w:r>
              <w:t>Karta zadania nr 8</w:t>
            </w:r>
          </w:p>
        </w:tc>
        <w:tc>
          <w:tcPr>
            <w:tcW w:w="2247" w:type="dxa"/>
            <w:vAlign w:val="center"/>
          </w:tcPr>
          <w:p w:rsidR="00AC6B2D" w:rsidRPr="0046229A" w:rsidRDefault="008B19D0" w:rsidP="00AC6B2D">
            <w:pPr>
              <w:jc w:val="center"/>
              <w:cnfStyle w:val="000000010000" w:firstRow="0" w:lastRow="0" w:firstColumn="0" w:lastColumn="0" w:oddVBand="0" w:evenVBand="0" w:oddHBand="0" w:evenHBand="1" w:firstRowFirstColumn="0" w:firstRowLastColumn="0" w:lastRowFirstColumn="0" w:lastRowLastColumn="0"/>
            </w:pPr>
            <w:r w:rsidRPr="0046229A">
              <w:t xml:space="preserve">Remont i modernizacja zabytkowych </w:t>
            </w:r>
            <w:r>
              <w:t>budynków i parków w miejscowości</w:t>
            </w:r>
            <w:r w:rsidR="003D3BE6">
              <w:t xml:space="preserve"> </w:t>
            </w:r>
            <w:r>
              <w:t>Besko</w:t>
            </w:r>
          </w:p>
        </w:tc>
        <w:tc>
          <w:tcPr>
            <w:tcW w:w="979" w:type="dxa"/>
            <w:vAlign w:val="center"/>
          </w:tcPr>
          <w:p w:rsidR="00AC6B2D" w:rsidRPr="0046229A" w:rsidRDefault="00AC6B2D" w:rsidP="00AC6B2D">
            <w:pPr>
              <w:jc w:val="center"/>
              <w:cnfStyle w:val="000000010000" w:firstRow="0" w:lastRow="0" w:firstColumn="0" w:lastColumn="0" w:oddVBand="0" w:evenVBand="0" w:oddHBand="0" w:evenHBand="1" w:firstRowFirstColumn="0" w:firstRowLastColumn="0" w:lastRowFirstColumn="0" w:lastRowLastColumn="0"/>
            </w:pPr>
            <w:r w:rsidRPr="0046229A">
              <w:t>2023-2030</w:t>
            </w:r>
          </w:p>
        </w:tc>
        <w:tc>
          <w:tcPr>
            <w:tcW w:w="1398" w:type="dxa"/>
            <w:vAlign w:val="center"/>
          </w:tcPr>
          <w:p w:rsidR="00AC6B2D" w:rsidRPr="0046229A" w:rsidRDefault="00AC6B2D" w:rsidP="00AC6B2D">
            <w:pPr>
              <w:jc w:val="center"/>
              <w:cnfStyle w:val="000000010000" w:firstRow="0" w:lastRow="0" w:firstColumn="0" w:lastColumn="0" w:oddVBand="0" w:evenVBand="0" w:oddHBand="0" w:evenHBand="1" w:firstRowFirstColumn="0" w:firstRowLastColumn="0" w:lastRowFirstColumn="0" w:lastRowLastColumn="0"/>
            </w:pPr>
            <w:r>
              <w:t>1</w:t>
            </w:r>
            <w:r w:rsidRPr="0046229A">
              <w:t> 000 000,00</w:t>
            </w:r>
          </w:p>
        </w:tc>
        <w:tc>
          <w:tcPr>
            <w:tcW w:w="4165" w:type="dxa"/>
            <w:vAlign w:val="center"/>
          </w:tcPr>
          <w:p w:rsidR="00AC6B2D" w:rsidRPr="0046229A" w:rsidRDefault="00AC6B2D" w:rsidP="00AC6B2D">
            <w:pPr>
              <w:jc w:val="center"/>
              <w:cnfStyle w:val="000000010000" w:firstRow="0" w:lastRow="0" w:firstColumn="0" w:lastColumn="0" w:oddVBand="0" w:evenVBand="0" w:oddHBand="0" w:evenHBand="1" w:firstRowFirstColumn="0" w:firstRowLastColumn="0" w:lastRowFirstColumn="0" w:lastRowLastColumn="0"/>
            </w:pPr>
            <w:r w:rsidRPr="0046229A">
              <w:t>Fundusze Europejskie dla Podkarpacia 2021-2027;</w:t>
            </w:r>
          </w:p>
          <w:p w:rsidR="00AC6B2D" w:rsidRPr="0046229A" w:rsidRDefault="00AC6B2D" w:rsidP="00AC6B2D">
            <w:pPr>
              <w:jc w:val="center"/>
              <w:cnfStyle w:val="000000010000" w:firstRow="0" w:lastRow="0" w:firstColumn="0" w:lastColumn="0" w:oddVBand="0" w:evenVBand="0" w:oddHBand="0" w:evenHBand="1" w:firstRowFirstColumn="0" w:firstRowLastColumn="0" w:lastRowFirstColumn="0" w:lastRowLastColumn="0"/>
            </w:pPr>
            <w:r w:rsidRPr="0046229A">
              <w:t>Rządowy Fundusz Polski Ład: Program Inwestycji Strategicznych;</w:t>
            </w:r>
          </w:p>
          <w:p w:rsidR="00AC6B2D" w:rsidRPr="0046229A" w:rsidRDefault="00AC6B2D" w:rsidP="00AC6B2D">
            <w:pPr>
              <w:jc w:val="center"/>
              <w:cnfStyle w:val="000000010000" w:firstRow="0" w:lastRow="0" w:firstColumn="0" w:lastColumn="0" w:oddVBand="0" w:evenVBand="0" w:oddHBand="0" w:evenHBand="1" w:firstRowFirstColumn="0" w:firstRowLastColumn="0" w:lastRowFirstColumn="0" w:lastRowLastColumn="0"/>
            </w:pPr>
            <w:r w:rsidRPr="0046229A">
              <w:lastRenderedPageBreak/>
              <w:t>Podkarpacki Wojewódzki Konserwator Zabytków,</w:t>
            </w:r>
          </w:p>
          <w:p w:rsidR="00AC6B2D" w:rsidRPr="0046229A" w:rsidRDefault="00AC6B2D" w:rsidP="00AC6B2D">
            <w:pPr>
              <w:jc w:val="center"/>
              <w:cnfStyle w:val="000000010000" w:firstRow="0" w:lastRow="0" w:firstColumn="0" w:lastColumn="0" w:oddVBand="0" w:evenVBand="0" w:oddHBand="0" w:evenHBand="1" w:firstRowFirstColumn="0" w:firstRowLastColumn="0" w:lastRowFirstColumn="0" w:lastRowLastColumn="0"/>
            </w:pPr>
            <w:r w:rsidRPr="0046229A">
              <w:t>Środki własne.</w:t>
            </w:r>
          </w:p>
        </w:tc>
        <w:tc>
          <w:tcPr>
            <w:tcW w:w="3685" w:type="dxa"/>
            <w:vAlign w:val="center"/>
          </w:tcPr>
          <w:p w:rsidR="00AC6B2D" w:rsidRPr="0046229A" w:rsidRDefault="00AC6B2D" w:rsidP="00AC6B2D">
            <w:pPr>
              <w:jc w:val="center"/>
              <w:cnfStyle w:val="000000010000" w:firstRow="0" w:lastRow="0" w:firstColumn="0" w:lastColumn="0" w:oddVBand="0" w:evenVBand="0" w:oddHBand="0" w:evenHBand="1" w:firstRowFirstColumn="0" w:firstRowLastColumn="0" w:lastRowFirstColumn="0" w:lastRowLastColumn="0"/>
            </w:pPr>
            <w:r w:rsidRPr="0046229A">
              <w:lastRenderedPageBreak/>
              <w:t>I.2.</w:t>
            </w:r>
          </w:p>
        </w:tc>
      </w:tr>
      <w:tr w:rsidR="00AC6B2D" w:rsidRPr="0046229A" w:rsidTr="00EF69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vAlign w:val="center"/>
          </w:tcPr>
          <w:p w:rsidR="00AC6B2D" w:rsidRPr="0046229A" w:rsidRDefault="00AC6B2D" w:rsidP="00AC6B2D">
            <w:pPr>
              <w:jc w:val="center"/>
            </w:pPr>
            <w:r>
              <w:t>Karta zadania nr 9</w:t>
            </w:r>
          </w:p>
        </w:tc>
        <w:tc>
          <w:tcPr>
            <w:tcW w:w="2247" w:type="dxa"/>
            <w:vAlign w:val="center"/>
          </w:tcPr>
          <w:p w:rsidR="00AC6B2D" w:rsidRDefault="00AC6B2D" w:rsidP="00AC6B2D">
            <w:pPr>
              <w:jc w:val="center"/>
              <w:cnfStyle w:val="000000100000" w:firstRow="0" w:lastRow="0" w:firstColumn="0" w:lastColumn="0" w:oddVBand="0" w:evenVBand="0" w:oddHBand="1" w:evenHBand="0" w:firstRowFirstColumn="0" w:firstRowLastColumn="0" w:lastRowFirstColumn="0" w:lastRowLastColumn="0"/>
            </w:pPr>
            <w:r>
              <w:t xml:space="preserve">Modernizacja obiektów </w:t>
            </w:r>
            <w:r w:rsidRPr="0046229A">
              <w:t xml:space="preserve"> sportowo-rekreacy</w:t>
            </w:r>
            <w:r>
              <w:t>jnych w miejscowości  Besko</w:t>
            </w:r>
          </w:p>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p>
        </w:tc>
        <w:tc>
          <w:tcPr>
            <w:tcW w:w="979" w:type="dxa"/>
            <w:vAlign w:val="center"/>
          </w:tcPr>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rsidRPr="0046229A">
              <w:t>2023-2030</w:t>
            </w:r>
          </w:p>
        </w:tc>
        <w:tc>
          <w:tcPr>
            <w:tcW w:w="1398" w:type="dxa"/>
            <w:vAlign w:val="center"/>
          </w:tcPr>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t>1</w:t>
            </w:r>
            <w:r w:rsidRPr="0046229A">
              <w:t xml:space="preserve"> 000 000,00</w:t>
            </w:r>
          </w:p>
        </w:tc>
        <w:tc>
          <w:tcPr>
            <w:tcW w:w="4165" w:type="dxa"/>
            <w:vAlign w:val="center"/>
          </w:tcPr>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rsidRPr="0046229A">
              <w:t>Fundusze Europejskie dla Podkarpacia 2021-2027;</w:t>
            </w:r>
          </w:p>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rsidRPr="0046229A">
              <w:t>Rządowy Fundusz Polski Ład: Program Inwestycji Strategicznych;</w:t>
            </w:r>
          </w:p>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rsidRPr="0046229A">
              <w:t>Ministerstwo Sportu i Turystyki,</w:t>
            </w:r>
          </w:p>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rsidRPr="0046229A">
              <w:t>Środki własne.</w:t>
            </w:r>
          </w:p>
        </w:tc>
        <w:tc>
          <w:tcPr>
            <w:tcW w:w="3685" w:type="dxa"/>
            <w:vAlign w:val="center"/>
          </w:tcPr>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t>3</w:t>
            </w:r>
            <w:r w:rsidRPr="0046229A">
              <w:t>.3.</w:t>
            </w:r>
          </w:p>
        </w:tc>
      </w:tr>
      <w:tr w:rsidR="00AC6B2D" w:rsidRPr="00981B25" w:rsidTr="00EF692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vAlign w:val="center"/>
          </w:tcPr>
          <w:p w:rsidR="00AC6B2D" w:rsidRPr="00981B25" w:rsidRDefault="00AC6B2D" w:rsidP="00AC6B2D">
            <w:pPr>
              <w:jc w:val="center"/>
            </w:pPr>
            <w:r>
              <w:t>Karta zadania nr 10</w:t>
            </w:r>
          </w:p>
        </w:tc>
        <w:tc>
          <w:tcPr>
            <w:tcW w:w="2247" w:type="dxa"/>
            <w:vAlign w:val="center"/>
          </w:tcPr>
          <w:p w:rsidR="00AC6B2D" w:rsidRPr="00981B25" w:rsidRDefault="008B19D0" w:rsidP="00AC6B2D">
            <w:pPr>
              <w:jc w:val="center"/>
              <w:cnfStyle w:val="000000010000" w:firstRow="0" w:lastRow="0" w:firstColumn="0" w:lastColumn="0" w:oddVBand="0" w:evenVBand="0" w:oddHBand="0" w:evenHBand="1" w:firstRowFirstColumn="0" w:firstRowLastColumn="0" w:lastRowFirstColumn="0" w:lastRowLastColumn="0"/>
            </w:pPr>
            <w:r w:rsidRPr="00981B25">
              <w:t xml:space="preserve">Budowa </w:t>
            </w:r>
            <w:r>
              <w:t>z</w:t>
            </w:r>
            <w:r w:rsidRPr="00981B25">
              <w:t>ap</w:t>
            </w:r>
            <w:r>
              <w:t>l</w:t>
            </w:r>
            <w:r w:rsidRPr="00981B25">
              <w:t xml:space="preserve">ecza sportowo – rekreacyjnego na terenie gminy (m. In. Place zabaw, siłownie napowietrzne, boiska wielofunkcyjne, ławki, punkty widokowe, ścieżki ekologiczne, smart ławki, wyznaczenie miejsc w gminie na latanie dronem, budowę </w:t>
            </w:r>
            <w:proofErr w:type="spellStart"/>
            <w:r w:rsidRPr="00981B25">
              <w:t>multi</w:t>
            </w:r>
            <w:proofErr w:type="spellEnd"/>
            <w:r w:rsidRPr="00981B25">
              <w:t xml:space="preserve"> –dyscyplinarnych, modułowych całorocznych obiektów sportowych przewidzianych w sezonie zimowym, np. w formie lodowisk oraz w sezonie letnim</w:t>
            </w:r>
            <w:r>
              <w:t xml:space="preserve"> przekształconych w formę torów rolkowych/wrotkowych, </w:t>
            </w:r>
            <w:proofErr w:type="spellStart"/>
            <w:r>
              <w:t>rolkowisk</w:t>
            </w:r>
            <w:proofErr w:type="spellEnd"/>
            <w:r>
              <w:t xml:space="preserve">, pump traków bądź </w:t>
            </w:r>
            <w:proofErr w:type="spellStart"/>
            <w:r>
              <w:t>skateparków</w:t>
            </w:r>
            <w:proofErr w:type="spellEnd"/>
            <w:r>
              <w:t xml:space="preserve">, itp.) </w:t>
            </w:r>
            <w:r>
              <w:lastRenderedPageBreak/>
              <w:t>na terenie gminy Besko, w miej</w:t>
            </w:r>
            <w:r w:rsidR="0066111F">
              <w:t xml:space="preserve">scowościach: Besko, </w:t>
            </w:r>
            <w:proofErr w:type="spellStart"/>
            <w:r w:rsidR="0066111F">
              <w:t>Mymoń</w:t>
            </w:r>
            <w:proofErr w:type="spellEnd"/>
            <w:r w:rsidR="0066111F">
              <w:t xml:space="preserve"> i Porę</w:t>
            </w:r>
            <w:r>
              <w:t>by</w:t>
            </w:r>
          </w:p>
        </w:tc>
        <w:tc>
          <w:tcPr>
            <w:tcW w:w="979" w:type="dxa"/>
            <w:vAlign w:val="center"/>
          </w:tcPr>
          <w:p w:rsidR="00AC6B2D" w:rsidRPr="00981B25" w:rsidRDefault="00AC6B2D" w:rsidP="00AC6B2D">
            <w:pPr>
              <w:jc w:val="center"/>
              <w:cnfStyle w:val="000000010000" w:firstRow="0" w:lastRow="0" w:firstColumn="0" w:lastColumn="0" w:oddVBand="0" w:evenVBand="0" w:oddHBand="0" w:evenHBand="1" w:firstRowFirstColumn="0" w:firstRowLastColumn="0" w:lastRowFirstColumn="0" w:lastRowLastColumn="0"/>
            </w:pPr>
            <w:r w:rsidRPr="00981B25">
              <w:lastRenderedPageBreak/>
              <w:t>2023-2030</w:t>
            </w:r>
          </w:p>
        </w:tc>
        <w:tc>
          <w:tcPr>
            <w:tcW w:w="1398" w:type="dxa"/>
            <w:vAlign w:val="center"/>
          </w:tcPr>
          <w:p w:rsidR="00AC6B2D" w:rsidRPr="00981B25" w:rsidRDefault="00AC6B2D" w:rsidP="00AC6B2D">
            <w:pPr>
              <w:jc w:val="center"/>
              <w:cnfStyle w:val="000000010000" w:firstRow="0" w:lastRow="0" w:firstColumn="0" w:lastColumn="0" w:oddVBand="0" w:evenVBand="0" w:oddHBand="0" w:evenHBand="1" w:firstRowFirstColumn="0" w:firstRowLastColumn="0" w:lastRowFirstColumn="0" w:lastRowLastColumn="0"/>
            </w:pPr>
            <w:r>
              <w:t>4</w:t>
            </w:r>
            <w:r w:rsidRPr="00981B25">
              <w:t xml:space="preserve"> 000 000,00</w:t>
            </w:r>
          </w:p>
        </w:tc>
        <w:tc>
          <w:tcPr>
            <w:tcW w:w="4165" w:type="dxa"/>
            <w:vAlign w:val="center"/>
          </w:tcPr>
          <w:p w:rsidR="00AC6B2D" w:rsidRPr="00981B25" w:rsidRDefault="00AC6B2D" w:rsidP="00AC6B2D">
            <w:pPr>
              <w:jc w:val="center"/>
              <w:cnfStyle w:val="000000010000" w:firstRow="0" w:lastRow="0" w:firstColumn="0" w:lastColumn="0" w:oddVBand="0" w:evenVBand="0" w:oddHBand="0" w:evenHBand="1" w:firstRowFirstColumn="0" w:firstRowLastColumn="0" w:lastRowFirstColumn="0" w:lastRowLastColumn="0"/>
            </w:pPr>
            <w:r w:rsidRPr="00981B25">
              <w:t>Rządowy Fundusz Polski Ład: Program Inwestycji Strategicznych;</w:t>
            </w:r>
          </w:p>
          <w:p w:rsidR="00AC6B2D" w:rsidRPr="00981B25" w:rsidRDefault="00AC6B2D" w:rsidP="00AC6B2D">
            <w:pPr>
              <w:jc w:val="center"/>
              <w:cnfStyle w:val="000000010000" w:firstRow="0" w:lastRow="0" w:firstColumn="0" w:lastColumn="0" w:oddVBand="0" w:evenVBand="0" w:oddHBand="0" w:evenHBand="1" w:firstRowFirstColumn="0" w:firstRowLastColumn="0" w:lastRowFirstColumn="0" w:lastRowLastColumn="0"/>
            </w:pPr>
            <w:r w:rsidRPr="00981B25">
              <w:t>Środki własne.</w:t>
            </w:r>
          </w:p>
        </w:tc>
        <w:tc>
          <w:tcPr>
            <w:tcW w:w="3685" w:type="dxa"/>
            <w:vAlign w:val="center"/>
          </w:tcPr>
          <w:p w:rsidR="00AC6B2D" w:rsidRPr="00981B25" w:rsidRDefault="00AC6B2D" w:rsidP="00AC6B2D">
            <w:pPr>
              <w:jc w:val="center"/>
              <w:cnfStyle w:val="000000010000" w:firstRow="0" w:lastRow="0" w:firstColumn="0" w:lastColumn="0" w:oddVBand="0" w:evenVBand="0" w:oddHBand="0" w:evenHBand="1" w:firstRowFirstColumn="0" w:firstRowLastColumn="0" w:lastRowFirstColumn="0" w:lastRowLastColumn="0"/>
            </w:pPr>
            <w:r w:rsidRPr="00981B25">
              <w:t>2.2.</w:t>
            </w:r>
          </w:p>
        </w:tc>
      </w:tr>
      <w:tr w:rsidR="00AC6B2D" w:rsidRPr="0046229A" w:rsidTr="00EF692F">
        <w:trPr>
          <w:cnfStyle w:val="000000100000" w:firstRow="0" w:lastRow="0" w:firstColumn="0" w:lastColumn="0" w:oddVBand="0" w:evenVBand="0" w:oddHBand="1" w:evenHBand="0" w:firstRowFirstColumn="0" w:firstRowLastColumn="0" w:lastRowFirstColumn="0" w:lastRowLastColumn="0"/>
          <w:trHeight w:val="706"/>
        </w:trPr>
        <w:tc>
          <w:tcPr>
            <w:cnfStyle w:val="001000000000" w:firstRow="0" w:lastRow="0" w:firstColumn="1" w:lastColumn="0" w:oddVBand="0" w:evenVBand="0" w:oddHBand="0" w:evenHBand="0" w:firstRowFirstColumn="0" w:firstRowLastColumn="0" w:lastRowFirstColumn="0" w:lastRowLastColumn="0"/>
            <w:tcW w:w="2376" w:type="dxa"/>
            <w:vAlign w:val="center"/>
          </w:tcPr>
          <w:p w:rsidR="00AC6B2D" w:rsidRPr="0046229A" w:rsidRDefault="00AC6B2D" w:rsidP="00AC6B2D">
            <w:pPr>
              <w:jc w:val="center"/>
            </w:pPr>
            <w:r w:rsidRPr="0046229A">
              <w:t>Karta zadania nr 1</w:t>
            </w:r>
            <w:r>
              <w:t>1</w:t>
            </w:r>
          </w:p>
        </w:tc>
        <w:tc>
          <w:tcPr>
            <w:tcW w:w="2247" w:type="dxa"/>
            <w:vAlign w:val="center"/>
          </w:tcPr>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rsidRPr="0046229A">
              <w:t>Niwelacja barier architektonicznych dla osób ze szczególnymi potrzebami w budynkach użyteczności publicznych i w przestrzeni publicznej</w:t>
            </w:r>
            <w:r>
              <w:t xml:space="preserve"> w miejscowości Besko</w:t>
            </w:r>
          </w:p>
        </w:tc>
        <w:tc>
          <w:tcPr>
            <w:tcW w:w="979" w:type="dxa"/>
            <w:vAlign w:val="center"/>
          </w:tcPr>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rsidRPr="0046229A">
              <w:t>2023-2030</w:t>
            </w:r>
          </w:p>
        </w:tc>
        <w:tc>
          <w:tcPr>
            <w:tcW w:w="1398" w:type="dxa"/>
            <w:vAlign w:val="center"/>
          </w:tcPr>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t>2</w:t>
            </w:r>
            <w:r w:rsidRPr="0046229A">
              <w:t> </w:t>
            </w:r>
            <w:r>
              <w:t>5</w:t>
            </w:r>
            <w:r w:rsidRPr="0046229A">
              <w:t>00 000,00</w:t>
            </w:r>
          </w:p>
        </w:tc>
        <w:tc>
          <w:tcPr>
            <w:tcW w:w="4165" w:type="dxa"/>
            <w:vAlign w:val="center"/>
          </w:tcPr>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rsidRPr="0046229A">
              <w:t>Fundusze Europejskie dla Podkarpacia 2021-2027;</w:t>
            </w:r>
          </w:p>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rsidRPr="0046229A">
              <w:t>Rządowy Fundusz Polski Ład: Program Inwestycji Strategicznych;</w:t>
            </w:r>
          </w:p>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rsidRPr="0046229A">
              <w:t>PFRON,</w:t>
            </w:r>
          </w:p>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rsidRPr="0046229A">
              <w:t>Środki własne.</w:t>
            </w:r>
          </w:p>
        </w:tc>
        <w:tc>
          <w:tcPr>
            <w:tcW w:w="3685" w:type="dxa"/>
            <w:vAlign w:val="center"/>
          </w:tcPr>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t>3</w:t>
            </w:r>
            <w:r w:rsidRPr="0046229A">
              <w:t>.2.</w:t>
            </w:r>
          </w:p>
        </w:tc>
      </w:tr>
      <w:tr w:rsidR="00AC6B2D" w:rsidRPr="0046229A" w:rsidTr="00EF692F">
        <w:trPr>
          <w:cnfStyle w:val="000000010000" w:firstRow="0" w:lastRow="0" w:firstColumn="0" w:lastColumn="0" w:oddVBand="0" w:evenVBand="0" w:oddHBand="0" w:evenHBand="1" w:firstRowFirstColumn="0" w:firstRowLastColumn="0" w:lastRowFirstColumn="0" w:lastRowLastColumn="0"/>
          <w:trHeight w:val="706"/>
        </w:trPr>
        <w:tc>
          <w:tcPr>
            <w:cnfStyle w:val="001000000000" w:firstRow="0" w:lastRow="0" w:firstColumn="1" w:lastColumn="0" w:oddVBand="0" w:evenVBand="0" w:oddHBand="0" w:evenHBand="0" w:firstRowFirstColumn="0" w:firstRowLastColumn="0" w:lastRowFirstColumn="0" w:lastRowLastColumn="0"/>
            <w:tcW w:w="2376" w:type="dxa"/>
            <w:vAlign w:val="center"/>
          </w:tcPr>
          <w:p w:rsidR="00AC6B2D" w:rsidRPr="0046229A" w:rsidRDefault="00AC6B2D" w:rsidP="00AC6B2D">
            <w:pPr>
              <w:jc w:val="center"/>
            </w:pPr>
            <w:r w:rsidRPr="0046229A">
              <w:t xml:space="preserve">Karta zadania </w:t>
            </w:r>
            <w:r>
              <w:t>nr 12</w:t>
            </w:r>
          </w:p>
        </w:tc>
        <w:tc>
          <w:tcPr>
            <w:tcW w:w="2247" w:type="dxa"/>
            <w:vAlign w:val="center"/>
          </w:tcPr>
          <w:p w:rsidR="00AC6B2D" w:rsidRPr="0046229A" w:rsidRDefault="008B19D0" w:rsidP="003D3BE6">
            <w:pPr>
              <w:jc w:val="center"/>
              <w:cnfStyle w:val="000000010000" w:firstRow="0" w:lastRow="0" w:firstColumn="0" w:lastColumn="0" w:oddVBand="0" w:evenVBand="0" w:oddHBand="0" w:evenHBand="1" w:firstRowFirstColumn="0" w:firstRowLastColumn="0" w:lastRowFirstColumn="0" w:lastRowLastColumn="0"/>
            </w:pPr>
            <w:r w:rsidRPr="0046229A">
              <w:t xml:space="preserve">Termomodernizacja oraz modernizacja budynków użyteczności publicznej na terenie Gminy </w:t>
            </w:r>
            <w:r>
              <w:t>Besko, w miejscowośc</w:t>
            </w:r>
            <w:r w:rsidR="003D3BE6">
              <w:t xml:space="preserve">iach: Besko, </w:t>
            </w:r>
            <w:proofErr w:type="spellStart"/>
            <w:r w:rsidR="003D3BE6">
              <w:t>Mymoń</w:t>
            </w:r>
            <w:proofErr w:type="spellEnd"/>
            <w:r w:rsidR="003D3BE6">
              <w:t xml:space="preserve"> i Porę</w:t>
            </w:r>
            <w:r>
              <w:t>by</w:t>
            </w:r>
          </w:p>
        </w:tc>
        <w:tc>
          <w:tcPr>
            <w:tcW w:w="979" w:type="dxa"/>
            <w:vAlign w:val="center"/>
          </w:tcPr>
          <w:p w:rsidR="00AC6B2D" w:rsidRPr="0046229A" w:rsidRDefault="00AC6B2D" w:rsidP="00AC6B2D">
            <w:pPr>
              <w:jc w:val="center"/>
              <w:cnfStyle w:val="000000010000" w:firstRow="0" w:lastRow="0" w:firstColumn="0" w:lastColumn="0" w:oddVBand="0" w:evenVBand="0" w:oddHBand="0" w:evenHBand="1" w:firstRowFirstColumn="0" w:firstRowLastColumn="0" w:lastRowFirstColumn="0" w:lastRowLastColumn="0"/>
            </w:pPr>
            <w:r w:rsidRPr="0046229A">
              <w:t>2023-2030</w:t>
            </w:r>
          </w:p>
        </w:tc>
        <w:tc>
          <w:tcPr>
            <w:tcW w:w="1398" w:type="dxa"/>
            <w:vAlign w:val="center"/>
          </w:tcPr>
          <w:p w:rsidR="00AC6B2D" w:rsidRPr="0046229A" w:rsidRDefault="00AC6B2D" w:rsidP="00AC6B2D">
            <w:pPr>
              <w:jc w:val="center"/>
              <w:cnfStyle w:val="000000010000" w:firstRow="0" w:lastRow="0" w:firstColumn="0" w:lastColumn="0" w:oddVBand="0" w:evenVBand="0" w:oddHBand="0" w:evenHBand="1" w:firstRowFirstColumn="0" w:firstRowLastColumn="0" w:lastRowFirstColumn="0" w:lastRowLastColumn="0"/>
            </w:pPr>
            <w:r>
              <w:t>1</w:t>
            </w:r>
            <w:r w:rsidRPr="0046229A">
              <w:t xml:space="preserve"> 000 000,00</w:t>
            </w:r>
          </w:p>
        </w:tc>
        <w:tc>
          <w:tcPr>
            <w:tcW w:w="4165" w:type="dxa"/>
            <w:vAlign w:val="center"/>
          </w:tcPr>
          <w:p w:rsidR="00AC6B2D" w:rsidRPr="0046229A" w:rsidRDefault="00AC6B2D" w:rsidP="00AC6B2D">
            <w:pPr>
              <w:jc w:val="center"/>
              <w:cnfStyle w:val="000000010000" w:firstRow="0" w:lastRow="0" w:firstColumn="0" w:lastColumn="0" w:oddVBand="0" w:evenVBand="0" w:oddHBand="0" w:evenHBand="1" w:firstRowFirstColumn="0" w:firstRowLastColumn="0" w:lastRowFirstColumn="0" w:lastRowLastColumn="0"/>
            </w:pPr>
            <w:r w:rsidRPr="0046229A">
              <w:t>Fundusze Europejskie dla Podkarpacia 2021-2027;</w:t>
            </w:r>
          </w:p>
          <w:p w:rsidR="00AC6B2D" w:rsidRPr="0046229A" w:rsidRDefault="00AC6B2D" w:rsidP="00AC6B2D">
            <w:pPr>
              <w:jc w:val="center"/>
              <w:cnfStyle w:val="000000010000" w:firstRow="0" w:lastRow="0" w:firstColumn="0" w:lastColumn="0" w:oddVBand="0" w:evenVBand="0" w:oddHBand="0" w:evenHBand="1" w:firstRowFirstColumn="0" w:firstRowLastColumn="0" w:lastRowFirstColumn="0" w:lastRowLastColumn="0"/>
            </w:pPr>
            <w:r w:rsidRPr="0046229A">
              <w:t>Rządowy Fundusz Polski Ład: Program Inwestycji Strategicznych;</w:t>
            </w:r>
          </w:p>
          <w:p w:rsidR="00AC6B2D" w:rsidRPr="0046229A" w:rsidRDefault="00AC6B2D" w:rsidP="00AC6B2D">
            <w:pPr>
              <w:jc w:val="center"/>
              <w:cnfStyle w:val="000000010000" w:firstRow="0" w:lastRow="0" w:firstColumn="0" w:lastColumn="0" w:oddVBand="0" w:evenVBand="0" w:oddHBand="0" w:evenHBand="1" w:firstRowFirstColumn="0" w:firstRowLastColumn="0" w:lastRowFirstColumn="0" w:lastRowLastColumn="0"/>
            </w:pPr>
            <w:r w:rsidRPr="0046229A">
              <w:t>Narodowy Fundusz Ochrony Środowiska i Gospodarki Wodnej;,</w:t>
            </w:r>
          </w:p>
          <w:p w:rsidR="00AC6B2D" w:rsidRPr="0046229A" w:rsidRDefault="00AC6B2D" w:rsidP="00AC6B2D">
            <w:pPr>
              <w:jc w:val="center"/>
              <w:cnfStyle w:val="000000010000" w:firstRow="0" w:lastRow="0" w:firstColumn="0" w:lastColumn="0" w:oddVBand="0" w:evenVBand="0" w:oddHBand="0" w:evenHBand="1" w:firstRowFirstColumn="0" w:firstRowLastColumn="0" w:lastRowFirstColumn="0" w:lastRowLastColumn="0"/>
            </w:pPr>
            <w:r w:rsidRPr="0046229A">
              <w:t>Środki własne.</w:t>
            </w:r>
          </w:p>
        </w:tc>
        <w:tc>
          <w:tcPr>
            <w:tcW w:w="3685" w:type="dxa"/>
            <w:vAlign w:val="center"/>
          </w:tcPr>
          <w:p w:rsidR="00AC6B2D" w:rsidRPr="0046229A" w:rsidRDefault="00AC6B2D" w:rsidP="00AC6B2D">
            <w:pPr>
              <w:jc w:val="center"/>
              <w:cnfStyle w:val="000000010000" w:firstRow="0" w:lastRow="0" w:firstColumn="0" w:lastColumn="0" w:oddVBand="0" w:evenVBand="0" w:oddHBand="0" w:evenHBand="1" w:firstRowFirstColumn="0" w:firstRowLastColumn="0" w:lastRowFirstColumn="0" w:lastRowLastColumn="0"/>
            </w:pPr>
            <w:r w:rsidRPr="0046229A">
              <w:t>I.3.</w:t>
            </w:r>
          </w:p>
        </w:tc>
      </w:tr>
      <w:tr w:rsidR="00AC6B2D" w:rsidRPr="0046229A" w:rsidTr="00EF692F">
        <w:trPr>
          <w:cnfStyle w:val="000000100000" w:firstRow="0" w:lastRow="0" w:firstColumn="0" w:lastColumn="0" w:oddVBand="0" w:evenVBand="0" w:oddHBand="1" w:evenHBand="0" w:firstRowFirstColumn="0" w:firstRowLastColumn="0" w:lastRowFirstColumn="0" w:lastRowLastColumn="0"/>
          <w:trHeight w:val="706"/>
        </w:trPr>
        <w:tc>
          <w:tcPr>
            <w:cnfStyle w:val="001000000000" w:firstRow="0" w:lastRow="0" w:firstColumn="1" w:lastColumn="0" w:oddVBand="0" w:evenVBand="0" w:oddHBand="0" w:evenHBand="0" w:firstRowFirstColumn="0" w:firstRowLastColumn="0" w:lastRowFirstColumn="0" w:lastRowLastColumn="0"/>
            <w:tcW w:w="2376" w:type="dxa"/>
            <w:vAlign w:val="center"/>
          </w:tcPr>
          <w:p w:rsidR="00AC6B2D" w:rsidRPr="0046229A" w:rsidRDefault="00AC6B2D" w:rsidP="00AC6B2D">
            <w:pPr>
              <w:jc w:val="center"/>
            </w:pPr>
            <w:r>
              <w:t>Karta zadania nr 13</w:t>
            </w:r>
          </w:p>
        </w:tc>
        <w:tc>
          <w:tcPr>
            <w:tcW w:w="2247" w:type="dxa"/>
            <w:vAlign w:val="center"/>
          </w:tcPr>
          <w:p w:rsidR="00AC6B2D" w:rsidRDefault="00AC6B2D" w:rsidP="00AC6B2D">
            <w:pPr>
              <w:jc w:val="center"/>
              <w:cnfStyle w:val="000000100000" w:firstRow="0" w:lastRow="0" w:firstColumn="0" w:lastColumn="0" w:oddVBand="0" w:evenVBand="0" w:oddHBand="1" w:evenHBand="0" w:firstRowFirstColumn="0" w:firstRowLastColumn="0" w:lastRowFirstColumn="0" w:lastRowLastColumn="0"/>
            </w:pPr>
            <w:r w:rsidRPr="0046229A">
              <w:t>Modernizacja i rozbudowa infrastruktury oświatowo – edukac</w:t>
            </w:r>
            <w:r>
              <w:t>yjnej w miejscowości  Besko</w:t>
            </w:r>
          </w:p>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p>
        </w:tc>
        <w:tc>
          <w:tcPr>
            <w:tcW w:w="979" w:type="dxa"/>
            <w:vAlign w:val="center"/>
          </w:tcPr>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rsidRPr="0046229A">
              <w:t>2023-2030</w:t>
            </w:r>
          </w:p>
        </w:tc>
        <w:tc>
          <w:tcPr>
            <w:tcW w:w="1398" w:type="dxa"/>
            <w:vAlign w:val="center"/>
          </w:tcPr>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t>4</w:t>
            </w:r>
            <w:r w:rsidRPr="0046229A">
              <w:t> 000 000,00</w:t>
            </w:r>
          </w:p>
        </w:tc>
        <w:tc>
          <w:tcPr>
            <w:tcW w:w="4165" w:type="dxa"/>
            <w:vAlign w:val="center"/>
          </w:tcPr>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rsidRPr="0046229A">
              <w:t>Fundusze Europejskie dla Podkarpacia 2021-2027;</w:t>
            </w:r>
          </w:p>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rsidRPr="0046229A">
              <w:t>Rządowy Fundusz Polski Ład: Program Inwestycji Strategicznych;</w:t>
            </w:r>
          </w:p>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rsidRPr="0046229A">
              <w:t>Środki własne.</w:t>
            </w:r>
          </w:p>
        </w:tc>
        <w:tc>
          <w:tcPr>
            <w:tcW w:w="3685" w:type="dxa"/>
            <w:vAlign w:val="center"/>
          </w:tcPr>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t>3</w:t>
            </w:r>
            <w:r w:rsidRPr="0046229A">
              <w:t>.1.</w:t>
            </w:r>
          </w:p>
        </w:tc>
      </w:tr>
      <w:tr w:rsidR="00AC6B2D" w:rsidRPr="0046229A" w:rsidTr="00EF692F">
        <w:trPr>
          <w:cnfStyle w:val="000000010000" w:firstRow="0" w:lastRow="0" w:firstColumn="0" w:lastColumn="0" w:oddVBand="0" w:evenVBand="0" w:oddHBand="0" w:evenHBand="1" w:firstRowFirstColumn="0" w:firstRowLastColumn="0" w:lastRowFirstColumn="0" w:lastRowLastColumn="0"/>
          <w:trHeight w:val="706"/>
        </w:trPr>
        <w:tc>
          <w:tcPr>
            <w:cnfStyle w:val="001000000000" w:firstRow="0" w:lastRow="0" w:firstColumn="1" w:lastColumn="0" w:oddVBand="0" w:evenVBand="0" w:oddHBand="0" w:evenHBand="0" w:firstRowFirstColumn="0" w:firstRowLastColumn="0" w:lastRowFirstColumn="0" w:lastRowLastColumn="0"/>
            <w:tcW w:w="2376" w:type="dxa"/>
            <w:vAlign w:val="center"/>
          </w:tcPr>
          <w:p w:rsidR="00AC6B2D" w:rsidRPr="0046229A" w:rsidRDefault="00AC6B2D" w:rsidP="00AC6B2D">
            <w:pPr>
              <w:jc w:val="center"/>
            </w:pPr>
            <w:r>
              <w:t>Karta zadania nr 14</w:t>
            </w:r>
          </w:p>
        </w:tc>
        <w:tc>
          <w:tcPr>
            <w:tcW w:w="2247" w:type="dxa"/>
            <w:vAlign w:val="center"/>
          </w:tcPr>
          <w:p w:rsidR="00AC6B2D" w:rsidRPr="0046229A" w:rsidRDefault="008B19D0" w:rsidP="00AC6B2D">
            <w:pPr>
              <w:jc w:val="center"/>
              <w:cnfStyle w:val="000000010000" w:firstRow="0" w:lastRow="0" w:firstColumn="0" w:lastColumn="0" w:oddVBand="0" w:evenVBand="0" w:oddHBand="0" w:evenHBand="1" w:firstRowFirstColumn="0" w:firstRowLastColumn="0" w:lastRowFirstColumn="0" w:lastRowLastColumn="0"/>
            </w:pPr>
            <w:r>
              <w:t>Rozbudowa</w:t>
            </w:r>
            <w:r w:rsidRPr="0046229A">
              <w:t xml:space="preserve"> infrastruktury społecznej typu Dom Seniora, Klub Seniora, świetlice środowiskowe</w:t>
            </w:r>
            <w:r>
              <w:t xml:space="preserve"> na terenie Gminy Besko, w miejscowościach: Besko, </w:t>
            </w:r>
            <w:proofErr w:type="spellStart"/>
            <w:r>
              <w:t>Mymoń</w:t>
            </w:r>
            <w:proofErr w:type="spellEnd"/>
            <w:r>
              <w:t xml:space="preserve"> i Poręby</w:t>
            </w:r>
          </w:p>
        </w:tc>
        <w:tc>
          <w:tcPr>
            <w:tcW w:w="979" w:type="dxa"/>
            <w:vAlign w:val="center"/>
          </w:tcPr>
          <w:p w:rsidR="00AC6B2D" w:rsidRPr="0046229A" w:rsidRDefault="00AC6B2D" w:rsidP="00AC6B2D">
            <w:pPr>
              <w:jc w:val="center"/>
              <w:cnfStyle w:val="000000010000" w:firstRow="0" w:lastRow="0" w:firstColumn="0" w:lastColumn="0" w:oddVBand="0" w:evenVBand="0" w:oddHBand="0" w:evenHBand="1" w:firstRowFirstColumn="0" w:firstRowLastColumn="0" w:lastRowFirstColumn="0" w:lastRowLastColumn="0"/>
            </w:pPr>
            <w:r w:rsidRPr="0046229A">
              <w:t>2023-2030</w:t>
            </w:r>
          </w:p>
        </w:tc>
        <w:tc>
          <w:tcPr>
            <w:tcW w:w="1398" w:type="dxa"/>
            <w:vAlign w:val="center"/>
          </w:tcPr>
          <w:p w:rsidR="00AC6B2D" w:rsidRPr="0046229A" w:rsidRDefault="00AC6B2D" w:rsidP="00AC6B2D">
            <w:pPr>
              <w:jc w:val="center"/>
              <w:cnfStyle w:val="000000010000" w:firstRow="0" w:lastRow="0" w:firstColumn="0" w:lastColumn="0" w:oddVBand="0" w:evenVBand="0" w:oddHBand="0" w:evenHBand="1" w:firstRowFirstColumn="0" w:firstRowLastColumn="0" w:lastRowFirstColumn="0" w:lastRowLastColumn="0"/>
            </w:pPr>
            <w:r>
              <w:t>1</w:t>
            </w:r>
            <w:r w:rsidRPr="0046229A">
              <w:t> </w:t>
            </w:r>
            <w:r>
              <w:t>5</w:t>
            </w:r>
            <w:r w:rsidRPr="0046229A">
              <w:t>00 000,00</w:t>
            </w:r>
          </w:p>
        </w:tc>
        <w:tc>
          <w:tcPr>
            <w:tcW w:w="4165" w:type="dxa"/>
            <w:vAlign w:val="center"/>
          </w:tcPr>
          <w:p w:rsidR="00AC6B2D" w:rsidRPr="0046229A" w:rsidRDefault="00AC6B2D" w:rsidP="00AC6B2D">
            <w:pPr>
              <w:jc w:val="center"/>
              <w:cnfStyle w:val="000000010000" w:firstRow="0" w:lastRow="0" w:firstColumn="0" w:lastColumn="0" w:oddVBand="0" w:evenVBand="0" w:oddHBand="0" w:evenHBand="1" w:firstRowFirstColumn="0" w:firstRowLastColumn="0" w:lastRowFirstColumn="0" w:lastRowLastColumn="0"/>
            </w:pPr>
            <w:r w:rsidRPr="0046229A">
              <w:t>Fundusze Europejskie dla Podkarpacia 2021-2027;</w:t>
            </w:r>
          </w:p>
          <w:p w:rsidR="00AC6B2D" w:rsidRPr="0046229A" w:rsidRDefault="00AC6B2D" w:rsidP="00AC6B2D">
            <w:pPr>
              <w:jc w:val="center"/>
              <w:cnfStyle w:val="000000010000" w:firstRow="0" w:lastRow="0" w:firstColumn="0" w:lastColumn="0" w:oddVBand="0" w:evenVBand="0" w:oddHBand="0" w:evenHBand="1" w:firstRowFirstColumn="0" w:firstRowLastColumn="0" w:lastRowFirstColumn="0" w:lastRowLastColumn="0"/>
            </w:pPr>
            <w:r w:rsidRPr="0046229A">
              <w:t>Rządowy Fundusz Polski Ład: Program Inwestycji Strategicznych;</w:t>
            </w:r>
          </w:p>
          <w:p w:rsidR="00AC6B2D" w:rsidRPr="0046229A" w:rsidRDefault="00AC6B2D" w:rsidP="00AC6B2D">
            <w:pPr>
              <w:jc w:val="center"/>
              <w:cnfStyle w:val="000000010000" w:firstRow="0" w:lastRow="0" w:firstColumn="0" w:lastColumn="0" w:oddVBand="0" w:evenVBand="0" w:oddHBand="0" w:evenHBand="1" w:firstRowFirstColumn="0" w:firstRowLastColumn="0" w:lastRowFirstColumn="0" w:lastRowLastColumn="0"/>
            </w:pPr>
            <w:r w:rsidRPr="0046229A">
              <w:t>Ministerstwo Rodziny i Polityki Społecznej</w:t>
            </w:r>
          </w:p>
          <w:p w:rsidR="00AC6B2D" w:rsidRPr="0046229A" w:rsidRDefault="00AC6B2D" w:rsidP="00AC6B2D">
            <w:pPr>
              <w:jc w:val="center"/>
              <w:cnfStyle w:val="000000010000" w:firstRow="0" w:lastRow="0" w:firstColumn="0" w:lastColumn="0" w:oddVBand="0" w:evenVBand="0" w:oddHBand="0" w:evenHBand="1" w:firstRowFirstColumn="0" w:firstRowLastColumn="0" w:lastRowFirstColumn="0" w:lastRowLastColumn="0"/>
            </w:pPr>
            <w:r w:rsidRPr="0046229A">
              <w:t>Środki własne.</w:t>
            </w:r>
          </w:p>
        </w:tc>
        <w:tc>
          <w:tcPr>
            <w:tcW w:w="3685" w:type="dxa"/>
            <w:vAlign w:val="center"/>
          </w:tcPr>
          <w:p w:rsidR="00AC6B2D" w:rsidRPr="0046229A" w:rsidRDefault="00AC6B2D" w:rsidP="00AC6B2D">
            <w:pPr>
              <w:jc w:val="center"/>
              <w:cnfStyle w:val="000000010000" w:firstRow="0" w:lastRow="0" w:firstColumn="0" w:lastColumn="0" w:oddVBand="0" w:evenVBand="0" w:oddHBand="0" w:evenHBand="1" w:firstRowFirstColumn="0" w:firstRowLastColumn="0" w:lastRowFirstColumn="0" w:lastRowLastColumn="0"/>
            </w:pPr>
            <w:r>
              <w:t>3</w:t>
            </w:r>
            <w:r w:rsidRPr="0046229A">
              <w:t>.2.</w:t>
            </w:r>
          </w:p>
        </w:tc>
      </w:tr>
      <w:tr w:rsidR="00AC6B2D" w:rsidRPr="0046229A" w:rsidTr="00EF692F">
        <w:trPr>
          <w:cnfStyle w:val="000000100000" w:firstRow="0" w:lastRow="0" w:firstColumn="0" w:lastColumn="0" w:oddVBand="0" w:evenVBand="0" w:oddHBand="1" w:evenHBand="0" w:firstRowFirstColumn="0" w:firstRowLastColumn="0" w:lastRowFirstColumn="0" w:lastRowLastColumn="0"/>
          <w:trHeight w:val="706"/>
        </w:trPr>
        <w:tc>
          <w:tcPr>
            <w:cnfStyle w:val="001000000000" w:firstRow="0" w:lastRow="0" w:firstColumn="1" w:lastColumn="0" w:oddVBand="0" w:evenVBand="0" w:oddHBand="0" w:evenHBand="0" w:firstRowFirstColumn="0" w:firstRowLastColumn="0" w:lastRowFirstColumn="0" w:lastRowLastColumn="0"/>
            <w:tcW w:w="2376" w:type="dxa"/>
            <w:vAlign w:val="center"/>
          </w:tcPr>
          <w:p w:rsidR="00AC6B2D" w:rsidRPr="0046229A" w:rsidRDefault="00AC6B2D" w:rsidP="00AC6B2D">
            <w:pPr>
              <w:jc w:val="center"/>
            </w:pPr>
            <w:r>
              <w:lastRenderedPageBreak/>
              <w:t>Karta zadania nr 15</w:t>
            </w:r>
          </w:p>
        </w:tc>
        <w:tc>
          <w:tcPr>
            <w:tcW w:w="2247" w:type="dxa"/>
            <w:vAlign w:val="center"/>
          </w:tcPr>
          <w:p w:rsidR="00AC6B2D" w:rsidRDefault="008B19D0" w:rsidP="00AC6B2D">
            <w:pPr>
              <w:jc w:val="center"/>
              <w:cnfStyle w:val="000000100000" w:firstRow="0" w:lastRow="0" w:firstColumn="0" w:lastColumn="0" w:oddVBand="0" w:evenVBand="0" w:oddHBand="1" w:evenHBand="0" w:firstRowFirstColumn="0" w:firstRowLastColumn="0" w:lastRowFirstColumn="0" w:lastRowLastColumn="0"/>
            </w:pPr>
            <w:r>
              <w:t>Poprawa stanu środowiska naturalnego poprzez wyeliminowanie pokryć dachowych i innych odpadów zawierających azbest, montaż koszy na śmieci na obszarze Gminy Besko, w miej</w:t>
            </w:r>
            <w:r w:rsidR="003D3BE6">
              <w:t xml:space="preserve">scowościach: Besko, </w:t>
            </w:r>
            <w:proofErr w:type="spellStart"/>
            <w:r w:rsidR="003D3BE6">
              <w:t>Mymoń</w:t>
            </w:r>
            <w:proofErr w:type="spellEnd"/>
            <w:r w:rsidR="003D3BE6">
              <w:t xml:space="preserve"> , Porę</w:t>
            </w:r>
            <w:r>
              <w:t>by</w:t>
            </w:r>
          </w:p>
        </w:tc>
        <w:tc>
          <w:tcPr>
            <w:tcW w:w="979" w:type="dxa"/>
            <w:vAlign w:val="center"/>
          </w:tcPr>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t>2023 - 2030</w:t>
            </w:r>
          </w:p>
        </w:tc>
        <w:tc>
          <w:tcPr>
            <w:tcW w:w="1398" w:type="dxa"/>
            <w:vAlign w:val="center"/>
          </w:tcPr>
          <w:p w:rsidR="00AC6B2D" w:rsidRDefault="00AC6B2D" w:rsidP="00AC6B2D">
            <w:pPr>
              <w:jc w:val="center"/>
              <w:cnfStyle w:val="000000100000" w:firstRow="0" w:lastRow="0" w:firstColumn="0" w:lastColumn="0" w:oddVBand="0" w:evenVBand="0" w:oddHBand="1" w:evenHBand="0" w:firstRowFirstColumn="0" w:firstRowLastColumn="0" w:lastRowFirstColumn="0" w:lastRowLastColumn="0"/>
            </w:pPr>
            <w:r>
              <w:t>800 000,00</w:t>
            </w:r>
          </w:p>
        </w:tc>
        <w:tc>
          <w:tcPr>
            <w:tcW w:w="4165" w:type="dxa"/>
            <w:vAlign w:val="center"/>
          </w:tcPr>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rsidRPr="0046229A">
              <w:t>Fundusze Europejskie na Infrastrukturę, Klimat i Środowisko;</w:t>
            </w:r>
          </w:p>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rsidRPr="0046229A">
              <w:t>Fundusze Europejskie dla Polski Wschodniej 2021-2027;Narodowy Fundusz Ochrony Środowiska i Gospodarki Wodnej;,</w:t>
            </w:r>
          </w:p>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r w:rsidRPr="0046229A">
              <w:t>Środki własne.</w:t>
            </w:r>
          </w:p>
          <w:p w:rsidR="00AC6B2D" w:rsidRPr="0046229A" w:rsidRDefault="00AC6B2D" w:rsidP="00AC6B2D">
            <w:pPr>
              <w:jc w:val="center"/>
              <w:cnfStyle w:val="000000100000" w:firstRow="0" w:lastRow="0" w:firstColumn="0" w:lastColumn="0" w:oddVBand="0" w:evenVBand="0" w:oddHBand="1" w:evenHBand="0" w:firstRowFirstColumn="0" w:firstRowLastColumn="0" w:lastRowFirstColumn="0" w:lastRowLastColumn="0"/>
            </w:pPr>
          </w:p>
        </w:tc>
        <w:tc>
          <w:tcPr>
            <w:tcW w:w="3685" w:type="dxa"/>
            <w:vAlign w:val="center"/>
          </w:tcPr>
          <w:p w:rsidR="00AC6B2D" w:rsidRDefault="00AC6B2D" w:rsidP="00AC6B2D">
            <w:pPr>
              <w:jc w:val="center"/>
              <w:cnfStyle w:val="000000100000" w:firstRow="0" w:lastRow="0" w:firstColumn="0" w:lastColumn="0" w:oddVBand="0" w:evenVBand="0" w:oddHBand="1" w:evenHBand="0" w:firstRowFirstColumn="0" w:firstRowLastColumn="0" w:lastRowFirstColumn="0" w:lastRowLastColumn="0"/>
            </w:pPr>
            <w:r>
              <w:t>1.3.</w:t>
            </w:r>
          </w:p>
        </w:tc>
      </w:tr>
      <w:bookmarkEnd w:id="315"/>
    </w:tbl>
    <w:p w:rsidR="00AC6B2D" w:rsidRPr="00A135DA" w:rsidRDefault="00AC6B2D" w:rsidP="00720F2B">
      <w:pPr>
        <w:spacing w:line="276" w:lineRule="auto"/>
        <w:rPr>
          <w:rFonts w:cstheme="minorHAnsi"/>
          <w:color w:val="000000" w:themeColor="text1"/>
        </w:rPr>
      </w:pPr>
    </w:p>
    <w:p w:rsidR="00201057" w:rsidRPr="00A135DA" w:rsidRDefault="00201057" w:rsidP="00720F2B">
      <w:pPr>
        <w:spacing w:line="276" w:lineRule="auto"/>
        <w:rPr>
          <w:rFonts w:cstheme="minorHAnsi"/>
          <w:color w:val="000000" w:themeColor="text1"/>
        </w:rPr>
      </w:pPr>
    </w:p>
    <w:p w:rsidR="00201057" w:rsidRPr="00A135DA" w:rsidRDefault="00201057" w:rsidP="00720F2B">
      <w:pPr>
        <w:spacing w:line="276" w:lineRule="auto"/>
        <w:rPr>
          <w:rFonts w:cstheme="minorHAnsi"/>
          <w:color w:val="000000" w:themeColor="text1"/>
        </w:rPr>
      </w:pPr>
    </w:p>
    <w:p w:rsidR="00201057" w:rsidRPr="00A135DA" w:rsidRDefault="00201057" w:rsidP="00720F2B">
      <w:pPr>
        <w:spacing w:line="276" w:lineRule="auto"/>
        <w:rPr>
          <w:rFonts w:cstheme="minorHAnsi"/>
          <w:color w:val="000000" w:themeColor="text1"/>
        </w:rPr>
      </w:pPr>
    </w:p>
    <w:p w:rsidR="00EF692F" w:rsidRDefault="00EF692F" w:rsidP="00720F2B">
      <w:pPr>
        <w:spacing w:line="276" w:lineRule="auto"/>
        <w:rPr>
          <w:rFonts w:cstheme="minorHAnsi"/>
          <w:color w:val="000000" w:themeColor="text1"/>
        </w:rPr>
        <w:sectPr w:rsidR="00EF692F" w:rsidSect="00EF692F">
          <w:footerReference w:type="even" r:id="rId110"/>
          <w:footerReference w:type="default" r:id="rId111"/>
          <w:pgSz w:w="16838" w:h="11906" w:orient="landscape"/>
          <w:pgMar w:top="1800" w:right="1440" w:bottom="1440" w:left="1440" w:header="708" w:footer="708" w:gutter="0"/>
          <w:cols w:space="708"/>
          <w:docGrid w:linePitch="360"/>
        </w:sectPr>
      </w:pPr>
    </w:p>
    <w:p w:rsidR="00F16235" w:rsidRPr="00A135DA" w:rsidRDefault="00EF692F" w:rsidP="00720F2B">
      <w:pPr>
        <w:spacing w:after="200" w:line="276" w:lineRule="auto"/>
        <w:rPr>
          <w:rFonts w:eastAsiaTheme="majorEastAsia" w:cstheme="minorHAnsi"/>
          <w:b/>
          <w:color w:val="000000" w:themeColor="text1"/>
          <w:sz w:val="32"/>
          <w:szCs w:val="32"/>
        </w:rPr>
      </w:pPr>
      <w:r>
        <w:rPr>
          <w:rFonts w:cstheme="minorHAnsi"/>
          <w:noProof/>
          <w:color w:val="000000" w:themeColor="text1"/>
          <w:lang w:eastAsia="pl-PL"/>
        </w:rPr>
        <w:lastRenderedPageBreak/>
        <w:drawing>
          <wp:anchor distT="0" distB="0" distL="114300" distR="114300" simplePos="0" relativeHeight="251643904" behindDoc="0" locked="0" layoutInCell="1" allowOverlap="1">
            <wp:simplePos x="0" y="0"/>
            <wp:positionH relativeFrom="column">
              <wp:posOffset>-1143000</wp:posOffset>
            </wp:positionH>
            <wp:positionV relativeFrom="paragraph">
              <wp:posOffset>-895309</wp:posOffset>
            </wp:positionV>
            <wp:extent cx="7556557" cy="10675538"/>
            <wp:effectExtent l="0" t="0" r="0" b="0"/>
            <wp:wrapNone/>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10.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7556557" cy="10675538"/>
                    </a:xfrm>
                    <a:prstGeom prst="rect">
                      <a:avLst/>
                    </a:prstGeom>
                  </pic:spPr>
                </pic:pic>
              </a:graphicData>
            </a:graphic>
          </wp:anchor>
        </w:drawing>
      </w:r>
    </w:p>
    <w:p w:rsidR="00F16235" w:rsidRPr="00A135DA" w:rsidRDefault="00CC6F7C" w:rsidP="00A4069A">
      <w:pPr>
        <w:pStyle w:val="Nagwek1"/>
        <w:numPr>
          <w:ilvl w:val="0"/>
          <w:numId w:val="5"/>
        </w:numPr>
      </w:pPr>
      <w:bookmarkStart w:id="316" w:name="_Toc137807582"/>
      <w:r>
        <w:t>Kształtowanie przestrzeni Gminy oraz obszary strategicznej interwencji</w:t>
      </w:r>
      <w:bookmarkEnd w:id="316"/>
    </w:p>
    <w:p w:rsidR="00F16235" w:rsidRPr="00A135DA" w:rsidRDefault="00F16235" w:rsidP="00720F2B">
      <w:pPr>
        <w:spacing w:line="276" w:lineRule="auto"/>
        <w:rPr>
          <w:rFonts w:cstheme="minorHAnsi"/>
          <w:color w:val="000000" w:themeColor="text1"/>
        </w:rPr>
      </w:pPr>
    </w:p>
    <w:p w:rsidR="005C1ACE" w:rsidRPr="00A135DA" w:rsidRDefault="005C1ACE" w:rsidP="00720F2B">
      <w:pPr>
        <w:spacing w:line="276" w:lineRule="auto"/>
        <w:rPr>
          <w:rFonts w:cstheme="minorHAnsi"/>
          <w:color w:val="000000" w:themeColor="text1"/>
        </w:rPr>
      </w:pPr>
    </w:p>
    <w:p w:rsidR="005C1ACE" w:rsidRPr="00A135DA" w:rsidRDefault="005C1ACE" w:rsidP="00720F2B">
      <w:pPr>
        <w:spacing w:line="276" w:lineRule="auto"/>
        <w:rPr>
          <w:rFonts w:cstheme="minorHAnsi"/>
          <w:color w:val="000000" w:themeColor="text1"/>
        </w:rPr>
      </w:pPr>
    </w:p>
    <w:p w:rsidR="005C1ACE" w:rsidRPr="00A135DA" w:rsidRDefault="005C1ACE" w:rsidP="00720F2B">
      <w:pPr>
        <w:spacing w:line="276" w:lineRule="auto"/>
        <w:rPr>
          <w:rFonts w:cstheme="minorHAnsi"/>
          <w:color w:val="000000" w:themeColor="text1"/>
        </w:rPr>
      </w:pPr>
    </w:p>
    <w:p w:rsidR="005C1ACE" w:rsidRPr="00A135DA" w:rsidRDefault="005C1ACE" w:rsidP="00720F2B">
      <w:pPr>
        <w:spacing w:line="276" w:lineRule="auto"/>
        <w:rPr>
          <w:rFonts w:cstheme="minorHAnsi"/>
          <w:color w:val="000000" w:themeColor="text1"/>
        </w:rPr>
      </w:pPr>
    </w:p>
    <w:p w:rsidR="005C1ACE" w:rsidRPr="00A135DA" w:rsidRDefault="005C1ACE" w:rsidP="00720F2B">
      <w:pPr>
        <w:spacing w:line="276" w:lineRule="auto"/>
        <w:rPr>
          <w:rFonts w:cstheme="minorHAnsi"/>
          <w:color w:val="000000" w:themeColor="text1"/>
        </w:rPr>
      </w:pPr>
    </w:p>
    <w:p w:rsidR="005C1ACE" w:rsidRPr="00A135DA" w:rsidRDefault="005C1ACE" w:rsidP="00720F2B">
      <w:pPr>
        <w:spacing w:line="276" w:lineRule="auto"/>
        <w:rPr>
          <w:rFonts w:cstheme="minorHAnsi"/>
          <w:color w:val="000000" w:themeColor="text1"/>
        </w:rPr>
      </w:pPr>
    </w:p>
    <w:p w:rsidR="005C1ACE" w:rsidRPr="00A135DA" w:rsidRDefault="005C1ACE" w:rsidP="00720F2B">
      <w:pPr>
        <w:spacing w:line="276" w:lineRule="auto"/>
        <w:rPr>
          <w:rFonts w:cstheme="minorHAnsi"/>
          <w:color w:val="000000" w:themeColor="text1"/>
        </w:rPr>
      </w:pPr>
    </w:p>
    <w:p w:rsidR="005C1ACE" w:rsidRPr="00A135DA" w:rsidRDefault="005C1ACE" w:rsidP="00720F2B">
      <w:pPr>
        <w:spacing w:line="276" w:lineRule="auto"/>
        <w:rPr>
          <w:rFonts w:cstheme="minorHAnsi"/>
          <w:color w:val="000000" w:themeColor="text1"/>
        </w:rPr>
      </w:pPr>
    </w:p>
    <w:p w:rsidR="005C1ACE" w:rsidRPr="00A135DA" w:rsidRDefault="005C1ACE" w:rsidP="00720F2B">
      <w:pPr>
        <w:spacing w:line="276" w:lineRule="auto"/>
        <w:rPr>
          <w:rFonts w:cstheme="minorHAnsi"/>
          <w:color w:val="000000" w:themeColor="text1"/>
        </w:rPr>
      </w:pPr>
    </w:p>
    <w:p w:rsidR="005C1ACE" w:rsidRPr="00A135DA" w:rsidRDefault="005C1ACE" w:rsidP="00720F2B">
      <w:pPr>
        <w:spacing w:line="276" w:lineRule="auto"/>
        <w:rPr>
          <w:rFonts w:cstheme="minorHAnsi"/>
          <w:color w:val="000000" w:themeColor="text1"/>
        </w:rPr>
      </w:pPr>
    </w:p>
    <w:p w:rsidR="005C1ACE" w:rsidRPr="00A135DA" w:rsidRDefault="005C1ACE" w:rsidP="00720F2B">
      <w:pPr>
        <w:spacing w:line="276" w:lineRule="auto"/>
        <w:rPr>
          <w:rFonts w:cstheme="minorHAnsi"/>
          <w:color w:val="000000" w:themeColor="text1"/>
        </w:rPr>
      </w:pPr>
    </w:p>
    <w:p w:rsidR="005C1ACE" w:rsidRPr="00A135DA" w:rsidRDefault="005C1ACE" w:rsidP="00720F2B">
      <w:pPr>
        <w:spacing w:line="276" w:lineRule="auto"/>
        <w:rPr>
          <w:rFonts w:cstheme="minorHAnsi"/>
          <w:color w:val="000000" w:themeColor="text1"/>
        </w:rPr>
      </w:pPr>
    </w:p>
    <w:p w:rsidR="005C1ACE" w:rsidRPr="00A135DA" w:rsidRDefault="005C1ACE" w:rsidP="00720F2B">
      <w:pPr>
        <w:spacing w:line="276" w:lineRule="auto"/>
        <w:rPr>
          <w:rFonts w:cstheme="minorHAnsi"/>
          <w:color w:val="000000" w:themeColor="text1"/>
        </w:rPr>
      </w:pPr>
    </w:p>
    <w:p w:rsidR="005C1ACE" w:rsidRPr="00A135DA" w:rsidRDefault="005C1ACE" w:rsidP="00720F2B">
      <w:pPr>
        <w:spacing w:line="276" w:lineRule="auto"/>
        <w:rPr>
          <w:rFonts w:cstheme="minorHAnsi"/>
          <w:color w:val="000000" w:themeColor="text1"/>
        </w:rPr>
      </w:pPr>
    </w:p>
    <w:p w:rsidR="005C1ACE" w:rsidRPr="00A135DA" w:rsidRDefault="005C1ACE" w:rsidP="00720F2B">
      <w:pPr>
        <w:spacing w:line="276" w:lineRule="auto"/>
        <w:rPr>
          <w:rFonts w:cstheme="minorHAnsi"/>
          <w:color w:val="000000" w:themeColor="text1"/>
        </w:rPr>
      </w:pPr>
    </w:p>
    <w:p w:rsidR="005C1ACE" w:rsidRPr="00A135DA" w:rsidRDefault="005C1ACE" w:rsidP="00720F2B">
      <w:pPr>
        <w:spacing w:line="276" w:lineRule="auto"/>
        <w:rPr>
          <w:rFonts w:cstheme="minorHAnsi"/>
          <w:color w:val="000000" w:themeColor="text1"/>
        </w:rPr>
      </w:pPr>
    </w:p>
    <w:p w:rsidR="005C1ACE" w:rsidRPr="00A135DA" w:rsidRDefault="005C1ACE" w:rsidP="00720F2B">
      <w:pPr>
        <w:spacing w:line="276" w:lineRule="auto"/>
        <w:rPr>
          <w:rFonts w:cstheme="minorHAnsi"/>
          <w:color w:val="000000" w:themeColor="text1"/>
        </w:rPr>
      </w:pPr>
    </w:p>
    <w:p w:rsidR="005C1ACE" w:rsidRPr="00A135DA" w:rsidRDefault="005C1ACE" w:rsidP="00720F2B">
      <w:pPr>
        <w:spacing w:line="276" w:lineRule="auto"/>
        <w:rPr>
          <w:rFonts w:cstheme="minorHAnsi"/>
          <w:color w:val="000000" w:themeColor="text1"/>
        </w:rPr>
      </w:pPr>
    </w:p>
    <w:p w:rsidR="005C1ACE" w:rsidRPr="00A135DA" w:rsidRDefault="005C1ACE" w:rsidP="00720F2B">
      <w:pPr>
        <w:spacing w:line="276" w:lineRule="auto"/>
        <w:rPr>
          <w:rFonts w:cstheme="minorHAnsi"/>
          <w:color w:val="000000" w:themeColor="text1"/>
        </w:rPr>
      </w:pPr>
    </w:p>
    <w:p w:rsidR="005C1ACE" w:rsidRPr="00A135DA" w:rsidRDefault="005C1ACE" w:rsidP="00720F2B">
      <w:pPr>
        <w:spacing w:line="276" w:lineRule="auto"/>
        <w:rPr>
          <w:rFonts w:cstheme="minorHAnsi"/>
          <w:color w:val="000000" w:themeColor="text1"/>
        </w:rPr>
      </w:pPr>
    </w:p>
    <w:p w:rsidR="00CC6F7C" w:rsidRPr="00CC6F7C" w:rsidRDefault="00CC6F7C" w:rsidP="00A4069A">
      <w:pPr>
        <w:pStyle w:val="Akapitzlist"/>
        <w:keepNext/>
        <w:keepLines/>
        <w:numPr>
          <w:ilvl w:val="0"/>
          <w:numId w:val="1"/>
        </w:numPr>
        <w:spacing w:before="40" w:after="0" w:line="276" w:lineRule="auto"/>
        <w:contextualSpacing w:val="0"/>
        <w:outlineLvl w:val="1"/>
        <w:rPr>
          <w:rFonts w:eastAsiaTheme="majorEastAsia" w:cstheme="minorHAnsi"/>
          <w:b/>
          <w:vanish/>
          <w:color w:val="000000" w:themeColor="text1"/>
          <w:sz w:val="26"/>
          <w:szCs w:val="26"/>
        </w:rPr>
      </w:pPr>
      <w:bookmarkStart w:id="317" w:name="_Toc104190877"/>
      <w:bookmarkStart w:id="318" w:name="_Toc104190885"/>
      <w:bookmarkStart w:id="319" w:name="_Toc125446722"/>
      <w:bookmarkStart w:id="320" w:name="_Toc125446855"/>
      <w:bookmarkStart w:id="321" w:name="_Toc131498536"/>
      <w:bookmarkStart w:id="322" w:name="_Toc133306968"/>
      <w:bookmarkStart w:id="323" w:name="_Toc137807583"/>
      <w:bookmarkStart w:id="324" w:name="_Toc116458207"/>
      <w:bookmarkStart w:id="325" w:name="_Toc118207506"/>
      <w:bookmarkEnd w:id="317"/>
      <w:bookmarkEnd w:id="318"/>
      <w:bookmarkEnd w:id="319"/>
      <w:bookmarkEnd w:id="320"/>
      <w:bookmarkEnd w:id="321"/>
      <w:bookmarkEnd w:id="322"/>
      <w:bookmarkEnd w:id="323"/>
    </w:p>
    <w:p w:rsidR="00CC6F7C" w:rsidRPr="00CC6F7C" w:rsidRDefault="00CC6F7C" w:rsidP="00A4069A">
      <w:pPr>
        <w:pStyle w:val="Akapitzlist"/>
        <w:keepNext/>
        <w:keepLines/>
        <w:numPr>
          <w:ilvl w:val="0"/>
          <w:numId w:val="1"/>
        </w:numPr>
        <w:spacing w:before="40" w:after="0" w:line="276" w:lineRule="auto"/>
        <w:contextualSpacing w:val="0"/>
        <w:outlineLvl w:val="1"/>
        <w:rPr>
          <w:rFonts w:eastAsiaTheme="majorEastAsia" w:cstheme="minorHAnsi"/>
          <w:b/>
          <w:vanish/>
          <w:color w:val="000000" w:themeColor="text1"/>
          <w:sz w:val="26"/>
          <w:szCs w:val="26"/>
        </w:rPr>
      </w:pPr>
      <w:bookmarkStart w:id="326" w:name="_Toc131498537"/>
      <w:bookmarkStart w:id="327" w:name="_Toc133306969"/>
      <w:bookmarkStart w:id="328" w:name="_Toc137807584"/>
      <w:bookmarkEnd w:id="326"/>
      <w:bookmarkEnd w:id="327"/>
      <w:bookmarkEnd w:id="328"/>
    </w:p>
    <w:p w:rsidR="00CC6F7C" w:rsidRPr="00CC6F7C" w:rsidRDefault="00CC6F7C" w:rsidP="00A4069A">
      <w:pPr>
        <w:pStyle w:val="Akapitzlist"/>
        <w:keepNext/>
        <w:keepLines/>
        <w:numPr>
          <w:ilvl w:val="0"/>
          <w:numId w:val="1"/>
        </w:numPr>
        <w:spacing w:before="40" w:after="0" w:line="276" w:lineRule="auto"/>
        <w:contextualSpacing w:val="0"/>
        <w:outlineLvl w:val="1"/>
        <w:rPr>
          <w:rFonts w:eastAsiaTheme="majorEastAsia" w:cstheme="minorHAnsi"/>
          <w:b/>
          <w:vanish/>
          <w:color w:val="000000" w:themeColor="text1"/>
          <w:sz w:val="26"/>
          <w:szCs w:val="26"/>
        </w:rPr>
      </w:pPr>
      <w:bookmarkStart w:id="329" w:name="_Toc131498538"/>
      <w:bookmarkStart w:id="330" w:name="_Toc133306970"/>
      <w:bookmarkStart w:id="331" w:name="_Toc137807585"/>
      <w:bookmarkEnd w:id="329"/>
      <w:bookmarkEnd w:id="330"/>
      <w:bookmarkEnd w:id="331"/>
    </w:p>
    <w:p w:rsidR="00F16235" w:rsidRPr="00A135DA" w:rsidRDefault="00F16235" w:rsidP="00A4069A">
      <w:pPr>
        <w:pStyle w:val="Nagwek2"/>
        <w:numPr>
          <w:ilvl w:val="1"/>
          <w:numId w:val="1"/>
        </w:numPr>
        <w:spacing w:line="276" w:lineRule="auto"/>
        <w:ind w:left="0" w:firstLine="0"/>
        <w:rPr>
          <w:rFonts w:asciiTheme="minorHAnsi" w:hAnsiTheme="minorHAnsi" w:cstheme="minorHAnsi"/>
          <w:color w:val="000000" w:themeColor="text1"/>
        </w:rPr>
      </w:pPr>
      <w:bookmarkStart w:id="332" w:name="_Toc116458209"/>
      <w:bookmarkStart w:id="333" w:name="_Toc118207508"/>
      <w:bookmarkStart w:id="334" w:name="_Toc137807586"/>
      <w:bookmarkEnd w:id="324"/>
      <w:bookmarkEnd w:id="325"/>
      <w:r w:rsidRPr="00A135DA">
        <w:rPr>
          <w:rFonts w:asciiTheme="minorHAnsi" w:hAnsiTheme="minorHAnsi" w:cstheme="minorHAnsi"/>
          <w:color w:val="000000" w:themeColor="text1"/>
        </w:rPr>
        <w:t>Ustalenia i rekomendacje w zakresie kształtowania i prowadzenia polityki przestrzennej w gminie</w:t>
      </w:r>
      <w:bookmarkEnd w:id="332"/>
      <w:bookmarkEnd w:id="333"/>
      <w:bookmarkEnd w:id="334"/>
    </w:p>
    <w:p w:rsidR="00F16235" w:rsidRPr="00A135DA" w:rsidRDefault="00F16235" w:rsidP="00720F2B">
      <w:pPr>
        <w:spacing w:line="276" w:lineRule="auto"/>
        <w:rPr>
          <w:rFonts w:cstheme="minorHAnsi"/>
          <w:color w:val="000000" w:themeColor="text1"/>
        </w:rPr>
      </w:pPr>
    </w:p>
    <w:p w:rsidR="00AC6B2D" w:rsidRPr="002F0C75" w:rsidRDefault="00AC6B2D" w:rsidP="00AC6B2D">
      <w:pPr>
        <w:ind w:firstLine="708"/>
      </w:pPr>
      <w:r w:rsidRPr="002F0C75">
        <w:t xml:space="preserve">Ustalenia i rekomendacje dotyczące prowadzenia polityki przestrzennej w </w:t>
      </w:r>
      <w:r>
        <w:t>g</w:t>
      </w:r>
      <w:r w:rsidRPr="002F0C75">
        <w:t xml:space="preserve">minie </w:t>
      </w:r>
      <w:r>
        <w:t>Besko</w:t>
      </w:r>
      <w:r w:rsidRPr="002F0C75">
        <w:t xml:space="preserve"> zostały opracowane na podstawie diagnozy stanu obecnego, istniejących uwarunkowań funkcjonalno-przestrzennych oraz zapisów dotyczących polityki przestrzennej w obowiązującym studium uwarunkowań i kierunków zagospodarowania przestrzennego.</w:t>
      </w:r>
    </w:p>
    <w:p w:rsidR="00AC6B2D" w:rsidRPr="003F3DF4" w:rsidRDefault="00AC6B2D" w:rsidP="00AC6B2D">
      <w:pPr>
        <w:autoSpaceDE w:val="0"/>
        <w:autoSpaceDN w:val="0"/>
        <w:adjustRightInd w:val="0"/>
        <w:spacing w:line="276" w:lineRule="auto"/>
        <w:rPr>
          <w:rFonts w:cstheme="minorHAnsi"/>
          <w:b/>
          <w:szCs w:val="23"/>
          <w:u w:val="single"/>
        </w:rPr>
      </w:pPr>
      <w:r w:rsidRPr="002F0C75">
        <w:rPr>
          <w:rFonts w:cstheme="minorHAnsi"/>
          <w:b/>
          <w:szCs w:val="23"/>
          <w:u w:val="single"/>
        </w:rPr>
        <w:lastRenderedPageBreak/>
        <w:t>Obszary o wysokich walora</w:t>
      </w:r>
      <w:r>
        <w:rPr>
          <w:rFonts w:cstheme="minorHAnsi"/>
          <w:b/>
          <w:szCs w:val="23"/>
          <w:u w:val="single"/>
        </w:rPr>
        <w:t>ch przyrodniczo-krajobrazowych:</w:t>
      </w:r>
    </w:p>
    <w:p w:rsidR="00AC6B2D" w:rsidRPr="002F0C75" w:rsidRDefault="00AC6B2D" w:rsidP="000A27F6">
      <w:pPr>
        <w:pStyle w:val="Akapitzlist"/>
        <w:numPr>
          <w:ilvl w:val="0"/>
          <w:numId w:val="40"/>
        </w:numPr>
        <w:autoSpaceDE w:val="0"/>
        <w:autoSpaceDN w:val="0"/>
        <w:adjustRightInd w:val="0"/>
        <w:spacing w:after="120" w:line="276" w:lineRule="auto"/>
        <w:ind w:left="714" w:hanging="357"/>
        <w:contextualSpacing w:val="0"/>
        <w:rPr>
          <w:rFonts w:cstheme="minorHAnsi"/>
          <w:szCs w:val="23"/>
        </w:rPr>
      </w:pPr>
      <w:r w:rsidRPr="002F0C75">
        <w:rPr>
          <w:rFonts w:cstheme="minorHAnsi"/>
          <w:szCs w:val="23"/>
        </w:rPr>
        <w:t xml:space="preserve">zachowanie istniejących form zagospodarowania (lasy, zasoby wodne), </w:t>
      </w:r>
    </w:p>
    <w:p w:rsidR="00AC6B2D" w:rsidRPr="002F0C75" w:rsidRDefault="00AC6B2D" w:rsidP="000A27F6">
      <w:pPr>
        <w:pStyle w:val="Akapitzlist"/>
        <w:numPr>
          <w:ilvl w:val="0"/>
          <w:numId w:val="40"/>
        </w:numPr>
        <w:autoSpaceDE w:val="0"/>
        <w:autoSpaceDN w:val="0"/>
        <w:adjustRightInd w:val="0"/>
        <w:spacing w:after="120" w:line="276" w:lineRule="auto"/>
        <w:ind w:left="714" w:hanging="357"/>
        <w:contextualSpacing w:val="0"/>
        <w:rPr>
          <w:rFonts w:cstheme="minorHAnsi"/>
          <w:szCs w:val="23"/>
        </w:rPr>
      </w:pPr>
      <w:r w:rsidRPr="002F0C75">
        <w:rPr>
          <w:rFonts w:cstheme="minorHAnsi"/>
          <w:szCs w:val="23"/>
        </w:rPr>
        <w:t xml:space="preserve">dążenie do zachowania i odtworzenia naturalnych form krajobrazu leśnego i równowagi ekologicznej podstawowych ekosystemów, </w:t>
      </w:r>
    </w:p>
    <w:p w:rsidR="00AC6B2D" w:rsidRPr="002F0C75" w:rsidRDefault="00AC6B2D" w:rsidP="000A27F6">
      <w:pPr>
        <w:pStyle w:val="Akapitzlist"/>
        <w:numPr>
          <w:ilvl w:val="0"/>
          <w:numId w:val="40"/>
        </w:numPr>
        <w:autoSpaceDE w:val="0"/>
        <w:autoSpaceDN w:val="0"/>
        <w:adjustRightInd w:val="0"/>
        <w:spacing w:after="120" w:line="276" w:lineRule="auto"/>
        <w:ind w:left="714" w:hanging="357"/>
        <w:contextualSpacing w:val="0"/>
        <w:rPr>
          <w:rFonts w:cstheme="minorHAnsi"/>
          <w:szCs w:val="23"/>
        </w:rPr>
      </w:pPr>
      <w:r w:rsidRPr="002F0C75">
        <w:rPr>
          <w:rFonts w:cstheme="minorHAnsi"/>
          <w:szCs w:val="23"/>
        </w:rPr>
        <w:t>tworzenie warunków do rozwoju gospodarczego, uwzględniającego i zapewniającego ochronę podstawo</w:t>
      </w:r>
      <w:r w:rsidR="00464B9A">
        <w:rPr>
          <w:rFonts w:cstheme="minorHAnsi"/>
          <w:szCs w:val="23"/>
        </w:rPr>
        <w:t>wych procesów ekologicznych</w:t>
      </w:r>
      <w:r w:rsidR="003D3BE6">
        <w:rPr>
          <w:rFonts w:cstheme="minorHAnsi"/>
          <w:szCs w:val="23"/>
        </w:rPr>
        <w:t>,</w:t>
      </w:r>
    </w:p>
    <w:p w:rsidR="00AC6B2D" w:rsidRPr="002F0C75" w:rsidRDefault="00AC6B2D" w:rsidP="000A27F6">
      <w:pPr>
        <w:pStyle w:val="Akapitzlist"/>
        <w:numPr>
          <w:ilvl w:val="0"/>
          <w:numId w:val="40"/>
        </w:numPr>
        <w:autoSpaceDE w:val="0"/>
        <w:autoSpaceDN w:val="0"/>
        <w:adjustRightInd w:val="0"/>
        <w:spacing w:after="120" w:line="276" w:lineRule="auto"/>
        <w:ind w:left="714" w:hanging="357"/>
        <w:contextualSpacing w:val="0"/>
        <w:rPr>
          <w:rFonts w:cstheme="minorHAnsi"/>
          <w:szCs w:val="23"/>
        </w:rPr>
      </w:pPr>
      <w:r w:rsidRPr="002F0C75">
        <w:rPr>
          <w:rFonts w:cstheme="minorHAnsi"/>
          <w:szCs w:val="23"/>
        </w:rPr>
        <w:t>ochrona wód powierzchniowych i podziemnych, zgodnie z warunkami stref ochronnych, na terenie których poło</w:t>
      </w:r>
      <w:r>
        <w:rPr>
          <w:rFonts w:cstheme="minorHAnsi"/>
          <w:szCs w:val="23"/>
        </w:rPr>
        <w:t xml:space="preserve">żona jest gmina, </w:t>
      </w:r>
    </w:p>
    <w:p w:rsidR="00AC6B2D" w:rsidRPr="002F0C75" w:rsidRDefault="00AC6B2D" w:rsidP="000A27F6">
      <w:pPr>
        <w:pStyle w:val="Akapitzlist"/>
        <w:numPr>
          <w:ilvl w:val="0"/>
          <w:numId w:val="40"/>
        </w:numPr>
        <w:autoSpaceDE w:val="0"/>
        <w:autoSpaceDN w:val="0"/>
        <w:adjustRightInd w:val="0"/>
        <w:spacing w:after="120" w:line="276" w:lineRule="auto"/>
        <w:ind w:left="714" w:hanging="357"/>
        <w:contextualSpacing w:val="0"/>
        <w:rPr>
          <w:rFonts w:cstheme="minorHAnsi"/>
          <w:szCs w:val="23"/>
        </w:rPr>
      </w:pPr>
      <w:r w:rsidRPr="002F0C75">
        <w:rPr>
          <w:rFonts w:cstheme="minorHAnsi"/>
          <w:szCs w:val="23"/>
        </w:rPr>
        <w:t>ochrona istniejących zasobów leśnych poprzez racjonalne wykorzystanie</w:t>
      </w:r>
      <w:r>
        <w:rPr>
          <w:rFonts w:cstheme="minorHAnsi"/>
          <w:szCs w:val="23"/>
        </w:rPr>
        <w:t xml:space="preserve"> i </w:t>
      </w:r>
      <w:r w:rsidRPr="002F0C75">
        <w:rPr>
          <w:rFonts w:cstheme="minorHAnsi"/>
          <w:szCs w:val="23"/>
        </w:rPr>
        <w:t xml:space="preserve">zagospodarowanie w celach rekreacyjnych i turystycznych, ochrona i zachowanie spójności kompleksów leśnych, </w:t>
      </w:r>
    </w:p>
    <w:p w:rsidR="00AC6B2D" w:rsidRPr="002F0C75" w:rsidRDefault="00AC6B2D" w:rsidP="000A27F6">
      <w:pPr>
        <w:pStyle w:val="Akapitzlist"/>
        <w:numPr>
          <w:ilvl w:val="0"/>
          <w:numId w:val="40"/>
        </w:numPr>
        <w:autoSpaceDE w:val="0"/>
        <w:autoSpaceDN w:val="0"/>
        <w:adjustRightInd w:val="0"/>
        <w:spacing w:after="120" w:line="276" w:lineRule="auto"/>
        <w:ind w:left="714" w:hanging="357"/>
        <w:contextualSpacing w:val="0"/>
        <w:rPr>
          <w:rFonts w:cstheme="minorHAnsi"/>
          <w:szCs w:val="24"/>
        </w:rPr>
      </w:pPr>
      <w:r w:rsidRPr="002F0C75">
        <w:rPr>
          <w:rFonts w:cstheme="minorHAnsi"/>
          <w:szCs w:val="23"/>
        </w:rPr>
        <w:t xml:space="preserve">ochrona udokumentowanych złóż surowców mineralnych przed zagospodarowaniem mogącym utrudnić lub uniemożliwić ich zrównoważoną eksploatację, </w:t>
      </w:r>
    </w:p>
    <w:p w:rsidR="00AC6B2D" w:rsidRPr="004C7884" w:rsidRDefault="00AC6B2D" w:rsidP="000A27F6">
      <w:pPr>
        <w:pStyle w:val="Akapitzlist"/>
        <w:numPr>
          <w:ilvl w:val="0"/>
          <w:numId w:val="40"/>
        </w:numPr>
        <w:autoSpaceDE w:val="0"/>
        <w:autoSpaceDN w:val="0"/>
        <w:adjustRightInd w:val="0"/>
        <w:spacing w:after="120" w:line="276" w:lineRule="auto"/>
        <w:ind w:left="714" w:hanging="357"/>
        <w:contextualSpacing w:val="0"/>
        <w:rPr>
          <w:rFonts w:cstheme="minorHAnsi"/>
          <w:szCs w:val="24"/>
        </w:rPr>
      </w:pPr>
      <w:r w:rsidRPr="002F0C75">
        <w:rPr>
          <w:rFonts w:cstheme="minorHAnsi"/>
          <w:szCs w:val="23"/>
        </w:rPr>
        <w:t>optymalne zagospodarowanie istniejących szlaków pieszych i rowerowych, wyznaczenie miejsc odpoczynku, biwakowania, ścieżek edukacyjnych</w:t>
      </w:r>
      <w:r>
        <w:rPr>
          <w:rFonts w:cstheme="minorHAnsi"/>
          <w:szCs w:val="23"/>
        </w:rPr>
        <w:t>, punktów widokowych, zgodnie z </w:t>
      </w:r>
      <w:r w:rsidRPr="002F0C75">
        <w:rPr>
          <w:rFonts w:cstheme="minorHAnsi"/>
          <w:szCs w:val="23"/>
        </w:rPr>
        <w:t xml:space="preserve">zasadami ochrony terenów o wysokich walorach przyrodniczych i krajobrazowych. </w:t>
      </w:r>
    </w:p>
    <w:p w:rsidR="00AC6B2D" w:rsidRPr="004C7884" w:rsidRDefault="00AC6B2D" w:rsidP="00AC6B2D">
      <w:pPr>
        <w:autoSpaceDE w:val="0"/>
        <w:autoSpaceDN w:val="0"/>
        <w:adjustRightInd w:val="0"/>
        <w:spacing w:after="152" w:line="276" w:lineRule="auto"/>
        <w:rPr>
          <w:rFonts w:cstheme="minorHAnsi"/>
          <w:b/>
          <w:szCs w:val="23"/>
          <w:u w:val="single"/>
        </w:rPr>
      </w:pPr>
      <w:r w:rsidRPr="002F0C75">
        <w:rPr>
          <w:rFonts w:cstheme="minorHAnsi"/>
          <w:b/>
          <w:szCs w:val="23"/>
          <w:u w:val="single"/>
        </w:rPr>
        <w:t>Obszary lokalizacji z</w:t>
      </w:r>
      <w:r>
        <w:rPr>
          <w:rFonts w:cstheme="minorHAnsi"/>
          <w:b/>
          <w:szCs w:val="23"/>
          <w:u w:val="single"/>
        </w:rPr>
        <w:t>asobów dziedzictwa kulturowego:</w:t>
      </w:r>
    </w:p>
    <w:p w:rsidR="00AC6B2D" w:rsidRPr="002F0C75" w:rsidRDefault="00AC6B2D" w:rsidP="000A27F6">
      <w:pPr>
        <w:pStyle w:val="Akapitzlist"/>
        <w:numPr>
          <w:ilvl w:val="0"/>
          <w:numId w:val="41"/>
        </w:numPr>
        <w:autoSpaceDE w:val="0"/>
        <w:autoSpaceDN w:val="0"/>
        <w:adjustRightInd w:val="0"/>
        <w:spacing w:after="120" w:line="276" w:lineRule="auto"/>
        <w:ind w:left="714" w:hanging="357"/>
        <w:contextualSpacing w:val="0"/>
        <w:rPr>
          <w:rFonts w:cstheme="minorHAnsi"/>
          <w:szCs w:val="23"/>
        </w:rPr>
      </w:pPr>
      <w:r w:rsidRPr="002F0C75">
        <w:rPr>
          <w:rFonts w:cstheme="minorHAnsi"/>
          <w:szCs w:val="23"/>
        </w:rPr>
        <w:t xml:space="preserve">ochrona konserwatorska i renowacja zabytków, </w:t>
      </w:r>
    </w:p>
    <w:p w:rsidR="00AC6B2D" w:rsidRPr="002F0C75" w:rsidRDefault="00AC6B2D" w:rsidP="000A27F6">
      <w:pPr>
        <w:pStyle w:val="Akapitzlist"/>
        <w:numPr>
          <w:ilvl w:val="0"/>
          <w:numId w:val="41"/>
        </w:numPr>
        <w:autoSpaceDE w:val="0"/>
        <w:autoSpaceDN w:val="0"/>
        <w:adjustRightInd w:val="0"/>
        <w:spacing w:after="120" w:line="276" w:lineRule="auto"/>
        <w:ind w:left="714" w:hanging="357"/>
        <w:contextualSpacing w:val="0"/>
        <w:rPr>
          <w:rFonts w:cstheme="minorHAnsi"/>
          <w:szCs w:val="23"/>
        </w:rPr>
      </w:pPr>
      <w:r w:rsidRPr="002F0C75">
        <w:rPr>
          <w:rFonts w:cstheme="minorHAnsi"/>
          <w:szCs w:val="23"/>
        </w:rPr>
        <w:t xml:space="preserve">eksponowanie i wykorzystywanie zabytków w celach turystycznych w sposób zrównoważony, umożliwiający zachowanie i utrzymanie zabytku, </w:t>
      </w:r>
    </w:p>
    <w:p w:rsidR="00AC6B2D" w:rsidRPr="002F0C75" w:rsidRDefault="00AC6B2D" w:rsidP="000A27F6">
      <w:pPr>
        <w:pStyle w:val="Akapitzlist"/>
        <w:numPr>
          <w:ilvl w:val="0"/>
          <w:numId w:val="41"/>
        </w:numPr>
        <w:autoSpaceDE w:val="0"/>
        <w:autoSpaceDN w:val="0"/>
        <w:adjustRightInd w:val="0"/>
        <w:spacing w:after="120" w:line="276" w:lineRule="auto"/>
        <w:ind w:left="714" w:hanging="357"/>
        <w:contextualSpacing w:val="0"/>
        <w:rPr>
          <w:rFonts w:cstheme="minorHAnsi"/>
          <w:szCs w:val="23"/>
        </w:rPr>
      </w:pPr>
      <w:r w:rsidRPr="002F0C75">
        <w:rPr>
          <w:rFonts w:cstheme="minorHAnsi"/>
          <w:szCs w:val="23"/>
        </w:rPr>
        <w:t xml:space="preserve">zachowanie zieleni w otoczeniu zabytków, </w:t>
      </w:r>
    </w:p>
    <w:p w:rsidR="00AC6B2D" w:rsidRPr="002F0C75" w:rsidRDefault="00AC6B2D" w:rsidP="000A27F6">
      <w:pPr>
        <w:pStyle w:val="Akapitzlist"/>
        <w:numPr>
          <w:ilvl w:val="0"/>
          <w:numId w:val="41"/>
        </w:numPr>
        <w:autoSpaceDE w:val="0"/>
        <w:autoSpaceDN w:val="0"/>
        <w:adjustRightInd w:val="0"/>
        <w:spacing w:after="120" w:line="276" w:lineRule="auto"/>
        <w:ind w:left="714" w:hanging="357"/>
        <w:contextualSpacing w:val="0"/>
        <w:rPr>
          <w:rFonts w:cstheme="minorHAnsi"/>
          <w:szCs w:val="23"/>
        </w:rPr>
      </w:pPr>
      <w:r w:rsidRPr="002F0C75">
        <w:rPr>
          <w:rFonts w:cstheme="minorHAnsi"/>
          <w:szCs w:val="23"/>
        </w:rPr>
        <w:t xml:space="preserve">promowanie zasobów dziedzictwa kulturowego w formie kompleksowej, by stanowiły całościowy zasób kulturowy udostępniony odwiedzającym, </w:t>
      </w:r>
    </w:p>
    <w:p w:rsidR="00AC6B2D" w:rsidRPr="004C7884" w:rsidRDefault="00AC6B2D" w:rsidP="000A27F6">
      <w:pPr>
        <w:pStyle w:val="Akapitzlist"/>
        <w:numPr>
          <w:ilvl w:val="0"/>
          <w:numId w:val="41"/>
        </w:numPr>
        <w:autoSpaceDE w:val="0"/>
        <w:autoSpaceDN w:val="0"/>
        <w:adjustRightInd w:val="0"/>
        <w:spacing w:after="120" w:line="276" w:lineRule="auto"/>
        <w:ind w:left="714" w:hanging="357"/>
        <w:contextualSpacing w:val="0"/>
        <w:rPr>
          <w:rFonts w:cstheme="minorHAnsi"/>
          <w:szCs w:val="23"/>
        </w:rPr>
      </w:pPr>
      <w:r w:rsidRPr="002F0C75">
        <w:rPr>
          <w:rFonts w:cstheme="minorHAnsi"/>
          <w:szCs w:val="23"/>
        </w:rPr>
        <w:t>odpowiednie oznakowanie miejsc o wysokich walorac</w:t>
      </w:r>
      <w:r>
        <w:rPr>
          <w:rFonts w:cstheme="minorHAnsi"/>
          <w:szCs w:val="23"/>
        </w:rPr>
        <w:t>h przyrodniczo-krajobrazowych i </w:t>
      </w:r>
      <w:r w:rsidRPr="002F0C75">
        <w:rPr>
          <w:rFonts w:cstheme="minorHAnsi"/>
          <w:szCs w:val="23"/>
        </w:rPr>
        <w:t xml:space="preserve">zabytków. </w:t>
      </w:r>
    </w:p>
    <w:p w:rsidR="00AC6B2D" w:rsidRPr="004C7884" w:rsidRDefault="00AC6B2D" w:rsidP="00AC6B2D">
      <w:pPr>
        <w:autoSpaceDE w:val="0"/>
        <w:autoSpaceDN w:val="0"/>
        <w:adjustRightInd w:val="0"/>
        <w:spacing w:line="276" w:lineRule="auto"/>
        <w:rPr>
          <w:rFonts w:cstheme="minorHAnsi"/>
          <w:b/>
          <w:szCs w:val="23"/>
          <w:u w:val="single"/>
        </w:rPr>
      </w:pPr>
      <w:r w:rsidRPr="002F0C75">
        <w:rPr>
          <w:rFonts w:cstheme="minorHAnsi"/>
          <w:b/>
          <w:szCs w:val="23"/>
          <w:u w:val="single"/>
        </w:rPr>
        <w:t>Obszary lokaliz</w:t>
      </w:r>
      <w:r>
        <w:rPr>
          <w:rFonts w:cstheme="minorHAnsi"/>
          <w:b/>
          <w:szCs w:val="23"/>
          <w:u w:val="single"/>
        </w:rPr>
        <w:t>acji infrastruktury społecznej:</w:t>
      </w:r>
    </w:p>
    <w:p w:rsidR="00AC6B2D" w:rsidRPr="002F0C75" w:rsidRDefault="00AC6B2D" w:rsidP="000A27F6">
      <w:pPr>
        <w:pStyle w:val="Akapitzlist"/>
        <w:numPr>
          <w:ilvl w:val="0"/>
          <w:numId w:val="42"/>
        </w:numPr>
        <w:autoSpaceDE w:val="0"/>
        <w:autoSpaceDN w:val="0"/>
        <w:adjustRightInd w:val="0"/>
        <w:spacing w:after="120" w:line="276" w:lineRule="auto"/>
        <w:ind w:left="714" w:hanging="357"/>
        <w:contextualSpacing w:val="0"/>
        <w:rPr>
          <w:rFonts w:cstheme="minorHAnsi"/>
          <w:szCs w:val="23"/>
        </w:rPr>
      </w:pPr>
      <w:r w:rsidRPr="002F0C75">
        <w:rPr>
          <w:rFonts w:cstheme="minorHAnsi"/>
          <w:szCs w:val="23"/>
        </w:rPr>
        <w:t xml:space="preserve">modernizacja i poprawa stanu </w:t>
      </w:r>
      <w:r>
        <w:rPr>
          <w:rFonts w:cstheme="minorHAnsi"/>
          <w:szCs w:val="23"/>
        </w:rPr>
        <w:t>budynków użyteczności publicznej</w:t>
      </w:r>
      <w:r w:rsidRPr="002F0C75">
        <w:rPr>
          <w:rFonts w:cstheme="minorHAnsi"/>
          <w:szCs w:val="23"/>
        </w:rPr>
        <w:t xml:space="preserve">, w tym także ich estetyki, </w:t>
      </w:r>
    </w:p>
    <w:p w:rsidR="00AC6B2D" w:rsidRPr="002F0C75" w:rsidRDefault="00AC6B2D" w:rsidP="000A27F6">
      <w:pPr>
        <w:pStyle w:val="Akapitzlist"/>
        <w:numPr>
          <w:ilvl w:val="0"/>
          <w:numId w:val="42"/>
        </w:numPr>
        <w:autoSpaceDE w:val="0"/>
        <w:autoSpaceDN w:val="0"/>
        <w:adjustRightInd w:val="0"/>
        <w:spacing w:after="120" w:line="276" w:lineRule="auto"/>
        <w:ind w:left="714" w:hanging="357"/>
        <w:contextualSpacing w:val="0"/>
        <w:rPr>
          <w:rFonts w:cstheme="minorHAnsi"/>
          <w:szCs w:val="23"/>
        </w:rPr>
      </w:pPr>
      <w:r w:rsidRPr="002F0C75">
        <w:rPr>
          <w:rFonts w:cstheme="minorHAnsi"/>
          <w:szCs w:val="23"/>
        </w:rPr>
        <w:t xml:space="preserve">likwidacja barier architektonicznych i poprawa dostępności obiektów użyteczności publicznej dla osób z niepełnosprawnościami różnego typu, </w:t>
      </w:r>
    </w:p>
    <w:p w:rsidR="00AC6B2D" w:rsidRPr="002F0C75" w:rsidRDefault="00AC6B2D" w:rsidP="000A27F6">
      <w:pPr>
        <w:pStyle w:val="Akapitzlist"/>
        <w:numPr>
          <w:ilvl w:val="0"/>
          <w:numId w:val="42"/>
        </w:numPr>
        <w:autoSpaceDE w:val="0"/>
        <w:autoSpaceDN w:val="0"/>
        <w:adjustRightInd w:val="0"/>
        <w:spacing w:after="120" w:line="276" w:lineRule="auto"/>
        <w:ind w:left="714" w:hanging="357"/>
        <w:contextualSpacing w:val="0"/>
        <w:rPr>
          <w:rFonts w:cstheme="minorHAnsi"/>
          <w:szCs w:val="23"/>
        </w:rPr>
      </w:pPr>
      <w:r w:rsidRPr="002F0C75">
        <w:rPr>
          <w:rFonts w:cstheme="minorHAnsi"/>
          <w:szCs w:val="23"/>
        </w:rPr>
        <w:t xml:space="preserve">zapewnienie dogodnej dostępności komunikacyjnej obiektów użyteczności publicznej, udogodnienia dla rowerzystów, bezpieczne przejścia dla pieszych, </w:t>
      </w:r>
    </w:p>
    <w:p w:rsidR="00AC6B2D" w:rsidRPr="002F0C75" w:rsidRDefault="00AC6B2D" w:rsidP="000A27F6">
      <w:pPr>
        <w:pStyle w:val="Akapitzlist"/>
        <w:numPr>
          <w:ilvl w:val="0"/>
          <w:numId w:val="42"/>
        </w:numPr>
        <w:autoSpaceDE w:val="0"/>
        <w:autoSpaceDN w:val="0"/>
        <w:adjustRightInd w:val="0"/>
        <w:spacing w:after="120" w:line="276" w:lineRule="auto"/>
        <w:ind w:left="714" w:hanging="357"/>
        <w:contextualSpacing w:val="0"/>
        <w:rPr>
          <w:rFonts w:cstheme="minorHAnsi"/>
          <w:szCs w:val="23"/>
        </w:rPr>
      </w:pPr>
      <w:r w:rsidRPr="002F0C75">
        <w:rPr>
          <w:rFonts w:cstheme="minorHAnsi"/>
          <w:szCs w:val="23"/>
        </w:rPr>
        <w:t xml:space="preserve">dbałość o ład przestrzenny i estetykę przestrzeni publicznych wokół obiektów użyteczności publicznej, </w:t>
      </w:r>
    </w:p>
    <w:p w:rsidR="00AC6B2D" w:rsidRDefault="00AC6B2D" w:rsidP="000A27F6">
      <w:pPr>
        <w:pStyle w:val="Akapitzlist"/>
        <w:numPr>
          <w:ilvl w:val="0"/>
          <w:numId w:val="42"/>
        </w:numPr>
        <w:autoSpaceDE w:val="0"/>
        <w:autoSpaceDN w:val="0"/>
        <w:adjustRightInd w:val="0"/>
        <w:spacing w:after="120" w:line="276" w:lineRule="auto"/>
        <w:ind w:left="714" w:hanging="357"/>
        <w:contextualSpacing w:val="0"/>
        <w:rPr>
          <w:rFonts w:cstheme="minorHAnsi"/>
          <w:szCs w:val="23"/>
        </w:rPr>
      </w:pPr>
      <w:r w:rsidRPr="002F0C75">
        <w:rPr>
          <w:rFonts w:cstheme="minorHAnsi"/>
          <w:szCs w:val="23"/>
        </w:rPr>
        <w:t xml:space="preserve">zwiększanie funkcjonalności obiektów użyteczności publicznej i w miarę możliwości łączenie różnych, uzupełniających się funkcji w jednym obiekcie. </w:t>
      </w:r>
    </w:p>
    <w:p w:rsidR="00AC6B2D" w:rsidRDefault="00AC6B2D" w:rsidP="00AC6B2D">
      <w:pPr>
        <w:autoSpaceDE w:val="0"/>
        <w:autoSpaceDN w:val="0"/>
        <w:adjustRightInd w:val="0"/>
        <w:spacing w:after="120" w:line="276" w:lineRule="auto"/>
        <w:rPr>
          <w:rFonts w:cstheme="minorHAnsi"/>
          <w:szCs w:val="23"/>
        </w:rPr>
      </w:pPr>
    </w:p>
    <w:p w:rsidR="00AC6B2D" w:rsidRPr="00AC6B2D" w:rsidRDefault="00AC6B2D" w:rsidP="00AC6B2D">
      <w:pPr>
        <w:autoSpaceDE w:val="0"/>
        <w:autoSpaceDN w:val="0"/>
        <w:adjustRightInd w:val="0"/>
        <w:spacing w:after="120" w:line="276" w:lineRule="auto"/>
        <w:rPr>
          <w:rFonts w:cstheme="minorHAnsi"/>
          <w:szCs w:val="23"/>
        </w:rPr>
      </w:pPr>
    </w:p>
    <w:p w:rsidR="00AC6B2D" w:rsidRPr="002F0C75" w:rsidRDefault="00AC6B2D" w:rsidP="00AC6B2D">
      <w:pPr>
        <w:autoSpaceDE w:val="0"/>
        <w:autoSpaceDN w:val="0"/>
        <w:adjustRightInd w:val="0"/>
        <w:spacing w:line="276" w:lineRule="auto"/>
        <w:rPr>
          <w:b/>
          <w:u w:val="single"/>
        </w:rPr>
      </w:pPr>
      <w:r w:rsidRPr="002F0C75">
        <w:rPr>
          <w:b/>
          <w:u w:val="single"/>
        </w:rPr>
        <w:t>Obszary o rozwiniętej lub przeważającej funkcji mieszkaniowej:</w:t>
      </w:r>
    </w:p>
    <w:p w:rsidR="00AC6B2D" w:rsidRPr="002F0C75" w:rsidRDefault="00AC6B2D" w:rsidP="000A27F6">
      <w:pPr>
        <w:pStyle w:val="Akapitzlist"/>
        <w:numPr>
          <w:ilvl w:val="0"/>
          <w:numId w:val="43"/>
        </w:numPr>
        <w:autoSpaceDE w:val="0"/>
        <w:autoSpaceDN w:val="0"/>
        <w:adjustRightInd w:val="0"/>
        <w:spacing w:after="120" w:line="276" w:lineRule="auto"/>
        <w:ind w:left="714" w:hanging="357"/>
        <w:contextualSpacing w:val="0"/>
        <w:rPr>
          <w:rFonts w:cstheme="minorHAnsi"/>
        </w:rPr>
      </w:pPr>
      <w:r w:rsidRPr="002F0C75">
        <w:rPr>
          <w:rFonts w:cstheme="minorHAnsi"/>
        </w:rPr>
        <w:t xml:space="preserve">zapewnienie wysokiej jakości życia mieszkańców poprzez dostęp do wysokiej jakości infrastruktury technicznej: dróg, chodników, sieci wodociągowej i kanalizacyjnej, </w:t>
      </w:r>
    </w:p>
    <w:p w:rsidR="00AC6B2D" w:rsidRPr="002F0C75" w:rsidRDefault="00AC6B2D" w:rsidP="000A27F6">
      <w:pPr>
        <w:pStyle w:val="Akapitzlist"/>
        <w:numPr>
          <w:ilvl w:val="0"/>
          <w:numId w:val="43"/>
        </w:numPr>
        <w:autoSpaceDE w:val="0"/>
        <w:autoSpaceDN w:val="0"/>
        <w:adjustRightInd w:val="0"/>
        <w:spacing w:after="120" w:line="276" w:lineRule="auto"/>
        <w:ind w:left="714" w:hanging="357"/>
        <w:contextualSpacing w:val="0"/>
        <w:rPr>
          <w:rFonts w:cstheme="minorHAnsi"/>
        </w:rPr>
      </w:pPr>
      <w:r w:rsidRPr="002F0C75">
        <w:rPr>
          <w:rFonts w:cstheme="minorHAnsi"/>
        </w:rPr>
        <w:t xml:space="preserve">kształtowanie funkcjonalnych układów zabudowy zgodnie z zasadami ładu przestrzennego, dostępnych komunikacyjne, wyposażonych w niezbędną infrastrukturę </w:t>
      </w:r>
      <w:r>
        <w:rPr>
          <w:rFonts w:cstheme="minorHAnsi"/>
        </w:rPr>
        <w:t>i </w:t>
      </w:r>
      <w:r w:rsidRPr="002F0C75">
        <w:rPr>
          <w:rFonts w:cstheme="minorHAnsi"/>
        </w:rPr>
        <w:t xml:space="preserve">mających dostęp do funkcji </w:t>
      </w:r>
      <w:proofErr w:type="spellStart"/>
      <w:r w:rsidRPr="002F0C75">
        <w:rPr>
          <w:rFonts w:cstheme="minorHAnsi"/>
        </w:rPr>
        <w:t>pozamieszkaniowych</w:t>
      </w:r>
      <w:proofErr w:type="spellEnd"/>
      <w:r>
        <w:rPr>
          <w:rFonts w:cstheme="minorHAnsi"/>
        </w:rPr>
        <w:t>,</w:t>
      </w:r>
    </w:p>
    <w:p w:rsidR="00AC6B2D" w:rsidRPr="002F0C75" w:rsidRDefault="00AC6B2D" w:rsidP="000A27F6">
      <w:pPr>
        <w:pStyle w:val="Akapitzlist"/>
        <w:numPr>
          <w:ilvl w:val="0"/>
          <w:numId w:val="43"/>
        </w:numPr>
        <w:autoSpaceDE w:val="0"/>
        <w:autoSpaceDN w:val="0"/>
        <w:adjustRightInd w:val="0"/>
        <w:spacing w:after="120" w:line="276" w:lineRule="auto"/>
        <w:ind w:left="714" w:hanging="357"/>
        <w:contextualSpacing w:val="0"/>
        <w:rPr>
          <w:rFonts w:cstheme="minorHAnsi"/>
        </w:rPr>
      </w:pPr>
      <w:r w:rsidRPr="002F0C75">
        <w:rPr>
          <w:rFonts w:cstheme="minorHAnsi"/>
        </w:rPr>
        <w:t xml:space="preserve">zapewnienie zieleni oraz dostępu do terenów rekreacji i wypoczynku, </w:t>
      </w:r>
    </w:p>
    <w:p w:rsidR="00AC6B2D" w:rsidRPr="002F0C75" w:rsidRDefault="00AC6B2D" w:rsidP="000A27F6">
      <w:pPr>
        <w:pStyle w:val="Akapitzlist"/>
        <w:numPr>
          <w:ilvl w:val="0"/>
          <w:numId w:val="43"/>
        </w:numPr>
        <w:autoSpaceDE w:val="0"/>
        <w:autoSpaceDN w:val="0"/>
        <w:adjustRightInd w:val="0"/>
        <w:spacing w:after="120" w:line="276" w:lineRule="auto"/>
        <w:ind w:left="714" w:hanging="357"/>
        <w:contextualSpacing w:val="0"/>
        <w:rPr>
          <w:rFonts w:cstheme="minorHAnsi"/>
        </w:rPr>
      </w:pPr>
      <w:r w:rsidRPr="002F0C75">
        <w:rPr>
          <w:rFonts w:cstheme="minorHAnsi"/>
        </w:rPr>
        <w:t xml:space="preserve">zapobieganie niekontrolowanemu rozpraszaniu się zabudowy, dbałość o optymalne wykorzystanie obecnych terenów zabudowanych, skupianie zabudowy i zachowywanie ciągłości układów przestrzennych, </w:t>
      </w:r>
    </w:p>
    <w:p w:rsidR="00AC6B2D" w:rsidRPr="002F0C75" w:rsidRDefault="00AC6B2D" w:rsidP="000A27F6">
      <w:pPr>
        <w:pStyle w:val="Akapitzlist"/>
        <w:numPr>
          <w:ilvl w:val="0"/>
          <w:numId w:val="43"/>
        </w:numPr>
        <w:autoSpaceDE w:val="0"/>
        <w:autoSpaceDN w:val="0"/>
        <w:adjustRightInd w:val="0"/>
        <w:spacing w:after="120" w:line="276" w:lineRule="auto"/>
        <w:ind w:left="714" w:hanging="357"/>
        <w:contextualSpacing w:val="0"/>
        <w:rPr>
          <w:rFonts w:cstheme="minorHAnsi"/>
        </w:rPr>
      </w:pPr>
      <w:r w:rsidRPr="002F0C75">
        <w:rPr>
          <w:rFonts w:cstheme="minorHAnsi"/>
        </w:rPr>
        <w:t xml:space="preserve">lokalizacja usług nieuciążliwych, wynikających z uzasadnionych potrzeb mieszkańców, </w:t>
      </w:r>
      <w:r>
        <w:rPr>
          <w:rFonts w:cstheme="minorHAnsi"/>
        </w:rPr>
        <w:t>w </w:t>
      </w:r>
      <w:r w:rsidRPr="002F0C75">
        <w:rPr>
          <w:rFonts w:cstheme="minorHAnsi"/>
        </w:rPr>
        <w:t xml:space="preserve">obrębie istniejących układów przestrzennych, </w:t>
      </w:r>
    </w:p>
    <w:p w:rsidR="00AC6B2D" w:rsidRPr="004C7884" w:rsidRDefault="00AC6B2D" w:rsidP="000A27F6">
      <w:pPr>
        <w:pStyle w:val="Akapitzlist"/>
        <w:numPr>
          <w:ilvl w:val="0"/>
          <w:numId w:val="43"/>
        </w:numPr>
        <w:autoSpaceDE w:val="0"/>
        <w:autoSpaceDN w:val="0"/>
        <w:adjustRightInd w:val="0"/>
        <w:spacing w:after="120" w:line="276" w:lineRule="auto"/>
        <w:ind w:left="714" w:hanging="357"/>
        <w:contextualSpacing w:val="0"/>
        <w:rPr>
          <w:rFonts w:cstheme="minorHAnsi"/>
        </w:rPr>
      </w:pPr>
      <w:r w:rsidRPr="002F0C75">
        <w:rPr>
          <w:rFonts w:cstheme="minorHAnsi"/>
        </w:rPr>
        <w:t xml:space="preserve">dbałość o ład przestrzenny terenów mieszkaniowych, objęcie ich miejscowym planem zagospodarowania przestrzennego. </w:t>
      </w:r>
    </w:p>
    <w:p w:rsidR="00AC6B2D" w:rsidRPr="002F0C75" w:rsidRDefault="00AC6B2D" w:rsidP="00AC6B2D">
      <w:pPr>
        <w:autoSpaceDE w:val="0"/>
        <w:autoSpaceDN w:val="0"/>
        <w:adjustRightInd w:val="0"/>
        <w:spacing w:line="276" w:lineRule="auto"/>
        <w:rPr>
          <w:b/>
          <w:u w:val="single"/>
        </w:rPr>
      </w:pPr>
      <w:r w:rsidRPr="002F0C75">
        <w:rPr>
          <w:b/>
          <w:u w:val="single"/>
        </w:rPr>
        <w:t>Obszary o funkcji gospodarczej</w:t>
      </w:r>
    </w:p>
    <w:p w:rsidR="00AC6B2D" w:rsidRPr="002F0C75" w:rsidRDefault="00AC6B2D" w:rsidP="000A27F6">
      <w:pPr>
        <w:pStyle w:val="Akapitzlist"/>
        <w:numPr>
          <w:ilvl w:val="0"/>
          <w:numId w:val="44"/>
        </w:numPr>
        <w:autoSpaceDE w:val="0"/>
        <w:autoSpaceDN w:val="0"/>
        <w:adjustRightInd w:val="0"/>
        <w:spacing w:after="120" w:line="276" w:lineRule="auto"/>
        <w:ind w:left="714" w:hanging="357"/>
        <w:contextualSpacing w:val="0"/>
        <w:rPr>
          <w:rFonts w:cstheme="minorHAnsi"/>
          <w:szCs w:val="23"/>
        </w:rPr>
      </w:pPr>
      <w:r w:rsidRPr="002F0C75">
        <w:rPr>
          <w:rFonts w:cstheme="minorHAnsi"/>
          <w:szCs w:val="23"/>
        </w:rPr>
        <w:t xml:space="preserve">stworzenie warunków do przestrzennej koncentracji usług, </w:t>
      </w:r>
    </w:p>
    <w:p w:rsidR="00AC6B2D" w:rsidRPr="002F0C75" w:rsidRDefault="00AC6B2D" w:rsidP="000A27F6">
      <w:pPr>
        <w:pStyle w:val="Akapitzlist"/>
        <w:numPr>
          <w:ilvl w:val="0"/>
          <w:numId w:val="44"/>
        </w:numPr>
        <w:autoSpaceDE w:val="0"/>
        <w:autoSpaceDN w:val="0"/>
        <w:adjustRightInd w:val="0"/>
        <w:spacing w:after="120" w:line="276" w:lineRule="auto"/>
        <w:ind w:left="714" w:hanging="357"/>
        <w:contextualSpacing w:val="0"/>
        <w:rPr>
          <w:rFonts w:cstheme="minorHAnsi"/>
          <w:szCs w:val="23"/>
        </w:rPr>
      </w:pPr>
      <w:r w:rsidRPr="002F0C75">
        <w:rPr>
          <w:rFonts w:cstheme="minorHAnsi"/>
          <w:szCs w:val="23"/>
        </w:rPr>
        <w:t xml:space="preserve">zapewnienie miejscom koncentracji usług dostępu do niezbędnej infrastruktury technicznej, </w:t>
      </w:r>
    </w:p>
    <w:p w:rsidR="00AC6B2D" w:rsidRPr="002F0C75" w:rsidRDefault="00AC6B2D" w:rsidP="000A27F6">
      <w:pPr>
        <w:pStyle w:val="Akapitzlist"/>
        <w:numPr>
          <w:ilvl w:val="0"/>
          <w:numId w:val="44"/>
        </w:numPr>
        <w:autoSpaceDE w:val="0"/>
        <w:autoSpaceDN w:val="0"/>
        <w:adjustRightInd w:val="0"/>
        <w:spacing w:after="120" w:line="276" w:lineRule="auto"/>
        <w:ind w:left="714" w:hanging="357"/>
        <w:contextualSpacing w:val="0"/>
        <w:rPr>
          <w:rFonts w:cstheme="minorHAnsi"/>
          <w:szCs w:val="23"/>
        </w:rPr>
      </w:pPr>
      <w:r w:rsidRPr="002F0C75">
        <w:rPr>
          <w:rFonts w:cstheme="minorHAnsi"/>
          <w:szCs w:val="23"/>
        </w:rPr>
        <w:t xml:space="preserve">ograniczenie negatywnego wpływu terenów koncentracji usług na sąsiadujące z nimi tereny mieszkaniowe, środowisko, krajobraz, </w:t>
      </w:r>
    </w:p>
    <w:p w:rsidR="00AC6B2D" w:rsidRPr="002F0C75" w:rsidRDefault="00AC6B2D" w:rsidP="000A27F6">
      <w:pPr>
        <w:pStyle w:val="Akapitzlist"/>
        <w:numPr>
          <w:ilvl w:val="0"/>
          <w:numId w:val="44"/>
        </w:numPr>
        <w:autoSpaceDE w:val="0"/>
        <w:autoSpaceDN w:val="0"/>
        <w:adjustRightInd w:val="0"/>
        <w:spacing w:after="120" w:line="276" w:lineRule="auto"/>
        <w:ind w:left="714" w:hanging="357"/>
        <w:contextualSpacing w:val="0"/>
        <w:rPr>
          <w:rFonts w:cstheme="minorHAnsi"/>
          <w:szCs w:val="23"/>
        </w:rPr>
      </w:pPr>
      <w:r w:rsidRPr="002F0C75">
        <w:rPr>
          <w:rFonts w:cstheme="minorHAnsi"/>
          <w:szCs w:val="23"/>
        </w:rPr>
        <w:t xml:space="preserve">rozwój bazy gastronomiczno-noclegowej na rzecz rozwoju turystyki, zgodnie z zasadami prowadzenia usług, w tym nieuciążliwych na terenach mieszkaniowych, </w:t>
      </w:r>
    </w:p>
    <w:p w:rsidR="00AC6B2D" w:rsidRPr="003F3DF4" w:rsidRDefault="00AC6B2D" w:rsidP="000A27F6">
      <w:pPr>
        <w:pStyle w:val="Akapitzlist"/>
        <w:numPr>
          <w:ilvl w:val="0"/>
          <w:numId w:val="44"/>
        </w:numPr>
        <w:autoSpaceDE w:val="0"/>
        <w:autoSpaceDN w:val="0"/>
        <w:adjustRightInd w:val="0"/>
        <w:spacing w:after="120" w:line="276" w:lineRule="auto"/>
        <w:ind w:left="714" w:hanging="357"/>
        <w:contextualSpacing w:val="0"/>
        <w:rPr>
          <w:rFonts w:cstheme="minorHAnsi"/>
          <w:szCs w:val="23"/>
        </w:rPr>
      </w:pPr>
      <w:r w:rsidRPr="002F0C75">
        <w:rPr>
          <w:rFonts w:cstheme="minorHAnsi"/>
          <w:szCs w:val="23"/>
        </w:rPr>
        <w:t xml:space="preserve">zapewnienie infrastruktury niezbędnej do prowadzenia działalności usługowej, w tym infrastruktury wodno-ściekowej, </w:t>
      </w:r>
    </w:p>
    <w:p w:rsidR="00AC6B2D" w:rsidRPr="003F3DF4" w:rsidRDefault="00AC6B2D" w:rsidP="000A27F6">
      <w:pPr>
        <w:pStyle w:val="Akapitzlist"/>
        <w:numPr>
          <w:ilvl w:val="0"/>
          <w:numId w:val="44"/>
        </w:numPr>
        <w:autoSpaceDE w:val="0"/>
        <w:autoSpaceDN w:val="0"/>
        <w:adjustRightInd w:val="0"/>
        <w:spacing w:after="120" w:line="276" w:lineRule="auto"/>
        <w:ind w:left="714" w:hanging="357"/>
        <w:contextualSpacing w:val="0"/>
        <w:rPr>
          <w:rFonts w:cstheme="minorHAnsi"/>
          <w:szCs w:val="23"/>
        </w:rPr>
      </w:pPr>
      <w:r w:rsidRPr="002F0C75">
        <w:rPr>
          <w:rFonts w:cstheme="minorHAnsi"/>
          <w:szCs w:val="23"/>
        </w:rPr>
        <w:t xml:space="preserve"> wykorzystanie obecnie niewykorzystywanych rezerw terenowych i nieruchomości pod działalność </w:t>
      </w:r>
      <w:r>
        <w:rPr>
          <w:rFonts w:cstheme="minorHAnsi"/>
          <w:szCs w:val="23"/>
        </w:rPr>
        <w:t>turystyczną</w:t>
      </w:r>
      <w:r w:rsidRPr="002F0C75">
        <w:rPr>
          <w:rFonts w:cstheme="minorHAnsi"/>
          <w:szCs w:val="23"/>
        </w:rPr>
        <w:t xml:space="preserve">. </w:t>
      </w:r>
    </w:p>
    <w:p w:rsidR="00AC6B2D" w:rsidRPr="007010B5" w:rsidRDefault="00AC6B2D" w:rsidP="00AC6B2D">
      <w:pPr>
        <w:autoSpaceDE w:val="0"/>
        <w:autoSpaceDN w:val="0"/>
        <w:adjustRightInd w:val="0"/>
        <w:spacing w:line="276" w:lineRule="auto"/>
        <w:rPr>
          <w:b/>
          <w:szCs w:val="23"/>
          <w:u w:val="single"/>
        </w:rPr>
      </w:pPr>
      <w:r w:rsidRPr="007010B5">
        <w:rPr>
          <w:b/>
          <w:szCs w:val="23"/>
          <w:u w:val="single"/>
        </w:rPr>
        <w:t>Obszary o przeważającej funkcji rolniczej:</w:t>
      </w:r>
    </w:p>
    <w:p w:rsidR="008B19D0" w:rsidRPr="00F420BB" w:rsidRDefault="008B19D0" w:rsidP="008B19D0">
      <w:pPr>
        <w:pStyle w:val="Akapitzlist"/>
        <w:numPr>
          <w:ilvl w:val="0"/>
          <w:numId w:val="45"/>
        </w:numPr>
        <w:autoSpaceDE w:val="0"/>
        <w:autoSpaceDN w:val="0"/>
        <w:adjustRightInd w:val="0"/>
        <w:spacing w:after="120" w:line="276" w:lineRule="auto"/>
        <w:ind w:left="714" w:hanging="357"/>
        <w:contextualSpacing w:val="0"/>
        <w:rPr>
          <w:rFonts w:cstheme="minorHAnsi"/>
          <w:szCs w:val="23"/>
        </w:rPr>
      </w:pPr>
      <w:r w:rsidRPr="00F420BB">
        <w:rPr>
          <w:rFonts w:cstheme="minorHAnsi"/>
          <w:szCs w:val="23"/>
        </w:rPr>
        <w:t xml:space="preserve">ochrona gleb poprzez hamowanie procesów degradacyjnych </w:t>
      </w:r>
    </w:p>
    <w:p w:rsidR="008B19D0" w:rsidRPr="00F420BB" w:rsidRDefault="008B19D0" w:rsidP="008B19D0">
      <w:pPr>
        <w:pStyle w:val="Akapitzlist"/>
        <w:numPr>
          <w:ilvl w:val="0"/>
          <w:numId w:val="45"/>
        </w:numPr>
        <w:autoSpaceDE w:val="0"/>
        <w:autoSpaceDN w:val="0"/>
        <w:adjustRightInd w:val="0"/>
        <w:spacing w:after="120" w:line="276" w:lineRule="auto"/>
        <w:ind w:left="714" w:hanging="357"/>
        <w:contextualSpacing w:val="0"/>
        <w:rPr>
          <w:rFonts w:cstheme="minorHAnsi"/>
          <w:szCs w:val="23"/>
        </w:rPr>
      </w:pPr>
      <w:r w:rsidRPr="00F420BB">
        <w:rPr>
          <w:rFonts w:cstheme="minorHAnsi"/>
          <w:szCs w:val="23"/>
        </w:rPr>
        <w:t xml:space="preserve"> zachowanie istniejących </w:t>
      </w:r>
      <w:proofErr w:type="spellStart"/>
      <w:r w:rsidRPr="00F420BB">
        <w:rPr>
          <w:rFonts w:cstheme="minorHAnsi"/>
          <w:szCs w:val="23"/>
        </w:rPr>
        <w:t>zadrzewień</w:t>
      </w:r>
      <w:proofErr w:type="spellEnd"/>
      <w:r w:rsidRPr="00F420BB">
        <w:rPr>
          <w:rFonts w:cstheme="minorHAnsi"/>
          <w:szCs w:val="23"/>
        </w:rPr>
        <w:t xml:space="preserve"> śródpolnych, </w:t>
      </w:r>
    </w:p>
    <w:p w:rsidR="008B19D0" w:rsidRPr="002F0C75" w:rsidRDefault="008B19D0" w:rsidP="008B19D0">
      <w:pPr>
        <w:pStyle w:val="Akapitzlist"/>
        <w:numPr>
          <w:ilvl w:val="0"/>
          <w:numId w:val="45"/>
        </w:numPr>
        <w:autoSpaceDE w:val="0"/>
        <w:autoSpaceDN w:val="0"/>
        <w:adjustRightInd w:val="0"/>
        <w:spacing w:after="120" w:line="276" w:lineRule="auto"/>
        <w:ind w:left="714" w:hanging="357"/>
        <w:contextualSpacing w:val="0"/>
        <w:rPr>
          <w:rFonts w:cstheme="minorHAnsi"/>
          <w:szCs w:val="23"/>
        </w:rPr>
      </w:pPr>
      <w:r w:rsidRPr="002F0C75">
        <w:rPr>
          <w:rFonts w:cstheme="minorHAnsi"/>
          <w:szCs w:val="23"/>
        </w:rPr>
        <w:t xml:space="preserve">dbałość o właściwe stosunki wodne obszaru, </w:t>
      </w:r>
    </w:p>
    <w:p w:rsidR="008B19D0" w:rsidRPr="002F0C75" w:rsidRDefault="008B19D0" w:rsidP="008B19D0">
      <w:pPr>
        <w:pStyle w:val="Akapitzlist"/>
        <w:numPr>
          <w:ilvl w:val="0"/>
          <w:numId w:val="45"/>
        </w:numPr>
        <w:autoSpaceDE w:val="0"/>
        <w:autoSpaceDN w:val="0"/>
        <w:adjustRightInd w:val="0"/>
        <w:spacing w:after="120" w:line="276" w:lineRule="auto"/>
        <w:ind w:left="714" w:hanging="357"/>
        <w:contextualSpacing w:val="0"/>
        <w:rPr>
          <w:rFonts w:cstheme="minorHAnsi"/>
          <w:szCs w:val="23"/>
        </w:rPr>
      </w:pPr>
      <w:r w:rsidRPr="002F0C75">
        <w:rPr>
          <w:rFonts w:cstheme="minorHAnsi"/>
          <w:szCs w:val="23"/>
        </w:rPr>
        <w:t xml:space="preserve">wyposażenie obszarów produkcji rolnej w niezbędną infrastrukturę, </w:t>
      </w:r>
    </w:p>
    <w:p w:rsidR="008B19D0" w:rsidRPr="00F420BB" w:rsidRDefault="008B19D0" w:rsidP="008B19D0">
      <w:pPr>
        <w:pStyle w:val="Akapitzlist"/>
        <w:numPr>
          <w:ilvl w:val="0"/>
          <w:numId w:val="45"/>
        </w:numPr>
        <w:autoSpaceDE w:val="0"/>
        <w:autoSpaceDN w:val="0"/>
        <w:adjustRightInd w:val="0"/>
        <w:spacing w:after="120" w:line="276" w:lineRule="auto"/>
        <w:ind w:left="714" w:hanging="357"/>
        <w:contextualSpacing w:val="0"/>
        <w:rPr>
          <w:rFonts w:cstheme="minorHAnsi"/>
          <w:szCs w:val="23"/>
        </w:rPr>
      </w:pPr>
      <w:r w:rsidRPr="00F420BB">
        <w:rPr>
          <w:rFonts w:cstheme="minorHAnsi"/>
          <w:szCs w:val="23"/>
        </w:rPr>
        <w:t>wspieranie zwiększania areału gospodarstw, przeprowadzenie/uruchomienie procesu scalania gruntów w gminie</w:t>
      </w:r>
      <w:r w:rsidR="003D3BE6">
        <w:rPr>
          <w:rFonts w:cstheme="minorHAnsi"/>
          <w:szCs w:val="23"/>
        </w:rPr>
        <w:t>,</w:t>
      </w:r>
    </w:p>
    <w:p w:rsidR="008B19D0" w:rsidRPr="00F420BB" w:rsidRDefault="008B19D0" w:rsidP="008B19D0">
      <w:pPr>
        <w:pStyle w:val="Akapitzlist"/>
        <w:numPr>
          <w:ilvl w:val="0"/>
          <w:numId w:val="45"/>
        </w:numPr>
        <w:autoSpaceDE w:val="0"/>
        <w:autoSpaceDN w:val="0"/>
        <w:adjustRightInd w:val="0"/>
        <w:spacing w:after="120" w:line="276" w:lineRule="auto"/>
        <w:ind w:left="714" w:hanging="357"/>
        <w:contextualSpacing w:val="0"/>
        <w:rPr>
          <w:rFonts w:cstheme="minorHAnsi"/>
          <w:szCs w:val="23"/>
        </w:rPr>
      </w:pPr>
      <w:r w:rsidRPr="00F420BB">
        <w:rPr>
          <w:rFonts w:cstheme="minorHAnsi"/>
          <w:szCs w:val="23"/>
        </w:rPr>
        <w:lastRenderedPageBreak/>
        <w:t xml:space="preserve">zakaz lokalizacji działalności uciążliwej lub szkodliwej dla rolnictwa na obszarach wykorzystywanych rolniczo, </w:t>
      </w:r>
    </w:p>
    <w:p w:rsidR="00AC6B2D" w:rsidRPr="004C7884" w:rsidRDefault="00AC6B2D" w:rsidP="000A27F6">
      <w:pPr>
        <w:pStyle w:val="Akapitzlist"/>
        <w:numPr>
          <w:ilvl w:val="0"/>
          <w:numId w:val="45"/>
        </w:numPr>
        <w:autoSpaceDE w:val="0"/>
        <w:autoSpaceDN w:val="0"/>
        <w:adjustRightInd w:val="0"/>
        <w:spacing w:after="120" w:line="276" w:lineRule="auto"/>
        <w:ind w:left="714" w:hanging="357"/>
        <w:contextualSpacing w:val="0"/>
        <w:rPr>
          <w:rFonts w:cstheme="minorHAnsi"/>
          <w:szCs w:val="23"/>
        </w:rPr>
      </w:pPr>
      <w:r w:rsidRPr="002F0C75">
        <w:rPr>
          <w:rFonts w:cstheme="minorHAnsi"/>
          <w:szCs w:val="23"/>
        </w:rPr>
        <w:t xml:space="preserve">rozwój drobnego przetwórstwa rolno-spożywczego, opartego na ekologicznych technologiach produkcji. </w:t>
      </w:r>
    </w:p>
    <w:p w:rsidR="00AC6B2D" w:rsidRPr="007010B5" w:rsidRDefault="00AC6B2D" w:rsidP="00AC6B2D">
      <w:pPr>
        <w:autoSpaceDE w:val="0"/>
        <w:autoSpaceDN w:val="0"/>
        <w:adjustRightInd w:val="0"/>
        <w:spacing w:line="276" w:lineRule="auto"/>
        <w:rPr>
          <w:b/>
          <w:szCs w:val="23"/>
          <w:u w:val="single"/>
        </w:rPr>
      </w:pPr>
      <w:r w:rsidRPr="007010B5">
        <w:rPr>
          <w:b/>
          <w:szCs w:val="23"/>
          <w:u w:val="single"/>
        </w:rPr>
        <w:t xml:space="preserve">Obszar całej </w:t>
      </w:r>
      <w:r>
        <w:rPr>
          <w:b/>
          <w:szCs w:val="23"/>
          <w:u w:val="single"/>
        </w:rPr>
        <w:t>g</w:t>
      </w:r>
      <w:r w:rsidRPr="007010B5">
        <w:rPr>
          <w:b/>
          <w:szCs w:val="23"/>
          <w:u w:val="single"/>
        </w:rPr>
        <w:t>miny:</w:t>
      </w:r>
    </w:p>
    <w:p w:rsidR="008B19D0" w:rsidRPr="002F0C75" w:rsidRDefault="008B19D0" w:rsidP="008B19D0">
      <w:pPr>
        <w:pStyle w:val="Akapitzlist"/>
        <w:numPr>
          <w:ilvl w:val="0"/>
          <w:numId w:val="46"/>
        </w:numPr>
        <w:autoSpaceDE w:val="0"/>
        <w:autoSpaceDN w:val="0"/>
        <w:adjustRightInd w:val="0"/>
        <w:spacing w:after="120" w:line="276" w:lineRule="auto"/>
        <w:ind w:left="714" w:hanging="357"/>
        <w:contextualSpacing w:val="0"/>
        <w:rPr>
          <w:rFonts w:cstheme="minorHAnsi"/>
          <w:szCs w:val="23"/>
        </w:rPr>
      </w:pPr>
      <w:r w:rsidRPr="002F0C75">
        <w:rPr>
          <w:rFonts w:cstheme="minorHAnsi"/>
          <w:szCs w:val="23"/>
        </w:rPr>
        <w:t xml:space="preserve">zachowanie ładu i spójności przestrzennej poprzez kontynuowanie tradycyjnych form osadnictwa, utrzymanie skali i struktury jednostek osadniczych, kształtowanie formy architektonicznej nowych obiektów w nawiązaniu do istniejącej architektury, </w:t>
      </w:r>
      <w:r>
        <w:rPr>
          <w:rFonts w:cstheme="minorHAnsi"/>
          <w:szCs w:val="23"/>
        </w:rPr>
        <w:t xml:space="preserve">opracowywanie </w:t>
      </w:r>
      <w:r w:rsidRPr="002F0C75">
        <w:rPr>
          <w:rFonts w:cstheme="minorHAnsi"/>
          <w:szCs w:val="23"/>
        </w:rPr>
        <w:t xml:space="preserve"> planów zagospodarowania przestrzennego, </w:t>
      </w:r>
    </w:p>
    <w:p w:rsidR="008B19D0" w:rsidRPr="002F0C75" w:rsidRDefault="008B19D0" w:rsidP="008B19D0">
      <w:pPr>
        <w:pStyle w:val="Akapitzlist"/>
        <w:numPr>
          <w:ilvl w:val="0"/>
          <w:numId w:val="46"/>
        </w:numPr>
        <w:autoSpaceDE w:val="0"/>
        <w:autoSpaceDN w:val="0"/>
        <w:adjustRightInd w:val="0"/>
        <w:spacing w:after="120" w:line="276" w:lineRule="auto"/>
        <w:ind w:left="714" w:hanging="357"/>
        <w:contextualSpacing w:val="0"/>
        <w:rPr>
          <w:rFonts w:cstheme="minorHAnsi"/>
          <w:szCs w:val="23"/>
        </w:rPr>
      </w:pPr>
      <w:r w:rsidRPr="002F0C75">
        <w:rPr>
          <w:rFonts w:cstheme="minorHAnsi"/>
          <w:szCs w:val="23"/>
        </w:rPr>
        <w:t xml:space="preserve">utrzymanie skali i struktury jednostek gospodarczych, </w:t>
      </w:r>
    </w:p>
    <w:p w:rsidR="008B19D0" w:rsidRPr="001B7748" w:rsidRDefault="008B19D0" w:rsidP="008B19D0">
      <w:pPr>
        <w:pStyle w:val="Akapitzlist"/>
        <w:numPr>
          <w:ilvl w:val="0"/>
          <w:numId w:val="46"/>
        </w:numPr>
        <w:autoSpaceDE w:val="0"/>
        <w:autoSpaceDN w:val="0"/>
        <w:adjustRightInd w:val="0"/>
        <w:spacing w:after="120" w:line="276" w:lineRule="auto"/>
        <w:ind w:left="714" w:hanging="357"/>
        <w:contextualSpacing w:val="0"/>
        <w:rPr>
          <w:rFonts w:cstheme="minorHAnsi"/>
          <w:szCs w:val="23"/>
        </w:rPr>
      </w:pPr>
      <w:r w:rsidRPr="001B7748">
        <w:rPr>
          <w:rFonts w:cstheme="minorHAnsi"/>
          <w:szCs w:val="23"/>
        </w:rPr>
        <w:t xml:space="preserve">organizacja przestrzeni publicznej, miejsc wypoczynku, rekreacji, skwerów, placów, zieleni urządzonej, </w:t>
      </w:r>
    </w:p>
    <w:p w:rsidR="00AC6B2D" w:rsidRPr="008B19D0" w:rsidRDefault="00AC6B2D" w:rsidP="008B19D0">
      <w:pPr>
        <w:pStyle w:val="Akapitzlist"/>
        <w:numPr>
          <w:ilvl w:val="0"/>
          <w:numId w:val="46"/>
        </w:numPr>
        <w:autoSpaceDE w:val="0"/>
        <w:autoSpaceDN w:val="0"/>
        <w:adjustRightInd w:val="0"/>
        <w:spacing w:after="120" w:line="276" w:lineRule="auto"/>
        <w:ind w:left="714" w:hanging="357"/>
        <w:contextualSpacing w:val="0"/>
        <w:rPr>
          <w:rFonts w:cstheme="minorHAnsi"/>
          <w:szCs w:val="23"/>
        </w:rPr>
      </w:pPr>
      <w:r w:rsidRPr="008B19D0">
        <w:rPr>
          <w:rFonts w:cstheme="minorHAnsi"/>
          <w:szCs w:val="23"/>
        </w:rPr>
        <w:t xml:space="preserve">poprawa stanu środowiska naturalnego poprzez uregulowanie gospodarki wodno-ściekowej, </w:t>
      </w:r>
    </w:p>
    <w:p w:rsidR="00AC6B2D" w:rsidRDefault="00AC6B2D" w:rsidP="000A27F6">
      <w:pPr>
        <w:pStyle w:val="Akapitzlist"/>
        <w:numPr>
          <w:ilvl w:val="0"/>
          <w:numId w:val="46"/>
        </w:numPr>
        <w:autoSpaceDE w:val="0"/>
        <w:autoSpaceDN w:val="0"/>
        <w:adjustRightInd w:val="0"/>
        <w:spacing w:after="120" w:line="276" w:lineRule="auto"/>
        <w:ind w:left="714" w:hanging="357"/>
        <w:contextualSpacing w:val="0"/>
        <w:rPr>
          <w:rFonts w:cstheme="minorHAnsi"/>
          <w:szCs w:val="23"/>
        </w:rPr>
      </w:pPr>
      <w:r w:rsidRPr="002F0C75">
        <w:rPr>
          <w:rFonts w:cstheme="minorHAnsi"/>
          <w:szCs w:val="23"/>
        </w:rPr>
        <w:t>poprawa stanu powietrza atmosferycznego i dbałość o wpływ na zmiany klimatu poprzez zwiększenie stopnia wykorzystania OZE, termomodernizację budynków, obiektów użyteczności publicznej i siedzib przedsiębiorstw</w:t>
      </w:r>
      <w:r>
        <w:rPr>
          <w:rFonts w:cstheme="minorHAnsi"/>
          <w:szCs w:val="23"/>
        </w:rPr>
        <w:t>,</w:t>
      </w:r>
    </w:p>
    <w:p w:rsidR="00F16235" w:rsidRPr="00AC6B2D" w:rsidRDefault="00AC6B2D" w:rsidP="000A27F6">
      <w:pPr>
        <w:pStyle w:val="Akapitzlist"/>
        <w:numPr>
          <w:ilvl w:val="0"/>
          <w:numId w:val="46"/>
        </w:numPr>
        <w:autoSpaceDE w:val="0"/>
        <w:autoSpaceDN w:val="0"/>
        <w:adjustRightInd w:val="0"/>
        <w:spacing w:after="120" w:line="276" w:lineRule="auto"/>
        <w:ind w:left="714" w:hanging="357"/>
        <w:contextualSpacing w:val="0"/>
        <w:rPr>
          <w:rFonts w:cstheme="minorHAnsi"/>
          <w:szCs w:val="23"/>
        </w:rPr>
      </w:pPr>
      <w:r w:rsidRPr="00AC6B2D">
        <w:rPr>
          <w:rFonts w:cstheme="minorHAnsi"/>
          <w:szCs w:val="23"/>
        </w:rPr>
        <w:t>ochrona terenów szczególnie ważnych z punktu widzenia publicznych celów ponadlokalnych i lokalnych jak: realizacja inwestycji komunalnych, usług publicznych, infrastruktury technicznej, realizacji dróg.</w:t>
      </w:r>
    </w:p>
    <w:p w:rsidR="00F16235" w:rsidRPr="00A135DA" w:rsidRDefault="00F16235" w:rsidP="00720F2B">
      <w:pPr>
        <w:spacing w:line="276" w:lineRule="auto"/>
        <w:rPr>
          <w:rFonts w:cstheme="minorHAnsi"/>
          <w:bCs/>
          <w:noProof/>
          <w:color w:val="000000" w:themeColor="text1"/>
          <w:lang w:eastAsia="pl-PL"/>
        </w:rPr>
        <w:sectPr w:rsidR="00F16235" w:rsidRPr="00A135DA" w:rsidSect="00E16F5E">
          <w:footerReference w:type="even" r:id="rId113"/>
          <w:footerReference w:type="default" r:id="rId114"/>
          <w:pgSz w:w="11906" w:h="16838"/>
          <w:pgMar w:top="1440" w:right="1440" w:bottom="1440" w:left="1800" w:header="708" w:footer="708" w:gutter="0"/>
          <w:cols w:space="708"/>
          <w:docGrid w:linePitch="360"/>
        </w:sectPr>
      </w:pPr>
    </w:p>
    <w:p w:rsidR="00F16235" w:rsidRPr="00A135DA" w:rsidRDefault="00F16235" w:rsidP="00A4069A">
      <w:pPr>
        <w:pStyle w:val="Nagwek2"/>
        <w:numPr>
          <w:ilvl w:val="1"/>
          <w:numId w:val="1"/>
        </w:numPr>
        <w:spacing w:line="276" w:lineRule="auto"/>
        <w:ind w:left="0" w:firstLine="0"/>
        <w:rPr>
          <w:rFonts w:asciiTheme="minorHAnsi" w:hAnsiTheme="minorHAnsi" w:cstheme="minorHAnsi"/>
          <w:color w:val="000000" w:themeColor="text1"/>
        </w:rPr>
      </w:pPr>
      <w:bookmarkStart w:id="335" w:name="_Toc116458211"/>
      <w:bookmarkStart w:id="336" w:name="_Toc118207510"/>
      <w:bookmarkStart w:id="337" w:name="_Toc137807587"/>
      <w:r w:rsidRPr="00A135DA">
        <w:rPr>
          <w:rFonts w:asciiTheme="minorHAnsi" w:hAnsiTheme="minorHAnsi" w:cstheme="minorHAnsi"/>
          <w:color w:val="000000" w:themeColor="text1"/>
        </w:rPr>
        <w:lastRenderedPageBreak/>
        <w:t xml:space="preserve">Model struktury </w:t>
      </w:r>
      <w:proofErr w:type="spellStart"/>
      <w:r w:rsidRPr="00A135DA">
        <w:rPr>
          <w:rFonts w:asciiTheme="minorHAnsi" w:hAnsiTheme="minorHAnsi" w:cstheme="minorHAnsi"/>
          <w:color w:val="000000" w:themeColor="text1"/>
        </w:rPr>
        <w:t>funkcjonalno</w:t>
      </w:r>
      <w:proofErr w:type="spellEnd"/>
      <w:r w:rsidRPr="00A135DA">
        <w:rPr>
          <w:rFonts w:asciiTheme="minorHAnsi" w:hAnsiTheme="minorHAnsi" w:cstheme="minorHAnsi"/>
          <w:color w:val="000000" w:themeColor="text1"/>
        </w:rPr>
        <w:t xml:space="preserve"> – przestrzennej gminy</w:t>
      </w:r>
      <w:bookmarkEnd w:id="335"/>
      <w:bookmarkEnd w:id="336"/>
      <w:bookmarkEnd w:id="337"/>
    </w:p>
    <w:p w:rsidR="00F16235" w:rsidRPr="00A135DA" w:rsidRDefault="00F16235" w:rsidP="00720F2B">
      <w:pPr>
        <w:spacing w:line="276" w:lineRule="auto"/>
        <w:rPr>
          <w:rFonts w:cstheme="minorHAnsi"/>
          <w:color w:val="000000" w:themeColor="text1"/>
        </w:rPr>
      </w:pPr>
    </w:p>
    <w:p w:rsidR="004F4112" w:rsidRPr="002F0C75" w:rsidRDefault="004F4112" w:rsidP="004F4112">
      <w:pPr>
        <w:pStyle w:val="AAAA"/>
        <w:spacing w:after="200"/>
        <w:rPr>
          <w:rFonts w:asciiTheme="minorHAnsi" w:eastAsia="Calibri" w:hAnsiTheme="minorHAnsi" w:cstheme="minorHAnsi"/>
          <w:sz w:val="22"/>
          <w:szCs w:val="22"/>
        </w:rPr>
      </w:pPr>
      <w:r w:rsidRPr="002F0C75">
        <w:rPr>
          <w:rFonts w:asciiTheme="minorHAnsi" w:eastAsia="Calibri" w:hAnsiTheme="minorHAnsi" w:cstheme="minorHAnsi"/>
          <w:sz w:val="22"/>
          <w:szCs w:val="22"/>
        </w:rPr>
        <w:t xml:space="preserve">Model struktury funkcjonalno-przestrzennej obrazuje strategiczne pomysły na rozwój gminy zorientowane terytorialnie i jest efektem zintegrowanego procesu planistycznego. </w:t>
      </w:r>
      <w:r w:rsidR="003D3BE6">
        <w:rPr>
          <w:rFonts w:asciiTheme="minorHAnsi" w:eastAsia="Calibri" w:hAnsiTheme="minorHAnsi" w:cstheme="minorHAnsi"/>
          <w:sz w:val="22"/>
          <w:szCs w:val="22"/>
        </w:rPr>
        <w:t xml:space="preserve">                        </w:t>
      </w:r>
      <w:r w:rsidRPr="002F0C75">
        <w:rPr>
          <w:rFonts w:asciiTheme="minorHAnsi" w:eastAsia="Calibri" w:hAnsiTheme="minorHAnsi" w:cstheme="minorHAnsi"/>
          <w:sz w:val="22"/>
          <w:szCs w:val="22"/>
        </w:rPr>
        <w:t xml:space="preserve">W swym założeniu ma stanowić porządkujący składnik strategii, źródło i rodzaj najważniejszych ustaleń rozwojowych osadzonych przestrzennie. Bazą modelu jest przestrzeń, która jest dobrem </w:t>
      </w:r>
      <w:r w:rsidRPr="002F0C75">
        <w:rPr>
          <w:rFonts w:asciiTheme="minorHAnsi" w:eastAsia="Calibri" w:hAnsiTheme="minorHAnsi" w:cstheme="minorHAnsi"/>
          <w:sz w:val="22"/>
          <w:szCs w:val="22"/>
        </w:rPr>
        <w:br/>
        <w:t xml:space="preserve">i zasobem o strategicznym znaczeniu dla społeczności lokalnych. Przestrzeń ma określoną powierzchnię, posiada konkretną wartość, a jednocześnie zmienia się pod wpływem trendów globalnych (np. zmiany klimatyczne) oraz lokalnych (np. podlega silnej presji rozwojowej </w:t>
      </w:r>
      <w:r w:rsidRPr="002F0C75">
        <w:rPr>
          <w:rFonts w:asciiTheme="minorHAnsi" w:eastAsia="Calibri" w:hAnsiTheme="minorHAnsi" w:cstheme="minorHAnsi"/>
          <w:sz w:val="22"/>
          <w:szCs w:val="22"/>
        </w:rPr>
        <w:br/>
        <w:t xml:space="preserve">i zawłaszczaniu przez indywidualnych właścicieli). </w:t>
      </w:r>
    </w:p>
    <w:p w:rsidR="004F4112" w:rsidRPr="002F0C75" w:rsidRDefault="004F4112" w:rsidP="004F4112">
      <w:pPr>
        <w:pStyle w:val="AAAA"/>
        <w:spacing w:after="200"/>
        <w:rPr>
          <w:rFonts w:asciiTheme="minorHAnsi" w:eastAsia="Calibri" w:hAnsiTheme="minorHAnsi" w:cstheme="minorHAnsi"/>
          <w:sz w:val="22"/>
          <w:szCs w:val="22"/>
        </w:rPr>
      </w:pPr>
      <w:r w:rsidRPr="002F0C75">
        <w:rPr>
          <w:rFonts w:asciiTheme="minorHAnsi" w:eastAsia="Calibri" w:hAnsiTheme="minorHAnsi" w:cstheme="minorHAnsi"/>
          <w:sz w:val="22"/>
          <w:szCs w:val="22"/>
        </w:rPr>
        <w:t>Model rozumiany jest jako przedstawienie długookresowej strategicznej wizji rozwoju gminy wynikającej z wewnętrznych i zewnętrznych uwarunkowań, zdiagnozowanych potrzeb rozwojowych i posiadanego potencjału, z uwzględnieniem jego specyfiki i zróżnicowania wewnętrznego. Model wskazuje obszary, które strategia rozwoju uznaje za istotne dla osiągnięcia celów rozwoju, obszary wymagające ochrony oraz rodzaje powiązań funkcjonalnych występujących pomiędzy poszczególnymi obszarami.</w:t>
      </w:r>
    </w:p>
    <w:p w:rsidR="004F4112" w:rsidRPr="002F0C75" w:rsidRDefault="004F4112" w:rsidP="004F4112">
      <w:pPr>
        <w:pStyle w:val="AAAA"/>
        <w:spacing w:after="120"/>
        <w:rPr>
          <w:rFonts w:asciiTheme="minorHAnsi" w:eastAsia="Calibri" w:hAnsiTheme="minorHAnsi" w:cstheme="minorHAnsi"/>
          <w:sz w:val="22"/>
          <w:szCs w:val="22"/>
        </w:rPr>
      </w:pPr>
      <w:r w:rsidRPr="002F0C75">
        <w:rPr>
          <w:rFonts w:asciiTheme="minorHAnsi" w:eastAsia="Calibri" w:hAnsiTheme="minorHAnsi" w:cstheme="minorHAnsi"/>
          <w:sz w:val="22"/>
          <w:szCs w:val="22"/>
        </w:rPr>
        <w:t>Główne zadania modelu to:</w:t>
      </w:r>
    </w:p>
    <w:p w:rsidR="004F4112" w:rsidRPr="002F0C75" w:rsidRDefault="004F4112" w:rsidP="000A27F6">
      <w:pPr>
        <w:pStyle w:val="AAAA"/>
        <w:numPr>
          <w:ilvl w:val="0"/>
          <w:numId w:val="52"/>
        </w:numPr>
        <w:ind w:left="1276"/>
        <w:rPr>
          <w:rFonts w:asciiTheme="minorHAnsi" w:eastAsia="Calibri" w:hAnsiTheme="minorHAnsi" w:cstheme="minorHAnsi"/>
          <w:sz w:val="22"/>
          <w:szCs w:val="22"/>
        </w:rPr>
      </w:pPr>
      <w:r w:rsidRPr="002F0C75">
        <w:rPr>
          <w:rFonts w:asciiTheme="minorHAnsi" w:eastAsia="Calibri" w:hAnsiTheme="minorHAnsi" w:cstheme="minorHAnsi"/>
          <w:sz w:val="22"/>
          <w:szCs w:val="22"/>
        </w:rPr>
        <w:t xml:space="preserve">obrazować kierunki rozwoju przestrzennego, </w:t>
      </w:r>
    </w:p>
    <w:p w:rsidR="004F4112" w:rsidRPr="002F0C75" w:rsidRDefault="004F4112" w:rsidP="000A27F6">
      <w:pPr>
        <w:pStyle w:val="AAAA"/>
        <w:numPr>
          <w:ilvl w:val="0"/>
          <w:numId w:val="52"/>
        </w:numPr>
        <w:ind w:left="1276"/>
        <w:rPr>
          <w:rFonts w:asciiTheme="minorHAnsi" w:eastAsia="Calibri" w:hAnsiTheme="minorHAnsi" w:cstheme="minorHAnsi"/>
          <w:sz w:val="22"/>
          <w:szCs w:val="22"/>
        </w:rPr>
      </w:pPr>
      <w:r w:rsidRPr="002F0C75">
        <w:rPr>
          <w:rFonts w:asciiTheme="minorHAnsi" w:eastAsia="Calibri" w:hAnsiTheme="minorHAnsi" w:cstheme="minorHAnsi"/>
          <w:sz w:val="22"/>
          <w:szCs w:val="22"/>
        </w:rPr>
        <w:t xml:space="preserve">opisywać spodziewane efekty przekształceń przestrzeni wynikające z realizacji celów strategii oraz wyjaśniać spójność interwencji dedykowanych danym obszarom, </w:t>
      </w:r>
    </w:p>
    <w:p w:rsidR="004F4112" w:rsidRPr="002F0C75" w:rsidRDefault="004F4112" w:rsidP="000A27F6">
      <w:pPr>
        <w:pStyle w:val="AAAA"/>
        <w:numPr>
          <w:ilvl w:val="0"/>
          <w:numId w:val="52"/>
        </w:numPr>
        <w:ind w:left="1276"/>
        <w:rPr>
          <w:rFonts w:asciiTheme="minorHAnsi" w:eastAsia="Calibri" w:hAnsiTheme="minorHAnsi" w:cstheme="minorHAnsi"/>
          <w:sz w:val="22"/>
          <w:szCs w:val="22"/>
        </w:rPr>
      </w:pPr>
      <w:r w:rsidRPr="002F0C75">
        <w:rPr>
          <w:rFonts w:asciiTheme="minorHAnsi" w:eastAsia="Calibri" w:hAnsiTheme="minorHAnsi" w:cstheme="minorHAnsi"/>
          <w:sz w:val="22"/>
          <w:szCs w:val="22"/>
        </w:rPr>
        <w:t xml:space="preserve">określać i hierarchizować obszary o różnych charakterystykach oraz powiązaniach między nimi, formułować ogólne zalecenia (rekomendacje) i zasady dotyczące gospodarowania przestrzenią (ze szczególnym uwzględnieniem obszarów istotnych z punktu widzenia rozwoju gminy), </w:t>
      </w:r>
    </w:p>
    <w:p w:rsidR="004F4112" w:rsidRPr="002F0C75" w:rsidRDefault="004F4112" w:rsidP="000A27F6">
      <w:pPr>
        <w:pStyle w:val="AAAA"/>
        <w:numPr>
          <w:ilvl w:val="0"/>
          <w:numId w:val="52"/>
        </w:numPr>
        <w:ind w:left="1276"/>
        <w:rPr>
          <w:rFonts w:asciiTheme="minorHAnsi" w:eastAsia="Calibri" w:hAnsiTheme="minorHAnsi" w:cstheme="minorHAnsi"/>
          <w:sz w:val="22"/>
          <w:szCs w:val="22"/>
        </w:rPr>
      </w:pPr>
      <w:r w:rsidRPr="002F0C75">
        <w:rPr>
          <w:rFonts w:asciiTheme="minorHAnsi" w:eastAsia="Calibri" w:hAnsiTheme="minorHAnsi" w:cstheme="minorHAnsi"/>
          <w:sz w:val="22"/>
          <w:szCs w:val="22"/>
        </w:rPr>
        <w:t xml:space="preserve">ustalać ramy współpracy z interesariuszami na obszarach realizacji wyznaczonych celów rozwoju (np. właścicielami nieruchomości, instytucjami rządowymi i JST, inwestorami, przedsiębiorcami), </w:t>
      </w:r>
    </w:p>
    <w:p w:rsidR="004F4112" w:rsidRPr="002F0C75" w:rsidRDefault="004F4112" w:rsidP="000A27F6">
      <w:pPr>
        <w:pStyle w:val="AAAA"/>
        <w:numPr>
          <w:ilvl w:val="0"/>
          <w:numId w:val="52"/>
        </w:numPr>
        <w:ind w:left="1276"/>
        <w:rPr>
          <w:rFonts w:asciiTheme="minorHAnsi" w:eastAsia="Calibri" w:hAnsiTheme="minorHAnsi" w:cstheme="minorHAnsi"/>
          <w:sz w:val="22"/>
          <w:szCs w:val="22"/>
        </w:rPr>
      </w:pPr>
      <w:r w:rsidRPr="002F0C75">
        <w:rPr>
          <w:rFonts w:asciiTheme="minorHAnsi" w:eastAsia="Calibri" w:hAnsiTheme="minorHAnsi" w:cstheme="minorHAnsi"/>
          <w:sz w:val="22"/>
          <w:szCs w:val="22"/>
        </w:rPr>
        <w:t xml:space="preserve">tłumaczyć wartości ważne w długiej perspektywie czasowej, wyrażane w wizji rozwoju  decydujące o prowadzonej polityce rozwoju, </w:t>
      </w:r>
    </w:p>
    <w:p w:rsidR="004F4112" w:rsidRPr="00E94F54" w:rsidRDefault="004F4112" w:rsidP="000A27F6">
      <w:pPr>
        <w:pStyle w:val="AAAA"/>
        <w:numPr>
          <w:ilvl w:val="0"/>
          <w:numId w:val="52"/>
        </w:numPr>
        <w:spacing w:after="200"/>
        <w:ind w:left="1276"/>
        <w:rPr>
          <w:rFonts w:asciiTheme="minorHAnsi" w:eastAsia="Calibri" w:hAnsiTheme="minorHAnsi" w:cstheme="minorHAnsi"/>
          <w:sz w:val="22"/>
          <w:szCs w:val="22"/>
        </w:rPr>
      </w:pPr>
      <w:r w:rsidRPr="002F0C75">
        <w:rPr>
          <w:rFonts w:asciiTheme="minorHAnsi" w:eastAsia="Calibri" w:hAnsiTheme="minorHAnsi" w:cstheme="minorHAnsi"/>
          <w:sz w:val="22"/>
          <w:szCs w:val="22"/>
        </w:rPr>
        <w:t xml:space="preserve">definiować interes publiczny poprzez ustalenie ram działania dla strategii, polityk </w:t>
      </w:r>
      <w:r w:rsidRPr="002F0C75">
        <w:rPr>
          <w:rFonts w:asciiTheme="minorHAnsi" w:eastAsia="Calibri" w:hAnsiTheme="minorHAnsi" w:cstheme="minorHAnsi"/>
          <w:sz w:val="22"/>
          <w:szCs w:val="22"/>
        </w:rPr>
        <w:br/>
        <w:t xml:space="preserve">i użytkowania przestrzeni, a w konsekwencji pełnić funkcje prewencyjne przed ewentualnymi konfliktami – społecznymi, przestrzennymi, środowiskowymi (np. dotyczącymi lokalizowania kontrowersyjnych inwestycji). </w:t>
      </w:r>
    </w:p>
    <w:p w:rsidR="004F4112" w:rsidRPr="002F0C75" w:rsidRDefault="004F4112" w:rsidP="004F4112">
      <w:pPr>
        <w:pStyle w:val="AAAA"/>
        <w:spacing w:after="200"/>
        <w:rPr>
          <w:rFonts w:asciiTheme="minorHAnsi" w:eastAsia="Calibri" w:hAnsiTheme="minorHAnsi" w:cstheme="minorHAnsi"/>
          <w:sz w:val="22"/>
          <w:szCs w:val="22"/>
        </w:rPr>
      </w:pPr>
      <w:r w:rsidRPr="002F0C75">
        <w:rPr>
          <w:rFonts w:asciiTheme="minorHAnsi" w:eastAsia="Calibri" w:hAnsiTheme="minorHAnsi" w:cstheme="minorHAnsi"/>
          <w:sz w:val="22"/>
          <w:szCs w:val="22"/>
        </w:rPr>
        <w:t xml:space="preserve">W ramach najważniejszych zadań inwestycyjnych </w:t>
      </w:r>
      <w:r>
        <w:rPr>
          <w:rFonts w:asciiTheme="minorHAnsi" w:eastAsia="Calibri" w:hAnsiTheme="minorHAnsi" w:cstheme="minorHAnsi"/>
          <w:sz w:val="22"/>
          <w:szCs w:val="22"/>
        </w:rPr>
        <w:t xml:space="preserve">na obszarze gminy Besko </w:t>
      </w:r>
      <w:r w:rsidRPr="002F0C75">
        <w:rPr>
          <w:rFonts w:asciiTheme="minorHAnsi" w:eastAsia="Calibri" w:hAnsiTheme="minorHAnsi" w:cstheme="minorHAnsi"/>
          <w:sz w:val="22"/>
          <w:szCs w:val="22"/>
        </w:rPr>
        <w:t>można wymienić:</w:t>
      </w:r>
    </w:p>
    <w:p w:rsidR="004F4112" w:rsidRPr="002F0C75" w:rsidRDefault="004F4112" w:rsidP="004F4112">
      <w:pPr>
        <w:pStyle w:val="AAAA"/>
        <w:ind w:left="709" w:firstLine="0"/>
        <w:rPr>
          <w:rFonts w:asciiTheme="minorHAnsi" w:eastAsia="Calibri" w:hAnsiTheme="minorHAnsi" w:cstheme="minorHAnsi"/>
          <w:b/>
          <w:sz w:val="22"/>
          <w:szCs w:val="22"/>
        </w:rPr>
      </w:pPr>
      <w:r w:rsidRPr="002F0C75">
        <w:rPr>
          <w:rFonts w:asciiTheme="minorHAnsi" w:eastAsia="Calibri" w:hAnsiTheme="minorHAnsi" w:cstheme="minorHAnsi"/>
          <w:b/>
          <w:sz w:val="22"/>
          <w:szCs w:val="22"/>
        </w:rPr>
        <w:t xml:space="preserve">Infrastruktura komunikacyjna: </w:t>
      </w:r>
    </w:p>
    <w:p w:rsidR="004F4112" w:rsidRDefault="004F4112" w:rsidP="000A27F6">
      <w:pPr>
        <w:pStyle w:val="AAAA"/>
        <w:numPr>
          <w:ilvl w:val="0"/>
          <w:numId w:val="47"/>
        </w:numPr>
        <w:ind w:left="1276"/>
        <w:rPr>
          <w:rFonts w:asciiTheme="minorHAnsi" w:eastAsia="Calibri" w:hAnsiTheme="minorHAnsi" w:cstheme="minorHAnsi"/>
          <w:sz w:val="22"/>
          <w:szCs w:val="22"/>
        </w:rPr>
      </w:pPr>
      <w:r>
        <w:rPr>
          <w:rFonts w:asciiTheme="minorHAnsi" w:eastAsia="Calibri" w:hAnsiTheme="minorHAnsi" w:cstheme="minorHAnsi"/>
          <w:sz w:val="22"/>
          <w:szCs w:val="22"/>
        </w:rPr>
        <w:t>b</w:t>
      </w:r>
      <w:r w:rsidRPr="002F0C75">
        <w:rPr>
          <w:rFonts w:asciiTheme="minorHAnsi" w:eastAsia="Calibri" w:hAnsiTheme="minorHAnsi" w:cstheme="minorHAnsi"/>
          <w:sz w:val="22"/>
          <w:szCs w:val="22"/>
        </w:rPr>
        <w:t>udowa sieci dróg rowerowych (ścieżek rowerowych, zaplecza technicznego typu miejsca postojowe, elektryczne stacje ładowania rowerów itp.)</w:t>
      </w:r>
      <w:r>
        <w:rPr>
          <w:rFonts w:asciiTheme="minorHAnsi" w:eastAsia="Calibri" w:hAnsiTheme="minorHAnsi" w:cstheme="minorHAnsi"/>
          <w:sz w:val="22"/>
          <w:szCs w:val="22"/>
        </w:rPr>
        <w:t>,</w:t>
      </w:r>
    </w:p>
    <w:p w:rsidR="004F4112" w:rsidRPr="002F0C75" w:rsidRDefault="004F4112" w:rsidP="000A27F6">
      <w:pPr>
        <w:pStyle w:val="AAAA"/>
        <w:numPr>
          <w:ilvl w:val="0"/>
          <w:numId w:val="47"/>
        </w:numPr>
        <w:ind w:left="1276"/>
        <w:rPr>
          <w:rFonts w:asciiTheme="minorHAnsi" w:eastAsia="Calibri" w:hAnsiTheme="minorHAnsi" w:cstheme="minorHAnsi"/>
          <w:sz w:val="22"/>
          <w:szCs w:val="22"/>
        </w:rPr>
      </w:pPr>
      <w:r>
        <w:rPr>
          <w:rFonts w:asciiTheme="minorHAnsi" w:eastAsia="Calibri" w:hAnsiTheme="minorHAnsi" w:cstheme="minorHAnsi"/>
          <w:sz w:val="22"/>
          <w:szCs w:val="22"/>
        </w:rPr>
        <w:t>m</w:t>
      </w:r>
      <w:r w:rsidRPr="002F0C75">
        <w:rPr>
          <w:rFonts w:asciiTheme="minorHAnsi" w:eastAsia="Calibri" w:hAnsiTheme="minorHAnsi" w:cstheme="minorHAnsi"/>
          <w:sz w:val="22"/>
          <w:szCs w:val="22"/>
        </w:rPr>
        <w:t>odernizacja i rozbudowa systemu oświetlenia ulicznego (wymiana i montaż nowych lamp</w:t>
      </w:r>
      <w:r>
        <w:rPr>
          <w:rFonts w:asciiTheme="minorHAnsi" w:eastAsia="Calibri" w:hAnsiTheme="minorHAnsi" w:cstheme="minorHAnsi"/>
          <w:sz w:val="22"/>
          <w:szCs w:val="22"/>
        </w:rPr>
        <w:t xml:space="preserve"> energooszczędnych</w:t>
      </w:r>
      <w:r w:rsidRPr="002F0C75">
        <w:rPr>
          <w:rFonts w:asciiTheme="minorHAnsi" w:eastAsia="Calibri" w:hAnsiTheme="minorHAnsi" w:cstheme="minorHAnsi"/>
          <w:sz w:val="22"/>
          <w:szCs w:val="22"/>
        </w:rPr>
        <w:t>),</w:t>
      </w:r>
    </w:p>
    <w:p w:rsidR="004F4112" w:rsidRDefault="004F4112" w:rsidP="000A27F6">
      <w:pPr>
        <w:pStyle w:val="AAAA"/>
        <w:numPr>
          <w:ilvl w:val="0"/>
          <w:numId w:val="47"/>
        </w:numPr>
        <w:ind w:left="1276"/>
        <w:rPr>
          <w:rFonts w:asciiTheme="minorHAnsi" w:eastAsia="Calibri" w:hAnsiTheme="minorHAnsi" w:cstheme="minorHAnsi"/>
          <w:sz w:val="22"/>
          <w:szCs w:val="22"/>
        </w:rPr>
      </w:pPr>
      <w:r>
        <w:rPr>
          <w:rFonts w:asciiTheme="minorHAnsi" w:eastAsia="Calibri" w:hAnsiTheme="minorHAnsi" w:cstheme="minorHAnsi"/>
          <w:sz w:val="22"/>
          <w:szCs w:val="22"/>
        </w:rPr>
        <w:lastRenderedPageBreak/>
        <w:t>b</w:t>
      </w:r>
      <w:r w:rsidRPr="002F0C75">
        <w:rPr>
          <w:rFonts w:asciiTheme="minorHAnsi" w:eastAsia="Calibri" w:hAnsiTheme="minorHAnsi" w:cstheme="minorHAnsi"/>
          <w:sz w:val="22"/>
          <w:szCs w:val="22"/>
        </w:rPr>
        <w:t xml:space="preserve">udowa, przebudowa modernizacja, sieci dróg, mostów, </w:t>
      </w:r>
      <w:r>
        <w:rPr>
          <w:rFonts w:asciiTheme="minorHAnsi" w:eastAsia="Calibri" w:hAnsiTheme="minorHAnsi" w:cstheme="minorHAnsi"/>
          <w:sz w:val="22"/>
          <w:szCs w:val="22"/>
        </w:rPr>
        <w:t xml:space="preserve">kładek pieszo – jezdnych, </w:t>
      </w:r>
      <w:r w:rsidRPr="002F0C75">
        <w:rPr>
          <w:rFonts w:asciiTheme="minorHAnsi" w:eastAsia="Calibri" w:hAnsiTheme="minorHAnsi" w:cstheme="minorHAnsi"/>
          <w:sz w:val="22"/>
          <w:szCs w:val="22"/>
        </w:rPr>
        <w:t>przepustów oraz parkingów,</w:t>
      </w:r>
    </w:p>
    <w:p w:rsidR="004F4112" w:rsidRPr="002F0C75" w:rsidRDefault="004F4112" w:rsidP="000A27F6">
      <w:pPr>
        <w:pStyle w:val="AAAA"/>
        <w:numPr>
          <w:ilvl w:val="0"/>
          <w:numId w:val="47"/>
        </w:numPr>
        <w:ind w:left="1276"/>
        <w:rPr>
          <w:rFonts w:asciiTheme="minorHAnsi" w:eastAsia="Calibri" w:hAnsiTheme="minorHAnsi" w:cstheme="minorHAnsi"/>
          <w:sz w:val="22"/>
          <w:szCs w:val="22"/>
        </w:rPr>
      </w:pPr>
      <w:r>
        <w:rPr>
          <w:rFonts w:asciiTheme="minorHAnsi" w:eastAsia="Calibri" w:hAnsiTheme="minorHAnsi" w:cstheme="minorHAnsi"/>
          <w:sz w:val="22"/>
          <w:szCs w:val="22"/>
        </w:rPr>
        <w:t>rozbudowa i budowa stacji ładowania pojazdów elektrycznych,</w:t>
      </w:r>
    </w:p>
    <w:p w:rsidR="004F4112" w:rsidRPr="00E94F54" w:rsidRDefault="004F4112" w:rsidP="000A27F6">
      <w:pPr>
        <w:pStyle w:val="AAAA"/>
        <w:numPr>
          <w:ilvl w:val="0"/>
          <w:numId w:val="47"/>
        </w:numPr>
        <w:spacing w:after="200"/>
        <w:ind w:left="1276"/>
        <w:rPr>
          <w:rFonts w:asciiTheme="minorHAnsi" w:eastAsia="Calibri" w:hAnsiTheme="minorHAnsi" w:cstheme="minorHAnsi"/>
          <w:sz w:val="22"/>
          <w:szCs w:val="22"/>
        </w:rPr>
      </w:pPr>
      <w:r>
        <w:rPr>
          <w:rFonts w:asciiTheme="minorHAnsi" w:eastAsia="Calibri" w:hAnsiTheme="minorHAnsi" w:cstheme="minorHAnsi"/>
          <w:sz w:val="22"/>
          <w:szCs w:val="22"/>
        </w:rPr>
        <w:t>m</w:t>
      </w:r>
      <w:r w:rsidRPr="002F0C75">
        <w:rPr>
          <w:rFonts w:asciiTheme="minorHAnsi" w:eastAsia="Calibri" w:hAnsiTheme="minorHAnsi" w:cstheme="minorHAnsi"/>
          <w:sz w:val="22"/>
          <w:szCs w:val="22"/>
        </w:rPr>
        <w:t>odernizacja i budowa dróg lokalnych i chodników.</w:t>
      </w:r>
    </w:p>
    <w:p w:rsidR="004F4112" w:rsidRPr="002F0C75" w:rsidRDefault="004F4112" w:rsidP="004F4112">
      <w:pPr>
        <w:pStyle w:val="AAAA"/>
        <w:ind w:firstLine="0"/>
        <w:rPr>
          <w:rFonts w:asciiTheme="minorHAnsi" w:eastAsia="Calibri" w:hAnsiTheme="minorHAnsi" w:cstheme="minorHAnsi"/>
          <w:b/>
          <w:sz w:val="22"/>
          <w:szCs w:val="22"/>
        </w:rPr>
      </w:pPr>
      <w:r w:rsidRPr="002F0C75">
        <w:rPr>
          <w:rFonts w:asciiTheme="minorHAnsi" w:eastAsia="Calibri" w:hAnsiTheme="minorHAnsi" w:cstheme="minorHAnsi"/>
          <w:b/>
          <w:sz w:val="22"/>
          <w:szCs w:val="22"/>
        </w:rPr>
        <w:t>Infrastruktura rekreacyjno-sportowa:</w:t>
      </w:r>
    </w:p>
    <w:p w:rsidR="004F4112" w:rsidRPr="002F0C75" w:rsidRDefault="004F4112" w:rsidP="000A27F6">
      <w:pPr>
        <w:pStyle w:val="AAAA"/>
        <w:numPr>
          <w:ilvl w:val="0"/>
          <w:numId w:val="48"/>
        </w:numPr>
        <w:ind w:left="1276"/>
        <w:rPr>
          <w:rFonts w:asciiTheme="minorHAnsi" w:eastAsia="Calibri" w:hAnsiTheme="minorHAnsi" w:cstheme="minorHAnsi"/>
          <w:sz w:val="22"/>
          <w:szCs w:val="22"/>
        </w:rPr>
      </w:pPr>
      <w:r>
        <w:rPr>
          <w:rFonts w:asciiTheme="minorHAnsi" w:eastAsia="Calibri" w:hAnsiTheme="minorHAnsi" w:cstheme="minorHAnsi"/>
          <w:sz w:val="22"/>
          <w:szCs w:val="22"/>
        </w:rPr>
        <w:t>r</w:t>
      </w:r>
      <w:r w:rsidRPr="002F0C75">
        <w:rPr>
          <w:rFonts w:asciiTheme="minorHAnsi" w:eastAsia="Calibri" w:hAnsiTheme="minorHAnsi" w:cstheme="minorHAnsi"/>
          <w:sz w:val="22"/>
          <w:szCs w:val="22"/>
        </w:rPr>
        <w:t>ozwój infrastruktury turystyczno-rekreacyjnej,</w:t>
      </w:r>
    </w:p>
    <w:p w:rsidR="004F4112" w:rsidRPr="00E94F54" w:rsidRDefault="004F4112" w:rsidP="000A27F6">
      <w:pPr>
        <w:pStyle w:val="AAAA"/>
        <w:numPr>
          <w:ilvl w:val="0"/>
          <w:numId w:val="48"/>
        </w:numPr>
        <w:ind w:left="1276"/>
        <w:rPr>
          <w:rFonts w:asciiTheme="minorHAnsi" w:eastAsia="Calibri" w:hAnsiTheme="minorHAnsi" w:cstheme="minorHAnsi"/>
          <w:sz w:val="22"/>
          <w:szCs w:val="22"/>
        </w:rPr>
      </w:pPr>
      <w:r>
        <w:rPr>
          <w:rFonts w:asciiTheme="minorHAnsi" w:eastAsia="Calibri" w:hAnsiTheme="minorHAnsi" w:cstheme="minorHAnsi"/>
          <w:sz w:val="22"/>
          <w:szCs w:val="22"/>
        </w:rPr>
        <w:t>m</w:t>
      </w:r>
      <w:r w:rsidRPr="002F0C75">
        <w:rPr>
          <w:rFonts w:asciiTheme="minorHAnsi" w:eastAsia="Calibri" w:hAnsiTheme="minorHAnsi" w:cstheme="minorHAnsi"/>
          <w:sz w:val="22"/>
          <w:szCs w:val="22"/>
        </w:rPr>
        <w:t>odernizacja obiektów sportowo – rekreacyjnych,</w:t>
      </w:r>
    </w:p>
    <w:p w:rsidR="004F4112" w:rsidRPr="00EE4BB4" w:rsidRDefault="004F4112" w:rsidP="000A27F6">
      <w:pPr>
        <w:pStyle w:val="AAAA"/>
        <w:numPr>
          <w:ilvl w:val="0"/>
          <w:numId w:val="48"/>
        </w:numPr>
        <w:spacing w:after="200"/>
        <w:ind w:left="1276"/>
        <w:rPr>
          <w:rFonts w:asciiTheme="minorHAnsi" w:eastAsia="Calibri" w:hAnsiTheme="minorHAnsi" w:cstheme="minorHAnsi"/>
          <w:sz w:val="22"/>
          <w:szCs w:val="22"/>
        </w:rPr>
      </w:pPr>
      <w:r>
        <w:rPr>
          <w:rFonts w:asciiTheme="minorHAnsi" w:eastAsia="Calibri" w:hAnsiTheme="minorHAnsi" w:cstheme="minorHAnsi"/>
          <w:sz w:val="22"/>
          <w:szCs w:val="22"/>
        </w:rPr>
        <w:t>b</w:t>
      </w:r>
      <w:r w:rsidRPr="002F0C75">
        <w:rPr>
          <w:rFonts w:asciiTheme="minorHAnsi" w:eastAsia="Calibri" w:hAnsiTheme="minorHAnsi" w:cstheme="minorHAnsi"/>
          <w:sz w:val="22"/>
          <w:szCs w:val="22"/>
        </w:rPr>
        <w:t xml:space="preserve">udowa zaplecza sportowo-rekreacyjnej </w:t>
      </w:r>
      <w:r>
        <w:rPr>
          <w:rFonts w:asciiTheme="minorHAnsi" w:eastAsia="Calibri" w:hAnsiTheme="minorHAnsi" w:cstheme="minorHAnsi"/>
          <w:sz w:val="22"/>
          <w:szCs w:val="22"/>
        </w:rPr>
        <w:t xml:space="preserve">- </w:t>
      </w:r>
      <w:r w:rsidRPr="002F0C75">
        <w:rPr>
          <w:rFonts w:asciiTheme="minorHAnsi" w:eastAsia="Calibri" w:hAnsiTheme="minorHAnsi" w:cstheme="minorHAnsi"/>
          <w:sz w:val="22"/>
          <w:szCs w:val="22"/>
        </w:rPr>
        <w:t xml:space="preserve">m.in. place zabaw, </w:t>
      </w:r>
      <w:r>
        <w:rPr>
          <w:rFonts w:asciiTheme="minorHAnsi" w:eastAsia="Calibri" w:hAnsiTheme="minorHAnsi" w:cstheme="minorHAnsi"/>
          <w:sz w:val="22"/>
          <w:szCs w:val="22"/>
        </w:rPr>
        <w:t>boiska sportowe</w:t>
      </w:r>
      <w:r w:rsidRPr="002F0C75">
        <w:rPr>
          <w:rFonts w:asciiTheme="minorHAnsi" w:eastAsia="Calibri" w:hAnsiTheme="minorHAnsi" w:cstheme="minorHAnsi"/>
          <w:sz w:val="22"/>
          <w:szCs w:val="22"/>
        </w:rPr>
        <w:t>, boisk</w:t>
      </w:r>
      <w:r>
        <w:rPr>
          <w:rFonts w:asciiTheme="minorHAnsi" w:eastAsia="Calibri" w:hAnsiTheme="minorHAnsi" w:cstheme="minorHAnsi"/>
          <w:sz w:val="22"/>
          <w:szCs w:val="22"/>
        </w:rPr>
        <w:t>o</w:t>
      </w:r>
      <w:r w:rsidRPr="002F0C75">
        <w:rPr>
          <w:rFonts w:asciiTheme="minorHAnsi" w:eastAsia="Calibri" w:hAnsiTheme="minorHAnsi" w:cstheme="minorHAnsi"/>
          <w:sz w:val="22"/>
          <w:szCs w:val="22"/>
        </w:rPr>
        <w:t xml:space="preserve"> wielofunkcyjne, punkty widokowe, </w:t>
      </w:r>
      <w:r>
        <w:rPr>
          <w:rFonts w:asciiTheme="minorHAnsi" w:eastAsia="Calibri" w:hAnsiTheme="minorHAnsi" w:cstheme="minorHAnsi"/>
          <w:sz w:val="22"/>
          <w:szCs w:val="22"/>
        </w:rPr>
        <w:t>ścieżki ekologiczne</w:t>
      </w:r>
      <w:r w:rsidRPr="002F0C75">
        <w:rPr>
          <w:rFonts w:asciiTheme="minorHAnsi" w:eastAsia="Calibri" w:hAnsiTheme="minorHAnsi" w:cstheme="minorHAnsi"/>
          <w:sz w:val="22"/>
          <w:szCs w:val="22"/>
        </w:rPr>
        <w:t xml:space="preserve">, </w:t>
      </w:r>
      <w:r>
        <w:rPr>
          <w:rFonts w:asciiTheme="minorHAnsi" w:eastAsia="Calibri" w:hAnsiTheme="minorHAnsi" w:cstheme="minorHAnsi"/>
          <w:sz w:val="22"/>
          <w:szCs w:val="22"/>
        </w:rPr>
        <w:t xml:space="preserve">smart ławki, </w:t>
      </w:r>
      <w:r w:rsidRPr="002F0C75">
        <w:rPr>
          <w:rFonts w:asciiTheme="minorHAnsi" w:hAnsiTheme="minorHAnsi" w:cstheme="minorHAnsi"/>
          <w:sz w:val="22"/>
          <w:szCs w:val="22"/>
        </w:rPr>
        <w:t xml:space="preserve">budowę </w:t>
      </w:r>
      <w:r w:rsidR="0066111F">
        <w:rPr>
          <w:rFonts w:asciiTheme="minorHAnsi" w:hAnsiTheme="minorHAnsi" w:cstheme="minorHAnsi"/>
          <w:sz w:val="22"/>
          <w:szCs w:val="22"/>
        </w:rPr>
        <w:t xml:space="preserve">Multi </w:t>
      </w:r>
      <w:r w:rsidRPr="002F0C75">
        <w:rPr>
          <w:rFonts w:asciiTheme="minorHAnsi" w:hAnsiTheme="minorHAnsi" w:cstheme="minorHAnsi"/>
          <w:sz w:val="22"/>
          <w:szCs w:val="22"/>
        </w:rPr>
        <w:t>-</w:t>
      </w:r>
      <w:r w:rsidR="0066111F">
        <w:rPr>
          <w:rFonts w:asciiTheme="minorHAnsi" w:hAnsiTheme="minorHAnsi" w:cstheme="minorHAnsi"/>
          <w:sz w:val="22"/>
          <w:szCs w:val="22"/>
        </w:rPr>
        <w:t xml:space="preserve"> </w:t>
      </w:r>
      <w:r w:rsidRPr="002F0C75">
        <w:rPr>
          <w:rFonts w:asciiTheme="minorHAnsi" w:hAnsiTheme="minorHAnsi" w:cstheme="minorHAnsi"/>
          <w:sz w:val="22"/>
          <w:szCs w:val="22"/>
        </w:rPr>
        <w:t xml:space="preserve">dyscyplinarnych, modułowych, całorocznych obiektów sportowych przewidzianych w sezonie zimowym np. w formie lodowisk oraz w sezonie letnim przekształconych np. w formę: torów rolkowych/wrotkarskich, </w:t>
      </w:r>
      <w:proofErr w:type="spellStart"/>
      <w:r w:rsidRPr="002F0C75">
        <w:rPr>
          <w:rFonts w:asciiTheme="minorHAnsi" w:hAnsiTheme="minorHAnsi" w:cstheme="minorHAnsi"/>
          <w:sz w:val="22"/>
          <w:szCs w:val="22"/>
        </w:rPr>
        <w:t>rolkowisk</w:t>
      </w:r>
      <w:proofErr w:type="spellEnd"/>
      <w:r w:rsidRPr="002F0C75">
        <w:rPr>
          <w:rFonts w:asciiTheme="minorHAnsi" w:hAnsiTheme="minorHAnsi" w:cstheme="minorHAnsi"/>
          <w:sz w:val="22"/>
          <w:szCs w:val="22"/>
        </w:rPr>
        <w:t xml:space="preserve">, </w:t>
      </w:r>
      <w:proofErr w:type="spellStart"/>
      <w:r w:rsidRPr="002F0C75">
        <w:rPr>
          <w:rFonts w:asciiTheme="minorHAnsi" w:hAnsiTheme="minorHAnsi" w:cstheme="minorHAnsi"/>
          <w:sz w:val="22"/>
          <w:szCs w:val="22"/>
        </w:rPr>
        <w:t>pumptracków</w:t>
      </w:r>
      <w:proofErr w:type="spellEnd"/>
      <w:r w:rsidRPr="002F0C75">
        <w:rPr>
          <w:rFonts w:asciiTheme="minorHAnsi" w:hAnsiTheme="minorHAnsi" w:cstheme="minorHAnsi"/>
          <w:sz w:val="22"/>
          <w:szCs w:val="22"/>
        </w:rPr>
        <w:t xml:space="preserve"> bądź  </w:t>
      </w:r>
      <w:proofErr w:type="spellStart"/>
      <w:r w:rsidRPr="002F0C75">
        <w:rPr>
          <w:rFonts w:asciiTheme="minorHAnsi" w:hAnsiTheme="minorHAnsi" w:cstheme="minorHAnsi"/>
          <w:sz w:val="22"/>
          <w:szCs w:val="22"/>
        </w:rPr>
        <w:t>skateparków</w:t>
      </w:r>
      <w:proofErr w:type="spellEnd"/>
      <w:r w:rsidRPr="002F0C75">
        <w:rPr>
          <w:rFonts w:asciiTheme="minorHAnsi" w:hAnsiTheme="minorHAnsi" w:cstheme="minorHAnsi"/>
          <w:sz w:val="22"/>
          <w:szCs w:val="22"/>
        </w:rPr>
        <w:t xml:space="preserve"> itp</w:t>
      </w:r>
      <w:r w:rsidRPr="002F0C75">
        <w:rPr>
          <w:rFonts w:asciiTheme="minorHAnsi" w:eastAsia="Calibri" w:hAnsiTheme="minorHAnsi" w:cstheme="minorHAnsi"/>
          <w:sz w:val="22"/>
          <w:szCs w:val="22"/>
        </w:rPr>
        <w:t>.</w:t>
      </w:r>
    </w:p>
    <w:p w:rsidR="004F4112" w:rsidRPr="002F0C75" w:rsidRDefault="004F4112" w:rsidP="004F4112">
      <w:pPr>
        <w:pStyle w:val="AAAA"/>
        <w:ind w:firstLine="0"/>
        <w:rPr>
          <w:rFonts w:asciiTheme="minorHAnsi" w:eastAsia="Calibri" w:hAnsiTheme="minorHAnsi" w:cstheme="minorHAnsi"/>
          <w:b/>
          <w:sz w:val="22"/>
          <w:szCs w:val="22"/>
        </w:rPr>
      </w:pPr>
      <w:r w:rsidRPr="002F0C75">
        <w:rPr>
          <w:rFonts w:asciiTheme="minorHAnsi" w:eastAsia="Calibri" w:hAnsiTheme="minorHAnsi" w:cstheme="minorHAnsi"/>
          <w:b/>
          <w:sz w:val="22"/>
          <w:szCs w:val="22"/>
        </w:rPr>
        <w:t>Infrastruktura techniczna</w:t>
      </w:r>
      <w:r>
        <w:rPr>
          <w:rFonts w:asciiTheme="minorHAnsi" w:eastAsia="Calibri" w:hAnsiTheme="minorHAnsi" w:cstheme="minorHAnsi"/>
          <w:b/>
          <w:sz w:val="22"/>
          <w:szCs w:val="22"/>
        </w:rPr>
        <w:t xml:space="preserve"> i przestrzeń publiczna</w:t>
      </w:r>
      <w:r w:rsidRPr="002F0C75">
        <w:rPr>
          <w:rFonts w:asciiTheme="minorHAnsi" w:eastAsia="Calibri" w:hAnsiTheme="minorHAnsi" w:cstheme="minorHAnsi"/>
          <w:b/>
          <w:sz w:val="22"/>
          <w:szCs w:val="22"/>
        </w:rPr>
        <w:t xml:space="preserve">: </w:t>
      </w:r>
    </w:p>
    <w:p w:rsidR="004F4112" w:rsidRPr="002F0C75" w:rsidRDefault="004F4112" w:rsidP="000A27F6">
      <w:pPr>
        <w:pStyle w:val="AAAA"/>
        <w:numPr>
          <w:ilvl w:val="0"/>
          <w:numId w:val="49"/>
        </w:numPr>
        <w:ind w:left="1276"/>
        <w:rPr>
          <w:rFonts w:asciiTheme="minorHAnsi" w:eastAsia="Calibri" w:hAnsiTheme="minorHAnsi" w:cstheme="minorHAnsi"/>
          <w:sz w:val="22"/>
          <w:szCs w:val="22"/>
        </w:rPr>
      </w:pPr>
      <w:r>
        <w:rPr>
          <w:rFonts w:asciiTheme="minorHAnsi" w:eastAsia="Calibri" w:hAnsiTheme="minorHAnsi" w:cstheme="minorHAnsi"/>
          <w:sz w:val="22"/>
          <w:szCs w:val="22"/>
        </w:rPr>
        <w:t>i</w:t>
      </w:r>
      <w:r w:rsidRPr="002F0C75">
        <w:rPr>
          <w:rFonts w:asciiTheme="minorHAnsi" w:eastAsia="Calibri" w:hAnsiTheme="minorHAnsi" w:cstheme="minorHAnsi"/>
          <w:sz w:val="22"/>
          <w:szCs w:val="22"/>
        </w:rPr>
        <w:t>nwestycje w infrastrukturę wod</w:t>
      </w:r>
      <w:r>
        <w:rPr>
          <w:rFonts w:asciiTheme="minorHAnsi" w:eastAsia="Calibri" w:hAnsiTheme="minorHAnsi" w:cstheme="minorHAnsi"/>
          <w:sz w:val="22"/>
          <w:szCs w:val="22"/>
        </w:rPr>
        <w:t>no</w:t>
      </w:r>
      <w:r w:rsidRPr="002F0C75">
        <w:rPr>
          <w:rFonts w:asciiTheme="minorHAnsi" w:eastAsia="Calibri" w:hAnsiTheme="minorHAnsi" w:cstheme="minorHAnsi"/>
          <w:sz w:val="22"/>
          <w:szCs w:val="22"/>
        </w:rPr>
        <w:t>-kan</w:t>
      </w:r>
      <w:r>
        <w:rPr>
          <w:rFonts w:asciiTheme="minorHAnsi" w:eastAsia="Calibri" w:hAnsiTheme="minorHAnsi" w:cstheme="minorHAnsi"/>
          <w:sz w:val="22"/>
          <w:szCs w:val="22"/>
        </w:rPr>
        <w:t>alizacyjną</w:t>
      </w:r>
      <w:r w:rsidRPr="002F0C75">
        <w:rPr>
          <w:rFonts w:asciiTheme="minorHAnsi" w:eastAsia="Calibri" w:hAnsiTheme="minorHAnsi" w:cstheme="minorHAnsi"/>
          <w:sz w:val="22"/>
          <w:szCs w:val="22"/>
        </w:rPr>
        <w:t>:</w:t>
      </w:r>
    </w:p>
    <w:p w:rsidR="004F4112" w:rsidRPr="00757E5E" w:rsidRDefault="004F4112" w:rsidP="000A27F6">
      <w:pPr>
        <w:pStyle w:val="AAAA"/>
        <w:numPr>
          <w:ilvl w:val="0"/>
          <w:numId w:val="50"/>
        </w:numPr>
        <w:ind w:left="1560"/>
        <w:rPr>
          <w:rFonts w:asciiTheme="minorHAnsi" w:eastAsia="Calibri" w:hAnsiTheme="minorHAnsi" w:cstheme="minorHAnsi"/>
          <w:sz w:val="22"/>
          <w:szCs w:val="22"/>
        </w:rPr>
      </w:pPr>
      <w:r>
        <w:rPr>
          <w:rFonts w:asciiTheme="minorHAnsi" w:eastAsia="Calibri" w:hAnsiTheme="minorHAnsi" w:cstheme="minorHAnsi"/>
          <w:sz w:val="22"/>
          <w:szCs w:val="22"/>
        </w:rPr>
        <w:t>b</w:t>
      </w:r>
      <w:r w:rsidRPr="002F0C75">
        <w:rPr>
          <w:rFonts w:asciiTheme="minorHAnsi" w:eastAsia="Calibri" w:hAnsiTheme="minorHAnsi" w:cstheme="minorHAnsi"/>
          <w:sz w:val="22"/>
          <w:szCs w:val="22"/>
        </w:rPr>
        <w:t>udowa oraz rozbudowa sieci kanalizacji i sieci wodociągowej oraz modernizacja sieci istniejących,</w:t>
      </w:r>
    </w:p>
    <w:p w:rsidR="004F4112" w:rsidRDefault="004F4112" w:rsidP="000A27F6">
      <w:pPr>
        <w:pStyle w:val="AAAA"/>
        <w:numPr>
          <w:ilvl w:val="0"/>
          <w:numId w:val="49"/>
        </w:numPr>
        <w:ind w:left="1276"/>
        <w:rPr>
          <w:rFonts w:asciiTheme="minorHAnsi" w:eastAsia="Calibri" w:hAnsiTheme="minorHAnsi" w:cstheme="minorHAnsi"/>
          <w:sz w:val="22"/>
          <w:szCs w:val="22"/>
        </w:rPr>
      </w:pPr>
      <w:r w:rsidRPr="00A00B21">
        <w:rPr>
          <w:rFonts w:asciiTheme="minorHAnsi" w:eastAsia="Calibri" w:hAnsiTheme="minorHAnsi" w:cstheme="minorHAnsi"/>
          <w:sz w:val="22"/>
          <w:szCs w:val="22"/>
        </w:rPr>
        <w:t>modernizacja oczyszczaln</w:t>
      </w:r>
      <w:r w:rsidR="00464B9A">
        <w:rPr>
          <w:rFonts w:asciiTheme="minorHAnsi" w:eastAsia="Calibri" w:hAnsiTheme="minorHAnsi" w:cstheme="minorHAnsi"/>
          <w:sz w:val="22"/>
          <w:szCs w:val="22"/>
        </w:rPr>
        <w:t>i ścieków, przepompowni ścieków</w:t>
      </w:r>
      <w:r w:rsidR="003D3BE6">
        <w:rPr>
          <w:rFonts w:asciiTheme="minorHAnsi" w:eastAsia="Calibri" w:hAnsiTheme="minorHAnsi" w:cstheme="minorHAnsi"/>
          <w:sz w:val="22"/>
          <w:szCs w:val="22"/>
        </w:rPr>
        <w:t>,</w:t>
      </w:r>
    </w:p>
    <w:p w:rsidR="004F4112" w:rsidRPr="00A00B21" w:rsidRDefault="004F4112" w:rsidP="000A27F6">
      <w:pPr>
        <w:pStyle w:val="AAAA"/>
        <w:numPr>
          <w:ilvl w:val="0"/>
          <w:numId w:val="49"/>
        </w:numPr>
        <w:ind w:left="1276"/>
        <w:rPr>
          <w:rFonts w:asciiTheme="minorHAnsi" w:eastAsia="Calibri" w:hAnsiTheme="minorHAnsi" w:cstheme="minorHAnsi"/>
          <w:sz w:val="22"/>
          <w:szCs w:val="22"/>
        </w:rPr>
      </w:pPr>
      <w:r w:rsidRPr="00A00B21">
        <w:rPr>
          <w:rFonts w:asciiTheme="minorHAnsi" w:eastAsia="Calibri" w:hAnsiTheme="minorHAnsi" w:cstheme="minorHAnsi"/>
          <w:sz w:val="22"/>
          <w:szCs w:val="22"/>
        </w:rPr>
        <w:t>rozwój odnawialnych źródeł energii,</w:t>
      </w:r>
    </w:p>
    <w:p w:rsidR="004F4112" w:rsidRDefault="004F4112" w:rsidP="000A27F6">
      <w:pPr>
        <w:pStyle w:val="AAAA"/>
        <w:numPr>
          <w:ilvl w:val="0"/>
          <w:numId w:val="49"/>
        </w:numPr>
        <w:ind w:left="1276"/>
        <w:rPr>
          <w:rFonts w:asciiTheme="minorHAnsi" w:eastAsia="Calibri" w:hAnsiTheme="minorHAnsi" w:cstheme="minorHAnsi"/>
          <w:sz w:val="22"/>
          <w:szCs w:val="22"/>
        </w:rPr>
      </w:pPr>
      <w:r>
        <w:rPr>
          <w:rFonts w:asciiTheme="minorHAnsi" w:eastAsia="Calibri" w:hAnsiTheme="minorHAnsi" w:cstheme="minorHAnsi"/>
          <w:sz w:val="22"/>
          <w:szCs w:val="22"/>
        </w:rPr>
        <w:t>r</w:t>
      </w:r>
      <w:r w:rsidRPr="002F0C75">
        <w:rPr>
          <w:rFonts w:asciiTheme="minorHAnsi" w:eastAsia="Calibri" w:hAnsiTheme="minorHAnsi" w:cstheme="minorHAnsi"/>
          <w:sz w:val="22"/>
          <w:szCs w:val="22"/>
        </w:rPr>
        <w:t xml:space="preserve">ewitalizacja </w:t>
      </w:r>
      <w:r>
        <w:rPr>
          <w:rFonts w:asciiTheme="minorHAnsi" w:eastAsia="Calibri" w:hAnsiTheme="minorHAnsi" w:cstheme="minorHAnsi"/>
          <w:sz w:val="22"/>
          <w:szCs w:val="22"/>
        </w:rPr>
        <w:t>przestrzeni publicznej</w:t>
      </w:r>
      <w:r w:rsidRPr="002F0C75">
        <w:rPr>
          <w:rFonts w:asciiTheme="minorHAnsi" w:eastAsia="Calibri" w:hAnsiTheme="minorHAnsi" w:cstheme="minorHAnsi"/>
          <w:sz w:val="22"/>
          <w:szCs w:val="22"/>
        </w:rPr>
        <w:t xml:space="preserve">, </w:t>
      </w:r>
    </w:p>
    <w:p w:rsidR="004F4112" w:rsidRPr="00EE4BB4" w:rsidRDefault="004F4112" w:rsidP="000A27F6">
      <w:pPr>
        <w:pStyle w:val="AAAA"/>
        <w:numPr>
          <w:ilvl w:val="0"/>
          <w:numId w:val="49"/>
        </w:numPr>
        <w:spacing w:after="200"/>
        <w:ind w:left="1276"/>
        <w:rPr>
          <w:rFonts w:asciiTheme="minorHAnsi" w:eastAsia="Calibri" w:hAnsiTheme="minorHAnsi" w:cstheme="minorHAnsi"/>
          <w:sz w:val="22"/>
          <w:szCs w:val="22"/>
        </w:rPr>
      </w:pPr>
      <w:r>
        <w:rPr>
          <w:rFonts w:asciiTheme="minorHAnsi" w:eastAsia="Calibri" w:hAnsiTheme="minorHAnsi" w:cstheme="minorHAnsi"/>
          <w:sz w:val="22"/>
          <w:szCs w:val="22"/>
        </w:rPr>
        <w:t>t</w:t>
      </w:r>
      <w:r w:rsidRPr="002F0C75">
        <w:rPr>
          <w:rFonts w:asciiTheme="minorHAnsi" w:eastAsia="Calibri" w:hAnsiTheme="minorHAnsi" w:cstheme="minorHAnsi"/>
          <w:sz w:val="22"/>
          <w:szCs w:val="22"/>
        </w:rPr>
        <w:t>ermo</w:t>
      </w:r>
      <w:r w:rsidR="0066111F">
        <w:rPr>
          <w:rFonts w:asciiTheme="minorHAnsi" w:eastAsia="Calibri" w:hAnsiTheme="minorHAnsi" w:cstheme="minorHAnsi"/>
          <w:sz w:val="22"/>
          <w:szCs w:val="22"/>
        </w:rPr>
        <w:t>mo</w:t>
      </w:r>
      <w:r w:rsidRPr="002F0C75">
        <w:rPr>
          <w:rFonts w:asciiTheme="minorHAnsi" w:eastAsia="Calibri" w:hAnsiTheme="minorHAnsi" w:cstheme="minorHAnsi"/>
          <w:sz w:val="22"/>
          <w:szCs w:val="22"/>
        </w:rPr>
        <w:t>dernizacja oraz modernizacja budynków użyteczności publicznej</w:t>
      </w:r>
      <w:r>
        <w:rPr>
          <w:rFonts w:asciiTheme="minorHAnsi" w:eastAsia="Calibri" w:hAnsiTheme="minorHAnsi" w:cstheme="minorHAnsi"/>
          <w:sz w:val="22"/>
          <w:szCs w:val="22"/>
        </w:rPr>
        <w:t>.</w:t>
      </w:r>
    </w:p>
    <w:p w:rsidR="004F4112" w:rsidRPr="002F0C75" w:rsidRDefault="004F4112" w:rsidP="004F4112">
      <w:pPr>
        <w:pStyle w:val="AAAA"/>
        <w:ind w:firstLine="0"/>
        <w:rPr>
          <w:rFonts w:asciiTheme="minorHAnsi" w:eastAsia="Calibri" w:hAnsiTheme="minorHAnsi" w:cstheme="minorHAnsi"/>
          <w:b/>
          <w:sz w:val="22"/>
          <w:szCs w:val="22"/>
        </w:rPr>
      </w:pPr>
      <w:r w:rsidRPr="002F0C75">
        <w:rPr>
          <w:rFonts w:asciiTheme="minorHAnsi" w:eastAsia="Calibri" w:hAnsiTheme="minorHAnsi" w:cstheme="minorHAnsi"/>
          <w:b/>
          <w:sz w:val="22"/>
          <w:szCs w:val="22"/>
        </w:rPr>
        <w:t>Infrastruktura społeczna:</w:t>
      </w:r>
    </w:p>
    <w:p w:rsidR="004F4112" w:rsidRPr="002F0C75" w:rsidRDefault="004F4112" w:rsidP="000A27F6">
      <w:pPr>
        <w:pStyle w:val="AAAA"/>
        <w:numPr>
          <w:ilvl w:val="0"/>
          <w:numId w:val="51"/>
        </w:numPr>
        <w:ind w:left="1276" w:hanging="283"/>
        <w:rPr>
          <w:rFonts w:asciiTheme="minorHAnsi" w:eastAsia="Calibri" w:hAnsiTheme="minorHAnsi" w:cstheme="minorHAnsi"/>
          <w:sz w:val="22"/>
          <w:szCs w:val="22"/>
        </w:rPr>
      </w:pPr>
      <w:r>
        <w:rPr>
          <w:rFonts w:asciiTheme="minorHAnsi" w:eastAsia="Calibri" w:hAnsiTheme="minorHAnsi" w:cstheme="minorHAnsi"/>
          <w:sz w:val="22"/>
          <w:szCs w:val="22"/>
        </w:rPr>
        <w:t>n</w:t>
      </w:r>
      <w:r w:rsidRPr="002F0C75">
        <w:rPr>
          <w:rFonts w:asciiTheme="minorHAnsi" w:eastAsia="Calibri" w:hAnsiTheme="minorHAnsi" w:cstheme="minorHAnsi"/>
          <w:sz w:val="22"/>
          <w:szCs w:val="22"/>
        </w:rPr>
        <w:t>iwelacja barier architektonicznych dla osób n</w:t>
      </w:r>
      <w:r>
        <w:rPr>
          <w:rFonts w:asciiTheme="minorHAnsi" w:eastAsia="Calibri" w:hAnsiTheme="minorHAnsi" w:cstheme="minorHAnsi"/>
          <w:sz w:val="22"/>
          <w:szCs w:val="22"/>
        </w:rPr>
        <w:t>iepełnosprawnych i starszych, w </w:t>
      </w:r>
      <w:r w:rsidRPr="002F0C75">
        <w:rPr>
          <w:rFonts w:asciiTheme="minorHAnsi" w:eastAsia="Calibri" w:hAnsiTheme="minorHAnsi" w:cstheme="minorHAnsi"/>
          <w:sz w:val="22"/>
          <w:szCs w:val="22"/>
        </w:rPr>
        <w:t>szczególności</w:t>
      </w:r>
      <w:r>
        <w:rPr>
          <w:rFonts w:asciiTheme="minorHAnsi" w:eastAsia="Calibri" w:hAnsiTheme="minorHAnsi" w:cstheme="minorHAnsi"/>
          <w:sz w:val="22"/>
          <w:szCs w:val="22"/>
        </w:rPr>
        <w:t xml:space="preserve"> w</w:t>
      </w:r>
      <w:r w:rsidRPr="002F0C75">
        <w:rPr>
          <w:rFonts w:asciiTheme="minorHAnsi" w:eastAsia="Calibri" w:hAnsiTheme="minorHAnsi" w:cstheme="minorHAnsi"/>
          <w:sz w:val="22"/>
          <w:szCs w:val="22"/>
        </w:rPr>
        <w:t xml:space="preserve"> bud</w:t>
      </w:r>
      <w:r>
        <w:rPr>
          <w:rFonts w:asciiTheme="minorHAnsi" w:eastAsia="Calibri" w:hAnsiTheme="minorHAnsi" w:cstheme="minorHAnsi"/>
          <w:sz w:val="22"/>
          <w:szCs w:val="22"/>
        </w:rPr>
        <w:t>ynkach użyteczności publicznych,</w:t>
      </w:r>
    </w:p>
    <w:p w:rsidR="004F4112" w:rsidRDefault="004F4112" w:rsidP="000A27F6">
      <w:pPr>
        <w:pStyle w:val="AAAA"/>
        <w:numPr>
          <w:ilvl w:val="0"/>
          <w:numId w:val="51"/>
        </w:numPr>
        <w:ind w:left="1276" w:hanging="283"/>
        <w:rPr>
          <w:rFonts w:asciiTheme="minorHAnsi" w:eastAsia="Calibri" w:hAnsiTheme="minorHAnsi" w:cstheme="minorHAnsi"/>
          <w:sz w:val="22"/>
          <w:szCs w:val="22"/>
        </w:rPr>
      </w:pPr>
      <w:r>
        <w:rPr>
          <w:rFonts w:asciiTheme="minorHAnsi" w:eastAsia="Calibri" w:hAnsiTheme="minorHAnsi" w:cstheme="minorHAnsi"/>
          <w:sz w:val="22"/>
          <w:szCs w:val="22"/>
        </w:rPr>
        <w:t>rozbudowa i modernizacja bazy oświatowo – edukacyjnej</w:t>
      </w:r>
      <w:r w:rsidR="003D3BE6">
        <w:rPr>
          <w:rFonts w:asciiTheme="minorHAnsi" w:eastAsia="Calibri" w:hAnsiTheme="minorHAnsi" w:cstheme="minorHAnsi"/>
          <w:sz w:val="22"/>
          <w:szCs w:val="22"/>
        </w:rPr>
        <w:t>,</w:t>
      </w:r>
    </w:p>
    <w:p w:rsidR="004F4112" w:rsidRPr="002F0C75" w:rsidRDefault="004F4112" w:rsidP="000A27F6">
      <w:pPr>
        <w:pStyle w:val="AAAA"/>
        <w:numPr>
          <w:ilvl w:val="0"/>
          <w:numId w:val="51"/>
        </w:numPr>
        <w:ind w:left="1276" w:hanging="283"/>
        <w:rPr>
          <w:rFonts w:asciiTheme="minorHAnsi" w:eastAsia="Calibri" w:hAnsiTheme="minorHAnsi" w:cstheme="minorHAnsi"/>
          <w:sz w:val="22"/>
          <w:szCs w:val="22"/>
        </w:rPr>
      </w:pPr>
      <w:r>
        <w:rPr>
          <w:rFonts w:asciiTheme="minorHAnsi" w:eastAsia="Calibri" w:hAnsiTheme="minorHAnsi" w:cstheme="minorHAnsi"/>
          <w:sz w:val="22"/>
          <w:szCs w:val="22"/>
        </w:rPr>
        <w:t>rozbudowa bazy do świadczenia usług opiekuńczych dla osób starszych</w:t>
      </w:r>
      <w:r w:rsidR="003D3BE6">
        <w:rPr>
          <w:rFonts w:asciiTheme="minorHAnsi" w:eastAsia="Calibri" w:hAnsiTheme="minorHAnsi" w:cstheme="minorHAnsi"/>
          <w:sz w:val="22"/>
          <w:szCs w:val="22"/>
        </w:rPr>
        <w:t>.</w:t>
      </w:r>
    </w:p>
    <w:p w:rsidR="004F4112" w:rsidRDefault="004F4112" w:rsidP="004F4112">
      <w:pPr>
        <w:rPr>
          <w:rFonts w:cstheme="minorHAnsi"/>
        </w:rPr>
      </w:pPr>
    </w:p>
    <w:p w:rsidR="004F4112" w:rsidRDefault="004F4112" w:rsidP="004F4112">
      <w:pPr>
        <w:spacing w:line="276" w:lineRule="auto"/>
      </w:pPr>
      <w:r w:rsidRPr="00AC0D68">
        <w:rPr>
          <w:rFonts w:cstheme="minorHAnsi"/>
          <w:color w:val="000000" w:themeColor="text1"/>
        </w:rPr>
        <w:t xml:space="preserve">Wskazane w rozdziale 8 zadania inwestycyjne wynikają z diagnozy </w:t>
      </w:r>
      <w:proofErr w:type="spellStart"/>
      <w:r w:rsidRPr="00AC0D68">
        <w:rPr>
          <w:rFonts w:cstheme="minorHAnsi"/>
          <w:color w:val="000000" w:themeColor="text1"/>
        </w:rPr>
        <w:t>społeczno</w:t>
      </w:r>
      <w:proofErr w:type="spellEnd"/>
      <w:r w:rsidR="003D3BE6">
        <w:rPr>
          <w:rFonts w:cstheme="minorHAnsi"/>
          <w:color w:val="000000" w:themeColor="text1"/>
        </w:rPr>
        <w:t xml:space="preserve"> </w:t>
      </w:r>
      <w:r w:rsidRPr="00AC0D68">
        <w:rPr>
          <w:rFonts w:cstheme="minorHAnsi"/>
          <w:color w:val="000000" w:themeColor="text1"/>
        </w:rPr>
        <w:t>–</w:t>
      </w:r>
      <w:r w:rsidR="003D3BE6">
        <w:rPr>
          <w:rFonts w:cstheme="minorHAnsi"/>
          <w:color w:val="000000" w:themeColor="text1"/>
        </w:rPr>
        <w:t xml:space="preserve"> </w:t>
      </w:r>
      <w:r w:rsidRPr="00AC0D68">
        <w:rPr>
          <w:rFonts w:cstheme="minorHAnsi"/>
          <w:color w:val="000000" w:themeColor="text1"/>
        </w:rPr>
        <w:t>gospodarczo</w:t>
      </w:r>
      <w:r w:rsidR="003D3BE6">
        <w:rPr>
          <w:rFonts w:cstheme="minorHAnsi"/>
          <w:color w:val="000000" w:themeColor="text1"/>
        </w:rPr>
        <w:t xml:space="preserve"> </w:t>
      </w:r>
      <w:r w:rsidRPr="00AC0D68">
        <w:rPr>
          <w:rFonts w:cstheme="minorHAnsi"/>
          <w:color w:val="000000" w:themeColor="text1"/>
        </w:rPr>
        <w:t>-przestrzennej gminy, jak również zostały wskazane przez mieszkańców jako konieczne do realizacji w celu rozwoju gminy. Z uwagi na to, iż Strategia jest dokumentem wskazującym kierunki rozwoju w perspektywie kilkuletniej i na etapie jej opracowania trudno jest</w:t>
      </w:r>
      <w:r w:rsidR="00735427">
        <w:rPr>
          <w:rFonts w:cstheme="minorHAnsi"/>
          <w:color w:val="000000" w:themeColor="text1"/>
        </w:rPr>
        <w:t xml:space="preserve"> </w:t>
      </w:r>
      <w:r w:rsidRPr="00AC0D68">
        <w:rPr>
          <w:rFonts w:cstheme="minorHAnsi"/>
          <w:color w:val="000000" w:themeColor="text1"/>
        </w:rPr>
        <w:t xml:space="preserve">z dokładnością określić, w których </w:t>
      </w:r>
      <w:r>
        <w:rPr>
          <w:rFonts w:cstheme="minorHAnsi"/>
          <w:color w:val="000000" w:themeColor="text1"/>
        </w:rPr>
        <w:t xml:space="preserve">miejscowościach gminy Besko </w:t>
      </w:r>
      <w:r w:rsidRPr="00AC0D68">
        <w:rPr>
          <w:rFonts w:cstheme="minorHAnsi"/>
          <w:color w:val="000000" w:themeColor="text1"/>
        </w:rPr>
        <w:t xml:space="preserve">poszczególne projekty będą realizowane, </w:t>
      </w:r>
      <w:r>
        <w:rPr>
          <w:rFonts w:cstheme="minorHAnsi"/>
          <w:color w:val="000000" w:themeColor="text1"/>
        </w:rPr>
        <w:t>na</w:t>
      </w:r>
      <w:r w:rsidR="003D3BE6">
        <w:rPr>
          <w:rFonts w:cstheme="minorHAnsi"/>
          <w:color w:val="000000" w:themeColor="text1"/>
        </w:rPr>
        <w:t xml:space="preserve"> </w:t>
      </w:r>
      <w:r w:rsidRPr="00AC0D68">
        <w:t xml:space="preserve">Modelu struktury funkcjonalno-przestrzennej gminy </w:t>
      </w:r>
      <w:r>
        <w:t xml:space="preserve">Besko </w:t>
      </w:r>
      <w:r w:rsidRPr="00AC0D68">
        <w:t xml:space="preserve">- Wieloletni Plan Inwestycyjny </w:t>
      </w:r>
      <w:r>
        <w:t xml:space="preserve">projekty te zostały </w:t>
      </w:r>
      <w:r w:rsidRPr="00AC0D68">
        <w:t>wskazane przy wszystkich miejscowościach gminy. Takie podejście nie będzie również ograniczało gminy i jej miejscowości jedynie do realizacji zadań inwestycyjnych wskazanych w strategii pozwoli również na elastyczne planowanie rozwoju gminy w oparciu o jej miejscowości z uwzględnieniem możliwości finansowych.</w:t>
      </w:r>
    </w:p>
    <w:p w:rsidR="008544F0" w:rsidRPr="00A135DA" w:rsidRDefault="008544F0" w:rsidP="008544F0">
      <w:pPr>
        <w:rPr>
          <w:rFonts w:cstheme="minorHAnsi"/>
        </w:rPr>
      </w:pPr>
    </w:p>
    <w:p w:rsidR="008544F0" w:rsidRPr="00A135DA" w:rsidRDefault="008544F0" w:rsidP="008544F0">
      <w:pPr>
        <w:rPr>
          <w:rFonts w:cstheme="minorHAnsi"/>
        </w:rPr>
      </w:pPr>
    </w:p>
    <w:p w:rsidR="00F16235" w:rsidRPr="00A135DA" w:rsidRDefault="008544F0" w:rsidP="008544F0">
      <w:pPr>
        <w:sectPr w:rsidR="00F16235" w:rsidRPr="00A135DA" w:rsidSect="002A7454">
          <w:footerReference w:type="even" r:id="rId115"/>
          <w:footerReference w:type="default" r:id="rId116"/>
          <w:pgSz w:w="11906" w:h="16838"/>
          <w:pgMar w:top="1440" w:right="1440" w:bottom="1440" w:left="1800" w:header="708" w:footer="708" w:gutter="0"/>
          <w:cols w:space="708"/>
          <w:docGrid w:linePitch="360"/>
        </w:sectPr>
      </w:pPr>
      <w:r w:rsidRPr="00A135DA">
        <w:tab/>
      </w:r>
    </w:p>
    <w:p w:rsidR="00F21D50" w:rsidRPr="00A135DA" w:rsidRDefault="00F21D50" w:rsidP="00F21D50">
      <w:pPr>
        <w:pStyle w:val="Legenda"/>
        <w:keepNext/>
        <w:jc w:val="center"/>
      </w:pPr>
      <w:bookmarkStart w:id="338" w:name="_Toc138073698"/>
      <w:r w:rsidRPr="00A135DA">
        <w:lastRenderedPageBreak/>
        <w:t xml:space="preserve">Mapa </w:t>
      </w:r>
      <w:r w:rsidR="00491DE6" w:rsidRPr="00A135DA">
        <w:rPr>
          <w:noProof/>
        </w:rPr>
        <w:fldChar w:fldCharType="begin"/>
      </w:r>
      <w:r w:rsidR="005A1539" w:rsidRPr="00A135DA">
        <w:rPr>
          <w:noProof/>
        </w:rPr>
        <w:instrText xml:space="preserve"> SEQ Mapa \* ARABIC </w:instrText>
      </w:r>
      <w:r w:rsidR="00491DE6" w:rsidRPr="00A135DA">
        <w:rPr>
          <w:noProof/>
        </w:rPr>
        <w:fldChar w:fldCharType="separate"/>
      </w:r>
      <w:r w:rsidR="008E73C8">
        <w:rPr>
          <w:noProof/>
        </w:rPr>
        <w:t>10</w:t>
      </w:r>
      <w:r w:rsidR="00491DE6" w:rsidRPr="00A135DA">
        <w:rPr>
          <w:noProof/>
        </w:rPr>
        <w:fldChar w:fldCharType="end"/>
      </w:r>
      <w:r w:rsidRPr="00A135DA">
        <w:t xml:space="preserve">      Model struktury funkcjonalno-przestrzennej gminy </w:t>
      </w:r>
      <w:r w:rsidR="004F4112">
        <w:t>Besko</w:t>
      </w:r>
      <w:r w:rsidRPr="00A135DA">
        <w:t xml:space="preserve"> – Uwarunkowania przyrodnicze i infrastrukturalne</w:t>
      </w:r>
      <w:bookmarkEnd w:id="338"/>
    </w:p>
    <w:p w:rsidR="00F16235" w:rsidRPr="00A135DA" w:rsidRDefault="004F4112" w:rsidP="00F21D50">
      <w:pPr>
        <w:spacing w:line="276" w:lineRule="auto"/>
        <w:jc w:val="center"/>
        <w:rPr>
          <w:rFonts w:cstheme="minorHAnsi"/>
          <w:i/>
          <w:color w:val="000000" w:themeColor="text1"/>
          <w:sz w:val="20"/>
          <w:szCs w:val="20"/>
          <w:lang w:eastAsia="pl-PL"/>
        </w:rPr>
      </w:pPr>
      <w:r>
        <w:rPr>
          <w:rFonts w:cstheme="minorHAnsi"/>
          <w:i/>
          <w:noProof/>
          <w:color w:val="000000" w:themeColor="text1"/>
          <w:sz w:val="20"/>
          <w:szCs w:val="20"/>
          <w:lang w:eastAsia="pl-PL"/>
        </w:rPr>
        <w:drawing>
          <wp:inline distT="0" distB="0" distL="0" distR="0">
            <wp:extent cx="12474608" cy="8819211"/>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1.besko.uwarunkowania.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2474608" cy="8819211"/>
                    </a:xfrm>
                    <a:prstGeom prst="rect">
                      <a:avLst/>
                    </a:prstGeom>
                  </pic:spPr>
                </pic:pic>
              </a:graphicData>
            </a:graphic>
          </wp:inline>
        </w:drawing>
      </w:r>
    </w:p>
    <w:p w:rsidR="008544F0" w:rsidRPr="00A135DA" w:rsidRDefault="00F16235" w:rsidP="00F21D50">
      <w:pPr>
        <w:spacing w:line="276" w:lineRule="auto"/>
        <w:jc w:val="center"/>
        <w:rPr>
          <w:rFonts w:cstheme="minorHAnsi"/>
          <w:i/>
          <w:color w:val="000000" w:themeColor="text1"/>
          <w:sz w:val="20"/>
          <w:szCs w:val="20"/>
          <w:lang w:eastAsia="pl-PL"/>
        </w:rPr>
      </w:pPr>
      <w:r w:rsidRPr="00A135DA">
        <w:rPr>
          <w:rFonts w:cstheme="minorHAnsi"/>
          <w:i/>
          <w:color w:val="000000" w:themeColor="text1"/>
          <w:sz w:val="20"/>
          <w:szCs w:val="20"/>
          <w:lang w:eastAsia="pl-PL"/>
        </w:rPr>
        <w:t>Źródło: Opracowanie własne</w:t>
      </w:r>
    </w:p>
    <w:p w:rsidR="00F21D50" w:rsidRPr="00A135DA" w:rsidRDefault="00F21D50" w:rsidP="00F21D50">
      <w:pPr>
        <w:pStyle w:val="Legenda"/>
        <w:keepNext/>
        <w:jc w:val="center"/>
      </w:pPr>
      <w:bookmarkStart w:id="339" w:name="_Toc138073699"/>
      <w:r w:rsidRPr="00A135DA">
        <w:lastRenderedPageBreak/>
        <w:t xml:space="preserve">Mapa </w:t>
      </w:r>
      <w:r w:rsidR="00491DE6" w:rsidRPr="00A135DA">
        <w:rPr>
          <w:noProof/>
        </w:rPr>
        <w:fldChar w:fldCharType="begin"/>
      </w:r>
      <w:r w:rsidR="005A1539" w:rsidRPr="00A135DA">
        <w:rPr>
          <w:noProof/>
        </w:rPr>
        <w:instrText xml:space="preserve"> SEQ Mapa \* ARABIC </w:instrText>
      </w:r>
      <w:r w:rsidR="00491DE6" w:rsidRPr="00A135DA">
        <w:rPr>
          <w:noProof/>
        </w:rPr>
        <w:fldChar w:fldCharType="separate"/>
      </w:r>
      <w:r w:rsidR="008E73C8">
        <w:rPr>
          <w:noProof/>
        </w:rPr>
        <w:t>11</w:t>
      </w:r>
      <w:r w:rsidR="00491DE6" w:rsidRPr="00A135DA">
        <w:rPr>
          <w:noProof/>
        </w:rPr>
        <w:fldChar w:fldCharType="end"/>
      </w:r>
      <w:r w:rsidRPr="00A135DA">
        <w:t xml:space="preserve">     Model struktury funkcjonalno-przestrzennej gminy </w:t>
      </w:r>
      <w:r w:rsidR="004F4112">
        <w:t>Besko</w:t>
      </w:r>
      <w:r w:rsidRPr="00A135DA">
        <w:t xml:space="preserve"> –</w:t>
      </w:r>
      <w:r w:rsidR="004F4112">
        <w:t xml:space="preserve"> T</w:t>
      </w:r>
      <w:r w:rsidRPr="00A135DA">
        <w:t>ereny osuwiskowe</w:t>
      </w:r>
      <w:bookmarkEnd w:id="339"/>
    </w:p>
    <w:p w:rsidR="00F16235" w:rsidRPr="00A135DA" w:rsidRDefault="004F4112" w:rsidP="00F21D50">
      <w:pPr>
        <w:spacing w:line="276" w:lineRule="auto"/>
        <w:jc w:val="center"/>
        <w:rPr>
          <w:rFonts w:cstheme="minorHAnsi"/>
          <w:i/>
          <w:color w:val="000000" w:themeColor="text1"/>
          <w:sz w:val="20"/>
          <w:szCs w:val="20"/>
          <w:lang w:eastAsia="pl-PL"/>
        </w:rPr>
      </w:pPr>
      <w:r>
        <w:rPr>
          <w:rFonts w:cstheme="minorHAnsi"/>
          <w:i/>
          <w:noProof/>
          <w:color w:val="000000" w:themeColor="text1"/>
          <w:sz w:val="20"/>
          <w:szCs w:val="20"/>
          <w:lang w:eastAsia="pl-PL"/>
        </w:rPr>
        <w:drawing>
          <wp:inline distT="0" distB="0" distL="0" distR="0">
            <wp:extent cx="12725418" cy="8996527"/>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5.BESKO.OSUWISKA.cdr.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2725418" cy="8996527"/>
                    </a:xfrm>
                    <a:prstGeom prst="rect">
                      <a:avLst/>
                    </a:prstGeom>
                  </pic:spPr>
                </pic:pic>
              </a:graphicData>
            </a:graphic>
          </wp:inline>
        </w:drawing>
      </w:r>
    </w:p>
    <w:p w:rsidR="00F16235" w:rsidRPr="00A135DA" w:rsidRDefault="00F16235" w:rsidP="00F21D50">
      <w:pPr>
        <w:spacing w:line="276" w:lineRule="auto"/>
        <w:jc w:val="center"/>
        <w:rPr>
          <w:rFonts w:cstheme="minorHAnsi"/>
          <w:color w:val="000000" w:themeColor="text1"/>
          <w:sz w:val="20"/>
          <w:szCs w:val="20"/>
          <w:lang w:eastAsia="pl-PL"/>
        </w:rPr>
      </w:pPr>
      <w:r w:rsidRPr="00A135DA">
        <w:rPr>
          <w:rFonts w:cstheme="minorHAnsi"/>
          <w:i/>
          <w:color w:val="000000" w:themeColor="text1"/>
          <w:sz w:val="20"/>
          <w:szCs w:val="20"/>
          <w:lang w:eastAsia="pl-PL"/>
        </w:rPr>
        <w:t>Źródło: Opracowanie własne</w:t>
      </w:r>
    </w:p>
    <w:p w:rsidR="0064117B" w:rsidRPr="00A135DA" w:rsidRDefault="0064117B" w:rsidP="0064117B">
      <w:pPr>
        <w:pStyle w:val="Legenda"/>
        <w:keepNext/>
        <w:jc w:val="center"/>
      </w:pPr>
      <w:bookmarkStart w:id="340" w:name="_Toc138073700"/>
      <w:r w:rsidRPr="00A135DA">
        <w:lastRenderedPageBreak/>
        <w:t xml:space="preserve">Mapa </w:t>
      </w:r>
      <w:r w:rsidR="00491DE6" w:rsidRPr="00A135DA">
        <w:rPr>
          <w:noProof/>
        </w:rPr>
        <w:fldChar w:fldCharType="begin"/>
      </w:r>
      <w:r w:rsidR="005A1539" w:rsidRPr="00A135DA">
        <w:rPr>
          <w:noProof/>
        </w:rPr>
        <w:instrText xml:space="preserve"> SEQ Mapa \* ARABIC </w:instrText>
      </w:r>
      <w:r w:rsidR="00491DE6" w:rsidRPr="00A135DA">
        <w:rPr>
          <w:noProof/>
        </w:rPr>
        <w:fldChar w:fldCharType="separate"/>
      </w:r>
      <w:r w:rsidR="008E73C8">
        <w:rPr>
          <w:noProof/>
        </w:rPr>
        <w:t>12</w:t>
      </w:r>
      <w:r w:rsidR="00491DE6" w:rsidRPr="00A135DA">
        <w:rPr>
          <w:noProof/>
        </w:rPr>
        <w:fldChar w:fldCharType="end"/>
      </w:r>
      <w:r w:rsidRPr="00A135DA">
        <w:t xml:space="preserve">    Model struktury funkcjonalno-przestrzennej gminy </w:t>
      </w:r>
      <w:r w:rsidR="004F4112">
        <w:t>Besko</w:t>
      </w:r>
      <w:r w:rsidRPr="00A135DA">
        <w:t xml:space="preserve"> – </w:t>
      </w:r>
      <w:r w:rsidR="004F4112">
        <w:t>Funkcje terenów w Gminie</w:t>
      </w:r>
      <w:bookmarkEnd w:id="340"/>
    </w:p>
    <w:p w:rsidR="00F16235" w:rsidRPr="00A135DA" w:rsidRDefault="004F4112" w:rsidP="0064117B">
      <w:pPr>
        <w:pStyle w:val="Legenda"/>
        <w:keepNext/>
        <w:spacing w:line="276" w:lineRule="auto"/>
        <w:jc w:val="center"/>
        <w:rPr>
          <w:rFonts w:cstheme="minorHAnsi"/>
          <w:color w:val="000000" w:themeColor="text1"/>
          <w:lang w:eastAsia="pl-PL"/>
        </w:rPr>
      </w:pPr>
      <w:r>
        <w:rPr>
          <w:rFonts w:cstheme="minorHAnsi"/>
          <w:noProof/>
          <w:color w:val="000000" w:themeColor="text1"/>
          <w:lang w:eastAsia="pl-PL"/>
        </w:rPr>
        <w:drawing>
          <wp:inline distT="0" distB="0" distL="0" distR="0">
            <wp:extent cx="12671495" cy="8958405"/>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2.besko.funkcje terenów.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2671495" cy="8958405"/>
                    </a:xfrm>
                    <a:prstGeom prst="rect">
                      <a:avLst/>
                    </a:prstGeom>
                  </pic:spPr>
                </pic:pic>
              </a:graphicData>
            </a:graphic>
          </wp:inline>
        </w:drawing>
      </w:r>
    </w:p>
    <w:p w:rsidR="00F16235" w:rsidRPr="00A135DA" w:rsidRDefault="00F16235" w:rsidP="0064117B">
      <w:pPr>
        <w:spacing w:line="276" w:lineRule="auto"/>
        <w:jc w:val="center"/>
        <w:rPr>
          <w:rFonts w:cstheme="minorHAnsi"/>
          <w:i/>
          <w:color w:val="000000" w:themeColor="text1"/>
          <w:sz w:val="20"/>
          <w:szCs w:val="20"/>
          <w:lang w:eastAsia="pl-PL"/>
        </w:rPr>
      </w:pPr>
      <w:r w:rsidRPr="00A135DA">
        <w:rPr>
          <w:rFonts w:cstheme="minorHAnsi"/>
          <w:i/>
          <w:color w:val="000000" w:themeColor="text1"/>
          <w:sz w:val="20"/>
          <w:szCs w:val="20"/>
          <w:lang w:eastAsia="pl-PL"/>
        </w:rPr>
        <w:t>Źródło: Opracowanie własne</w:t>
      </w:r>
    </w:p>
    <w:p w:rsidR="0064117B" w:rsidRPr="00A135DA" w:rsidRDefault="0064117B" w:rsidP="0064117B">
      <w:pPr>
        <w:pStyle w:val="Legenda"/>
        <w:keepNext/>
        <w:jc w:val="center"/>
      </w:pPr>
      <w:bookmarkStart w:id="341" w:name="_Toc138073701"/>
      <w:r w:rsidRPr="00A135DA">
        <w:lastRenderedPageBreak/>
        <w:t xml:space="preserve">Mapa </w:t>
      </w:r>
      <w:r w:rsidR="00491DE6" w:rsidRPr="00A135DA">
        <w:rPr>
          <w:noProof/>
        </w:rPr>
        <w:fldChar w:fldCharType="begin"/>
      </w:r>
      <w:r w:rsidR="005A1539" w:rsidRPr="00A135DA">
        <w:rPr>
          <w:noProof/>
        </w:rPr>
        <w:instrText xml:space="preserve"> SEQ Mapa \* ARABIC </w:instrText>
      </w:r>
      <w:r w:rsidR="00491DE6" w:rsidRPr="00A135DA">
        <w:rPr>
          <w:noProof/>
        </w:rPr>
        <w:fldChar w:fldCharType="separate"/>
      </w:r>
      <w:r w:rsidR="008E73C8">
        <w:rPr>
          <w:noProof/>
        </w:rPr>
        <w:t>13</w:t>
      </w:r>
      <w:r w:rsidR="00491DE6" w:rsidRPr="00A135DA">
        <w:rPr>
          <w:noProof/>
        </w:rPr>
        <w:fldChar w:fldCharType="end"/>
      </w:r>
      <w:r w:rsidRPr="00A135DA">
        <w:t xml:space="preserve">     Model struktury funkcjonalno-przestrzennej gminy </w:t>
      </w:r>
      <w:r w:rsidR="004F4112">
        <w:t>Besko</w:t>
      </w:r>
      <w:r w:rsidRPr="00A135DA">
        <w:t xml:space="preserve">  Obszar strategicznej interwencji</w:t>
      </w:r>
      <w:bookmarkEnd w:id="341"/>
    </w:p>
    <w:p w:rsidR="00F16235" w:rsidRPr="00A135DA" w:rsidRDefault="004F4112" w:rsidP="0064117B">
      <w:pPr>
        <w:spacing w:line="276" w:lineRule="auto"/>
        <w:jc w:val="center"/>
        <w:rPr>
          <w:rFonts w:cstheme="minorHAnsi"/>
          <w:color w:val="000000" w:themeColor="text1"/>
          <w:sz w:val="20"/>
          <w:szCs w:val="20"/>
        </w:rPr>
      </w:pPr>
      <w:r>
        <w:rPr>
          <w:rFonts w:cstheme="minorHAnsi"/>
          <w:noProof/>
          <w:color w:val="000000" w:themeColor="text1"/>
          <w:sz w:val="20"/>
          <w:szCs w:val="20"/>
          <w:lang w:eastAsia="pl-PL"/>
        </w:rPr>
        <w:drawing>
          <wp:inline distT="0" distB="0" distL="0" distR="0">
            <wp:extent cx="12754813" cy="9017309"/>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3.besko.OSI.cdr.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2754813" cy="9017309"/>
                    </a:xfrm>
                    <a:prstGeom prst="rect">
                      <a:avLst/>
                    </a:prstGeom>
                  </pic:spPr>
                </pic:pic>
              </a:graphicData>
            </a:graphic>
          </wp:inline>
        </w:drawing>
      </w:r>
    </w:p>
    <w:p w:rsidR="00F16235" w:rsidRPr="00A135DA" w:rsidRDefault="00F16235" w:rsidP="0064117B">
      <w:pPr>
        <w:spacing w:line="276" w:lineRule="auto"/>
        <w:jc w:val="center"/>
        <w:rPr>
          <w:rFonts w:cstheme="minorHAnsi"/>
          <w:color w:val="000000" w:themeColor="text1"/>
          <w:sz w:val="20"/>
          <w:szCs w:val="20"/>
        </w:rPr>
      </w:pPr>
      <w:r w:rsidRPr="00A135DA">
        <w:rPr>
          <w:rFonts w:cstheme="minorHAnsi"/>
          <w:i/>
          <w:color w:val="000000" w:themeColor="text1"/>
          <w:sz w:val="20"/>
          <w:szCs w:val="20"/>
          <w:lang w:eastAsia="pl-PL"/>
        </w:rPr>
        <w:t>Źródło: Opracowanie własne</w:t>
      </w:r>
    </w:p>
    <w:p w:rsidR="0064117B" w:rsidRPr="00A135DA" w:rsidRDefault="0064117B" w:rsidP="0064117B">
      <w:pPr>
        <w:pStyle w:val="Legenda"/>
        <w:keepNext/>
        <w:jc w:val="center"/>
      </w:pPr>
      <w:bookmarkStart w:id="342" w:name="_Toc138073702"/>
      <w:r w:rsidRPr="00A135DA">
        <w:lastRenderedPageBreak/>
        <w:t xml:space="preserve">Mapa </w:t>
      </w:r>
      <w:r w:rsidR="00491DE6" w:rsidRPr="00A135DA">
        <w:rPr>
          <w:noProof/>
        </w:rPr>
        <w:fldChar w:fldCharType="begin"/>
      </w:r>
      <w:r w:rsidR="005A1539" w:rsidRPr="00A135DA">
        <w:rPr>
          <w:noProof/>
        </w:rPr>
        <w:instrText xml:space="preserve"> SEQ Mapa \* ARABIC </w:instrText>
      </w:r>
      <w:r w:rsidR="00491DE6" w:rsidRPr="00A135DA">
        <w:rPr>
          <w:noProof/>
        </w:rPr>
        <w:fldChar w:fldCharType="separate"/>
      </w:r>
      <w:r w:rsidR="008E73C8">
        <w:rPr>
          <w:noProof/>
        </w:rPr>
        <w:t>14</w:t>
      </w:r>
      <w:r w:rsidR="00491DE6" w:rsidRPr="00A135DA">
        <w:rPr>
          <w:noProof/>
        </w:rPr>
        <w:fldChar w:fldCharType="end"/>
      </w:r>
      <w:r w:rsidRPr="00A135DA">
        <w:t xml:space="preserve">     Model struktury funkcjonalno-przestrzennej gminy </w:t>
      </w:r>
      <w:r w:rsidR="004F4112">
        <w:t>Besko</w:t>
      </w:r>
      <w:r w:rsidRPr="00A135DA">
        <w:t xml:space="preserve">  - Wieloletni Plan Inwestycyjny</w:t>
      </w:r>
      <w:bookmarkEnd w:id="342"/>
    </w:p>
    <w:p w:rsidR="0064117B" w:rsidRPr="00A135DA" w:rsidRDefault="004F4112" w:rsidP="0064117B">
      <w:pPr>
        <w:spacing w:line="276" w:lineRule="auto"/>
        <w:jc w:val="center"/>
        <w:rPr>
          <w:rFonts w:cstheme="minorHAnsi"/>
          <w:color w:val="000000" w:themeColor="text1"/>
          <w:sz w:val="20"/>
          <w:szCs w:val="20"/>
        </w:rPr>
      </w:pPr>
      <w:r>
        <w:rPr>
          <w:rFonts w:cstheme="minorHAnsi"/>
          <w:noProof/>
          <w:color w:val="000000" w:themeColor="text1"/>
          <w:sz w:val="20"/>
          <w:szCs w:val="20"/>
          <w:lang w:eastAsia="pl-PL"/>
        </w:rPr>
        <w:drawing>
          <wp:inline distT="0" distB="0" distL="0" distR="0">
            <wp:extent cx="12555011" cy="8876053"/>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4.besko.WPI.cdr.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2555011" cy="8876053"/>
                    </a:xfrm>
                    <a:prstGeom prst="rect">
                      <a:avLst/>
                    </a:prstGeom>
                  </pic:spPr>
                </pic:pic>
              </a:graphicData>
            </a:graphic>
          </wp:inline>
        </w:drawing>
      </w:r>
    </w:p>
    <w:p w:rsidR="0064117B" w:rsidRPr="00A135DA" w:rsidRDefault="0064117B" w:rsidP="004F4112">
      <w:pPr>
        <w:spacing w:line="276" w:lineRule="auto"/>
        <w:jc w:val="center"/>
        <w:sectPr w:rsidR="0064117B" w:rsidRPr="00A135DA" w:rsidSect="00F21D50">
          <w:footerReference w:type="even" r:id="rId122"/>
          <w:footerReference w:type="default" r:id="rId123"/>
          <w:pgSz w:w="23814" w:h="16839" w:orient="landscape" w:code="8"/>
          <w:pgMar w:top="720" w:right="720" w:bottom="720" w:left="720" w:header="708" w:footer="708" w:gutter="0"/>
          <w:cols w:space="708"/>
          <w:docGrid w:linePitch="360"/>
        </w:sectPr>
      </w:pPr>
      <w:r w:rsidRPr="00A135DA">
        <w:rPr>
          <w:rFonts w:cstheme="minorHAnsi"/>
          <w:i/>
          <w:color w:val="000000" w:themeColor="text1"/>
          <w:sz w:val="20"/>
          <w:szCs w:val="20"/>
          <w:lang w:eastAsia="pl-PL"/>
        </w:rPr>
        <w:t>Źródło: Opracowanie własne</w:t>
      </w:r>
    </w:p>
    <w:p w:rsidR="00CC6F7C" w:rsidRPr="00CC6F7C" w:rsidRDefault="00CC6F7C" w:rsidP="00A4069A">
      <w:pPr>
        <w:pStyle w:val="Akapitzlist"/>
        <w:keepNext/>
        <w:keepLines/>
        <w:numPr>
          <w:ilvl w:val="0"/>
          <w:numId w:val="9"/>
        </w:numPr>
        <w:spacing w:before="40" w:after="0"/>
        <w:contextualSpacing w:val="0"/>
        <w:outlineLvl w:val="1"/>
        <w:rPr>
          <w:rFonts w:asciiTheme="majorHAnsi" w:eastAsiaTheme="majorEastAsia" w:hAnsiTheme="majorHAnsi" w:cstheme="majorBidi"/>
          <w:b/>
          <w:vanish/>
          <w:color w:val="171717" w:themeColor="background2" w:themeShade="1A"/>
          <w:sz w:val="26"/>
          <w:szCs w:val="26"/>
        </w:rPr>
      </w:pPr>
      <w:bookmarkStart w:id="343" w:name="_Toc131498541"/>
      <w:bookmarkStart w:id="344" w:name="_Toc133306973"/>
      <w:bookmarkStart w:id="345" w:name="_Toc137807588"/>
      <w:bookmarkEnd w:id="343"/>
      <w:bookmarkEnd w:id="344"/>
      <w:bookmarkEnd w:id="345"/>
    </w:p>
    <w:p w:rsidR="00CC6F7C" w:rsidRPr="00CC6F7C" w:rsidRDefault="00CC6F7C" w:rsidP="00A4069A">
      <w:pPr>
        <w:pStyle w:val="Akapitzlist"/>
        <w:keepNext/>
        <w:keepLines/>
        <w:numPr>
          <w:ilvl w:val="0"/>
          <w:numId w:val="9"/>
        </w:numPr>
        <w:spacing w:before="40" w:after="0"/>
        <w:contextualSpacing w:val="0"/>
        <w:outlineLvl w:val="1"/>
        <w:rPr>
          <w:rFonts w:asciiTheme="majorHAnsi" w:eastAsiaTheme="majorEastAsia" w:hAnsiTheme="majorHAnsi" w:cstheme="majorBidi"/>
          <w:b/>
          <w:vanish/>
          <w:color w:val="171717" w:themeColor="background2" w:themeShade="1A"/>
          <w:sz w:val="26"/>
          <w:szCs w:val="26"/>
        </w:rPr>
      </w:pPr>
      <w:bookmarkStart w:id="346" w:name="_Toc131498542"/>
      <w:bookmarkStart w:id="347" w:name="_Toc133306974"/>
      <w:bookmarkStart w:id="348" w:name="_Toc137807589"/>
      <w:bookmarkEnd w:id="346"/>
      <w:bookmarkEnd w:id="347"/>
      <w:bookmarkEnd w:id="348"/>
    </w:p>
    <w:p w:rsidR="00CC6F7C" w:rsidRPr="00CC6F7C" w:rsidRDefault="00CC6F7C" w:rsidP="00A4069A">
      <w:pPr>
        <w:pStyle w:val="Akapitzlist"/>
        <w:keepNext/>
        <w:keepLines/>
        <w:numPr>
          <w:ilvl w:val="0"/>
          <w:numId w:val="9"/>
        </w:numPr>
        <w:spacing w:before="40" w:after="0"/>
        <w:contextualSpacing w:val="0"/>
        <w:outlineLvl w:val="1"/>
        <w:rPr>
          <w:rFonts w:asciiTheme="majorHAnsi" w:eastAsiaTheme="majorEastAsia" w:hAnsiTheme="majorHAnsi" w:cstheme="majorBidi"/>
          <w:b/>
          <w:vanish/>
          <w:color w:val="171717" w:themeColor="background2" w:themeShade="1A"/>
          <w:sz w:val="26"/>
          <w:szCs w:val="26"/>
        </w:rPr>
      </w:pPr>
      <w:bookmarkStart w:id="349" w:name="_Toc131498543"/>
      <w:bookmarkStart w:id="350" w:name="_Toc133306975"/>
      <w:bookmarkStart w:id="351" w:name="_Toc137807590"/>
      <w:bookmarkEnd w:id="349"/>
      <w:bookmarkEnd w:id="350"/>
      <w:bookmarkEnd w:id="351"/>
    </w:p>
    <w:p w:rsidR="00CC6F7C" w:rsidRPr="00CC6F7C" w:rsidRDefault="00CC6F7C" w:rsidP="00A4069A">
      <w:pPr>
        <w:pStyle w:val="Akapitzlist"/>
        <w:keepNext/>
        <w:keepLines/>
        <w:numPr>
          <w:ilvl w:val="1"/>
          <w:numId w:val="9"/>
        </w:numPr>
        <w:spacing w:before="40" w:after="0"/>
        <w:contextualSpacing w:val="0"/>
        <w:outlineLvl w:val="1"/>
        <w:rPr>
          <w:rFonts w:asciiTheme="majorHAnsi" w:eastAsiaTheme="majorEastAsia" w:hAnsiTheme="majorHAnsi" w:cstheme="majorBidi"/>
          <w:b/>
          <w:vanish/>
          <w:color w:val="171717" w:themeColor="background2" w:themeShade="1A"/>
          <w:sz w:val="26"/>
          <w:szCs w:val="26"/>
        </w:rPr>
      </w:pPr>
      <w:bookmarkStart w:id="352" w:name="_Toc131498544"/>
      <w:bookmarkStart w:id="353" w:name="_Toc133306976"/>
      <w:bookmarkStart w:id="354" w:name="_Toc137807591"/>
      <w:bookmarkEnd w:id="352"/>
      <w:bookmarkEnd w:id="353"/>
      <w:bookmarkEnd w:id="354"/>
    </w:p>
    <w:p w:rsidR="00CC6F7C" w:rsidRPr="00CC6F7C" w:rsidRDefault="00CC6F7C" w:rsidP="00A4069A">
      <w:pPr>
        <w:pStyle w:val="Akapitzlist"/>
        <w:keepNext/>
        <w:keepLines/>
        <w:numPr>
          <w:ilvl w:val="1"/>
          <w:numId w:val="9"/>
        </w:numPr>
        <w:spacing w:before="40" w:after="0"/>
        <w:contextualSpacing w:val="0"/>
        <w:outlineLvl w:val="1"/>
        <w:rPr>
          <w:rFonts w:asciiTheme="majorHAnsi" w:eastAsiaTheme="majorEastAsia" w:hAnsiTheme="majorHAnsi" w:cstheme="majorBidi"/>
          <w:b/>
          <w:vanish/>
          <w:color w:val="171717" w:themeColor="background2" w:themeShade="1A"/>
          <w:sz w:val="26"/>
          <w:szCs w:val="26"/>
        </w:rPr>
      </w:pPr>
      <w:bookmarkStart w:id="355" w:name="_Toc131498545"/>
      <w:bookmarkStart w:id="356" w:name="_Toc133306977"/>
      <w:bookmarkStart w:id="357" w:name="_Toc137807592"/>
      <w:bookmarkEnd w:id="355"/>
      <w:bookmarkEnd w:id="356"/>
      <w:bookmarkEnd w:id="357"/>
    </w:p>
    <w:p w:rsidR="00F16235" w:rsidRDefault="00CC6F7C" w:rsidP="00A4069A">
      <w:pPr>
        <w:pStyle w:val="Nagwek2"/>
        <w:numPr>
          <w:ilvl w:val="1"/>
          <w:numId w:val="9"/>
        </w:numPr>
      </w:pPr>
      <w:bookmarkStart w:id="358" w:name="_Toc137807593"/>
      <w:r>
        <w:t>Obszary strategicznej interwencji wraz z zakresem planowanych działań</w:t>
      </w:r>
      <w:bookmarkEnd w:id="358"/>
    </w:p>
    <w:p w:rsidR="00CC6F7C" w:rsidRDefault="00CC6F7C" w:rsidP="00720F2B">
      <w:pPr>
        <w:spacing w:line="276" w:lineRule="auto"/>
        <w:rPr>
          <w:rFonts w:cstheme="minorHAnsi"/>
          <w:color w:val="000000" w:themeColor="text1"/>
        </w:rPr>
      </w:pPr>
    </w:p>
    <w:p w:rsidR="004F4112" w:rsidRPr="00AD1B6A" w:rsidRDefault="004F4112" w:rsidP="004F4112">
      <w:pPr>
        <w:autoSpaceDE w:val="0"/>
        <w:autoSpaceDN w:val="0"/>
        <w:adjustRightInd w:val="0"/>
        <w:spacing w:line="276" w:lineRule="auto"/>
        <w:ind w:firstLine="708"/>
        <w:rPr>
          <w:rFonts w:eastAsia="Calibri" w:cs="Calibri"/>
        </w:rPr>
      </w:pPr>
      <w:r w:rsidRPr="00AD1B6A">
        <w:rPr>
          <w:rFonts w:eastAsia="Calibri" w:cs="Calibri"/>
        </w:rPr>
        <w:t xml:space="preserve">Gmina </w:t>
      </w:r>
      <w:r>
        <w:rPr>
          <w:rFonts w:eastAsia="Calibri" w:cs="Calibri"/>
        </w:rPr>
        <w:t>Besko</w:t>
      </w:r>
      <w:r w:rsidRPr="00AD1B6A">
        <w:rPr>
          <w:rFonts w:eastAsia="Calibri" w:cs="Calibri"/>
        </w:rPr>
        <w:t xml:space="preserve"> położona jest w obrębie wydzielonych obszarów specjalnych, które zostały wyznaczone w strategicznych i planistycznych dokumentach krajowych i wojewódzkich. </w:t>
      </w:r>
      <w:r w:rsidRPr="00AD1B6A">
        <w:rPr>
          <w:rFonts w:eastAsia="Calibri" w:cs="Calibri"/>
        </w:rPr>
        <w:br/>
        <w:t xml:space="preserve">W celu ich identyfikacji zostały przeanalizowane następujące dokumenty: </w:t>
      </w:r>
    </w:p>
    <w:p w:rsidR="004F4112" w:rsidRPr="001C15BB" w:rsidRDefault="004F4112" w:rsidP="000A27F6">
      <w:pPr>
        <w:numPr>
          <w:ilvl w:val="0"/>
          <w:numId w:val="53"/>
        </w:numPr>
        <w:autoSpaceDE w:val="0"/>
        <w:autoSpaceDN w:val="0"/>
        <w:adjustRightInd w:val="0"/>
        <w:spacing w:after="30" w:line="276" w:lineRule="auto"/>
        <w:contextualSpacing/>
        <w:rPr>
          <w:rFonts w:eastAsia="Calibri" w:cs="Calibri"/>
          <w:b/>
        </w:rPr>
      </w:pPr>
      <w:r w:rsidRPr="001C15BB">
        <w:rPr>
          <w:rFonts w:eastAsia="Calibri" w:cs="Calibri"/>
          <w:b/>
        </w:rPr>
        <w:t>Strategia Na Rzecz Odpowiedzialnego Rozwoju do roku 2020 (z perspektywą do 2030 r.)</w:t>
      </w:r>
      <w:r>
        <w:rPr>
          <w:rFonts w:eastAsia="Calibri" w:cs="Calibri"/>
          <w:b/>
        </w:rPr>
        <w:t>;</w:t>
      </w:r>
    </w:p>
    <w:p w:rsidR="004F4112" w:rsidRPr="00CC18D0" w:rsidRDefault="004F4112" w:rsidP="000A27F6">
      <w:pPr>
        <w:numPr>
          <w:ilvl w:val="0"/>
          <w:numId w:val="53"/>
        </w:numPr>
        <w:autoSpaceDE w:val="0"/>
        <w:autoSpaceDN w:val="0"/>
        <w:adjustRightInd w:val="0"/>
        <w:spacing w:after="30" w:line="276" w:lineRule="auto"/>
        <w:contextualSpacing/>
        <w:rPr>
          <w:rFonts w:eastAsia="Calibri" w:cs="Calibri"/>
        </w:rPr>
      </w:pPr>
      <w:r w:rsidRPr="00CC18D0">
        <w:rPr>
          <w:rFonts w:eastAsia="Calibri" w:cs="Calibri"/>
          <w:b/>
          <w:bCs/>
        </w:rPr>
        <w:t>Krajowa Strategia Rozwoju</w:t>
      </w:r>
      <w:r>
        <w:rPr>
          <w:rFonts w:eastAsia="Calibri" w:cs="Calibri"/>
          <w:b/>
          <w:bCs/>
        </w:rPr>
        <w:t xml:space="preserve"> Regionalnego 2030 (KSRR 2030);</w:t>
      </w:r>
    </w:p>
    <w:p w:rsidR="004F4112" w:rsidRPr="00AD1B6A" w:rsidRDefault="004F4112" w:rsidP="000A27F6">
      <w:pPr>
        <w:numPr>
          <w:ilvl w:val="0"/>
          <w:numId w:val="53"/>
        </w:numPr>
        <w:autoSpaceDE w:val="0"/>
        <w:autoSpaceDN w:val="0"/>
        <w:adjustRightInd w:val="0"/>
        <w:spacing w:after="30" w:line="276" w:lineRule="auto"/>
        <w:contextualSpacing/>
        <w:rPr>
          <w:rFonts w:eastAsia="Calibri" w:cs="Calibri"/>
        </w:rPr>
      </w:pPr>
      <w:r w:rsidRPr="00AD1B6A">
        <w:rPr>
          <w:rFonts w:eastAsia="Calibri" w:cs="Calibri"/>
          <w:b/>
          <w:bCs/>
        </w:rPr>
        <w:t xml:space="preserve">Strategia </w:t>
      </w:r>
      <w:r>
        <w:rPr>
          <w:rFonts w:eastAsia="Calibri" w:cs="Calibri"/>
          <w:b/>
          <w:bCs/>
        </w:rPr>
        <w:t>r</w:t>
      </w:r>
      <w:r w:rsidRPr="00AD1B6A">
        <w:rPr>
          <w:rFonts w:eastAsia="Calibri" w:cs="Calibri"/>
          <w:b/>
          <w:bCs/>
        </w:rPr>
        <w:t xml:space="preserve">ozwoju </w:t>
      </w:r>
      <w:r>
        <w:rPr>
          <w:rFonts w:eastAsia="Calibri" w:cs="Calibri"/>
          <w:b/>
          <w:bCs/>
        </w:rPr>
        <w:t>województwa - Podkarpackie</w:t>
      </w:r>
      <w:r w:rsidR="003D3BE6">
        <w:rPr>
          <w:rFonts w:eastAsia="Calibri" w:cs="Calibri"/>
          <w:b/>
          <w:bCs/>
        </w:rPr>
        <w:t>go</w:t>
      </w:r>
      <w:r w:rsidRPr="00AD1B6A">
        <w:rPr>
          <w:rFonts w:eastAsia="Calibri" w:cs="Calibri"/>
          <w:b/>
          <w:bCs/>
        </w:rPr>
        <w:t xml:space="preserve"> 2030</w:t>
      </w:r>
      <w:r>
        <w:rPr>
          <w:rFonts w:eastAsia="Calibri" w:cs="Calibri"/>
          <w:b/>
          <w:bCs/>
        </w:rPr>
        <w:t>”.</w:t>
      </w:r>
    </w:p>
    <w:p w:rsidR="004F4112" w:rsidRPr="00724252" w:rsidRDefault="004F4112" w:rsidP="004F4112">
      <w:pPr>
        <w:rPr>
          <w:color w:val="00B0F0"/>
        </w:rPr>
      </w:pPr>
    </w:p>
    <w:p w:rsidR="004F4112" w:rsidRPr="00B335C2" w:rsidRDefault="004F4112" w:rsidP="004F4112">
      <w:pPr>
        <w:autoSpaceDE w:val="0"/>
        <w:autoSpaceDN w:val="0"/>
        <w:adjustRightInd w:val="0"/>
        <w:spacing w:line="276" w:lineRule="auto"/>
        <w:rPr>
          <w:rFonts w:eastAsia="Calibri" w:cs="Calibri"/>
        </w:rPr>
      </w:pPr>
      <w:r w:rsidRPr="00B335C2">
        <w:rPr>
          <w:rFonts w:eastAsia="Calibri" w:cs="Calibri"/>
        </w:rPr>
        <w:t xml:space="preserve">Przez obszary specjalne rozumie się: </w:t>
      </w:r>
    </w:p>
    <w:p w:rsidR="004F4112" w:rsidRPr="00B335C2" w:rsidRDefault="004F4112" w:rsidP="000A27F6">
      <w:pPr>
        <w:numPr>
          <w:ilvl w:val="0"/>
          <w:numId w:val="54"/>
        </w:numPr>
        <w:autoSpaceDE w:val="0"/>
        <w:autoSpaceDN w:val="0"/>
        <w:adjustRightInd w:val="0"/>
        <w:spacing w:after="219" w:line="276" w:lineRule="auto"/>
        <w:contextualSpacing/>
        <w:rPr>
          <w:rFonts w:eastAsia="Calibri" w:cs="Calibri"/>
        </w:rPr>
      </w:pPr>
      <w:r w:rsidRPr="00B335C2">
        <w:rPr>
          <w:rFonts w:eastAsia="Calibri" w:cs="Calibri"/>
          <w:b/>
          <w:bCs/>
        </w:rPr>
        <w:t xml:space="preserve">OF (obszary funkcjonalne) </w:t>
      </w:r>
      <w:r w:rsidRPr="00B335C2">
        <w:rPr>
          <w:rFonts w:eastAsia="Calibri" w:cs="Calibri"/>
        </w:rPr>
        <w:t>– obszary, na których występuje względnie wyodrębniający się, intensywny i otwarty system powiązań społecznych, gospodarczych lub przyrodniczych, uwarunkowanych cechami środowiska geograficznego</w:t>
      </w:r>
      <w:r w:rsidR="00735427">
        <w:rPr>
          <w:rFonts w:eastAsia="Calibri" w:cs="Calibri"/>
        </w:rPr>
        <w:t xml:space="preserve"> </w:t>
      </w:r>
      <w:r w:rsidRPr="00B335C2">
        <w:rPr>
          <w:rFonts w:eastAsia="Calibri" w:cs="Calibri"/>
        </w:rPr>
        <w:t xml:space="preserve">(przyrodniczego </w:t>
      </w:r>
      <w:r>
        <w:rPr>
          <w:rFonts w:eastAsia="Calibri" w:cs="Calibri"/>
        </w:rPr>
        <w:br/>
      </w:r>
      <w:r w:rsidRPr="00B335C2">
        <w:rPr>
          <w:rFonts w:eastAsia="Calibri" w:cs="Calibri"/>
        </w:rPr>
        <w:t xml:space="preserve">i antropogenicznego). Szczególnym typem obszaru funkcjonalnego jest miejski obszar funkcjonalny; </w:t>
      </w:r>
    </w:p>
    <w:p w:rsidR="004F4112" w:rsidRDefault="004F4112" w:rsidP="000A27F6">
      <w:pPr>
        <w:numPr>
          <w:ilvl w:val="0"/>
          <w:numId w:val="54"/>
        </w:numPr>
        <w:autoSpaceDE w:val="0"/>
        <w:autoSpaceDN w:val="0"/>
        <w:adjustRightInd w:val="0"/>
        <w:spacing w:line="276" w:lineRule="auto"/>
        <w:contextualSpacing/>
        <w:rPr>
          <w:rFonts w:eastAsia="Calibri" w:cs="Calibri"/>
        </w:rPr>
      </w:pPr>
      <w:r w:rsidRPr="00B335C2">
        <w:rPr>
          <w:rFonts w:eastAsia="Calibri" w:cs="Calibri"/>
          <w:b/>
          <w:bCs/>
        </w:rPr>
        <w:t xml:space="preserve">OSI (obszary strategicznej interwencji) </w:t>
      </w:r>
      <w:r w:rsidRPr="00B335C2">
        <w:rPr>
          <w:rFonts w:eastAsia="Calibri" w:cs="Calibri"/>
        </w:rPr>
        <w:t xml:space="preserve">– określone w strategii rozwoju obszary o zidentyfikowanych lub potencjalnych powiązaniach funkcjonalnych lub o szczególnych warunkach społecznych, gospodarczych lub przestrzennych, decydujących </w:t>
      </w:r>
      <w:r>
        <w:rPr>
          <w:rFonts w:eastAsia="Calibri" w:cs="Calibri"/>
        </w:rPr>
        <w:br/>
      </w:r>
      <w:r w:rsidRPr="00B335C2">
        <w:rPr>
          <w:rFonts w:eastAsia="Calibri" w:cs="Calibri"/>
        </w:rPr>
        <w:t>o występowaniu barier rozwoju lub trwałych, możliwych do aktywowania potencjałów rozwojowych, do którego jest kierowana interwencja publiczna, łącząca inwestycje -</w:t>
      </w:r>
      <w:r w:rsidR="0066111F">
        <w:rPr>
          <w:rFonts w:eastAsia="Calibri" w:cs="Calibri"/>
        </w:rPr>
        <w:t xml:space="preserve">                  </w:t>
      </w:r>
      <w:r w:rsidRPr="00B335C2">
        <w:rPr>
          <w:rFonts w:eastAsia="Calibri" w:cs="Calibri"/>
        </w:rPr>
        <w:t xml:space="preserve"> w szczególności gospodarcze, infrastrukturalne lub dotyczące zasobów ludzkich, finansowane z różnych źródeł lub przez rozwiązania regulacyjne</w:t>
      </w:r>
      <w:r>
        <w:rPr>
          <w:rFonts w:eastAsia="Calibri" w:cs="Calibri"/>
        </w:rPr>
        <w:t>.</w:t>
      </w:r>
    </w:p>
    <w:p w:rsidR="004F4112" w:rsidRPr="00FA2576" w:rsidRDefault="004F4112" w:rsidP="004F4112">
      <w:pPr>
        <w:spacing w:line="276" w:lineRule="auto"/>
        <w:rPr>
          <w:rFonts w:cstheme="minorHAnsi"/>
          <w:color w:val="000000" w:themeColor="text1"/>
          <w:highlight w:val="yellow"/>
        </w:rPr>
      </w:pPr>
    </w:p>
    <w:p w:rsidR="004F4112" w:rsidRPr="003846D8" w:rsidRDefault="004F4112" w:rsidP="004F4112">
      <w:pPr>
        <w:widowControl w:val="0"/>
        <w:spacing w:line="276" w:lineRule="auto"/>
        <w:rPr>
          <w:rFonts w:cstheme="minorHAnsi"/>
          <w:i/>
          <w:color w:val="000000" w:themeColor="text1"/>
          <w:u w:val="single"/>
        </w:rPr>
      </w:pPr>
      <w:r w:rsidRPr="003846D8">
        <w:rPr>
          <w:rFonts w:cstheme="minorHAnsi"/>
          <w:b/>
          <w:i/>
          <w:color w:val="000000" w:themeColor="text1"/>
          <w:u w:val="single"/>
        </w:rPr>
        <w:t xml:space="preserve">1. OSI Krajowe - </w:t>
      </w:r>
      <w:r w:rsidRPr="003846D8">
        <w:rPr>
          <w:rFonts w:cstheme="minorHAnsi"/>
          <w:b/>
          <w:i/>
          <w:iCs/>
          <w:color w:val="000000" w:themeColor="text1"/>
          <w:u w:val="single"/>
        </w:rPr>
        <w:t xml:space="preserve">Krajowa Strategią Rozwoju Regionalnego 2030 </w:t>
      </w:r>
      <w:r w:rsidRPr="003846D8">
        <w:rPr>
          <w:rFonts w:cstheme="minorHAnsi"/>
          <w:b/>
          <w:i/>
          <w:color w:val="000000" w:themeColor="text1"/>
          <w:u w:val="single"/>
        </w:rPr>
        <w:t>(KSRR 2030):</w:t>
      </w:r>
    </w:p>
    <w:p w:rsidR="004F4112" w:rsidRPr="0056551B" w:rsidRDefault="004F4112" w:rsidP="000A27F6">
      <w:pPr>
        <w:pStyle w:val="Akapitzlist"/>
        <w:widowControl w:val="0"/>
        <w:numPr>
          <w:ilvl w:val="0"/>
          <w:numId w:val="60"/>
        </w:numPr>
        <w:suppressAutoHyphens/>
        <w:autoSpaceDE w:val="0"/>
        <w:autoSpaceDN w:val="0"/>
        <w:adjustRightInd w:val="0"/>
        <w:spacing w:after="147" w:line="276" w:lineRule="auto"/>
        <w:rPr>
          <w:rFonts w:eastAsia="Calibri" w:cstheme="minorHAnsi"/>
          <w:b/>
          <w:color w:val="000000" w:themeColor="text1"/>
        </w:rPr>
      </w:pPr>
      <w:r w:rsidRPr="0056551B">
        <w:rPr>
          <w:rFonts w:eastAsia="Calibri" w:cstheme="minorHAnsi"/>
          <w:b/>
          <w:color w:val="000000" w:themeColor="text1"/>
        </w:rPr>
        <w:t>Wschodnia Polska</w:t>
      </w:r>
    </w:p>
    <w:p w:rsidR="004F4112" w:rsidRPr="0056551B" w:rsidRDefault="004F4112" w:rsidP="004F4112">
      <w:pPr>
        <w:widowControl w:val="0"/>
        <w:spacing w:line="276" w:lineRule="auto"/>
        <w:ind w:firstLine="708"/>
        <w:rPr>
          <w:rFonts w:cstheme="minorHAnsi"/>
          <w:color w:val="000000" w:themeColor="text1"/>
        </w:rPr>
      </w:pPr>
      <w:r w:rsidRPr="0056551B">
        <w:rPr>
          <w:rFonts w:cstheme="minorHAnsi"/>
          <w:color w:val="000000" w:themeColor="text1"/>
        </w:rPr>
        <w:t>Wschodnia część kraju w największym stopniu skupia obsz</w:t>
      </w:r>
      <w:r>
        <w:rPr>
          <w:rFonts w:cstheme="minorHAnsi"/>
          <w:color w:val="000000" w:themeColor="text1"/>
        </w:rPr>
        <w:t>ary zagrożone marginalizacją, a więc</w:t>
      </w:r>
      <w:r w:rsidRPr="0056551B">
        <w:rPr>
          <w:rFonts w:cstheme="minorHAnsi"/>
          <w:color w:val="000000" w:themeColor="text1"/>
        </w:rPr>
        <w:t xml:space="preserve"> województwa - lubelskie, podkarpackie, podlaskie, świętokrzyskie, warmińsko-mazurskie- znajdują się w grupie regionów o zdecydowanie niższym poziomie konkurencyjności w porównaniu do średniej w Unii Europejskiej. </w:t>
      </w:r>
      <w:r w:rsidRPr="0056551B">
        <w:rPr>
          <w:rFonts w:cstheme="minorHAnsi"/>
          <w:b/>
          <w:bCs/>
          <w:color w:val="000000" w:themeColor="text1"/>
        </w:rPr>
        <w:t>W zasięgu OSI Wschodnia Polska znajduje się </w:t>
      </w:r>
      <w:r>
        <w:rPr>
          <w:rFonts w:cstheme="minorHAnsi"/>
          <w:b/>
          <w:bCs/>
          <w:color w:val="000000" w:themeColor="text1"/>
        </w:rPr>
        <w:t>g</w:t>
      </w:r>
      <w:r w:rsidRPr="0056551B">
        <w:rPr>
          <w:rFonts w:cstheme="minorHAnsi"/>
          <w:b/>
          <w:bCs/>
          <w:color w:val="000000" w:themeColor="text1"/>
        </w:rPr>
        <w:t xml:space="preserve">mina </w:t>
      </w:r>
      <w:r>
        <w:rPr>
          <w:rFonts w:cstheme="minorHAnsi"/>
          <w:b/>
          <w:bCs/>
          <w:color w:val="000000" w:themeColor="text1"/>
        </w:rPr>
        <w:t>Besko</w:t>
      </w:r>
      <w:r w:rsidRPr="0056551B">
        <w:rPr>
          <w:rFonts w:cstheme="minorHAnsi"/>
          <w:b/>
          <w:bCs/>
          <w:color w:val="000000" w:themeColor="text1"/>
        </w:rPr>
        <w:t>.</w:t>
      </w:r>
    </w:p>
    <w:p w:rsidR="004F4112" w:rsidRDefault="004F4112" w:rsidP="004F4112">
      <w:pPr>
        <w:pStyle w:val="Legenda"/>
        <w:keepNext/>
        <w:jc w:val="center"/>
      </w:pPr>
      <w:bookmarkStart w:id="359" w:name="_Toc126821651"/>
      <w:bookmarkStart w:id="360" w:name="_Toc138073703"/>
      <w:r>
        <w:lastRenderedPageBreak/>
        <w:t xml:space="preserve">Mapa </w:t>
      </w:r>
      <w:r w:rsidR="00491DE6">
        <w:rPr>
          <w:noProof/>
        </w:rPr>
        <w:fldChar w:fldCharType="begin"/>
      </w:r>
      <w:r>
        <w:rPr>
          <w:noProof/>
        </w:rPr>
        <w:instrText xml:space="preserve"> SEQ Mapa \* ARABIC </w:instrText>
      </w:r>
      <w:r w:rsidR="00491DE6">
        <w:rPr>
          <w:noProof/>
        </w:rPr>
        <w:fldChar w:fldCharType="separate"/>
      </w:r>
      <w:r w:rsidR="008E73C8">
        <w:rPr>
          <w:noProof/>
        </w:rPr>
        <w:t>15</w:t>
      </w:r>
      <w:r w:rsidR="00491DE6">
        <w:rPr>
          <w:noProof/>
        </w:rPr>
        <w:fldChar w:fldCharType="end"/>
      </w:r>
      <w:r w:rsidR="003D3BE6">
        <w:rPr>
          <w:noProof/>
        </w:rPr>
        <w:t xml:space="preserve">. </w:t>
      </w:r>
      <w:r w:rsidRPr="000C4151">
        <w:t>Wschodnia Polska</w:t>
      </w:r>
      <w:bookmarkEnd w:id="359"/>
      <w:bookmarkEnd w:id="360"/>
    </w:p>
    <w:p w:rsidR="004F4112" w:rsidRPr="003846D8" w:rsidRDefault="003D3BE6" w:rsidP="004F4112">
      <w:pPr>
        <w:pStyle w:val="Default"/>
        <w:spacing w:line="276" w:lineRule="auto"/>
        <w:jc w:val="center"/>
        <w:rPr>
          <w:rFonts w:asciiTheme="minorHAnsi" w:hAnsiTheme="minorHAnsi" w:cstheme="minorHAnsi"/>
          <w:bCs/>
          <w:i/>
          <w:noProof/>
          <w:color w:val="000000" w:themeColor="text1"/>
        </w:rPr>
      </w:pPr>
      <w:r w:rsidRPr="003D3BE6">
        <w:rPr>
          <w:rFonts w:asciiTheme="minorHAnsi" w:hAnsiTheme="minorHAnsi" w:cstheme="minorHAnsi"/>
          <w:noProof/>
          <w:color w:val="000000" w:themeColor="text1"/>
          <w:sz w:val="22"/>
          <w:szCs w:val="22"/>
          <w:lang w:eastAsia="pl-PL"/>
        </w:rPr>
        <w:drawing>
          <wp:inline distT="0" distB="0" distL="0" distR="0">
            <wp:extent cx="2743200" cy="2962837"/>
            <wp:effectExtent l="0" t="0" r="0" b="9525"/>
            <wp:docPr id="478" name="Obraz 98" descr="Kolorem seledynowym zaznaczono obszar polski wschodniej, sa to od dołu wojeówdztwa podkarpackie, świetaokrzyskie, lubelskie, podlaskie, warmińsko-mazursk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Obraz 397" descr="Kolorem seledynowym zaznaczono obszar polski wschodniej, sa to od dołu wojeówdztwa podkarpackie, świetaokrzyskie, lubelskie, podlaskie, warmińsko-mazurskie"/>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766963" cy="2988503"/>
                    </a:xfrm>
                    <a:prstGeom prst="rect">
                      <a:avLst/>
                    </a:prstGeom>
                    <a:noFill/>
                    <a:ln>
                      <a:noFill/>
                    </a:ln>
                  </pic:spPr>
                </pic:pic>
              </a:graphicData>
            </a:graphic>
          </wp:inline>
        </w:drawing>
      </w:r>
    </w:p>
    <w:p w:rsidR="004F4112" w:rsidRPr="0056551B" w:rsidRDefault="004F4112" w:rsidP="004F4112">
      <w:pPr>
        <w:pStyle w:val="Default"/>
        <w:spacing w:line="276" w:lineRule="auto"/>
        <w:jc w:val="center"/>
        <w:rPr>
          <w:rFonts w:asciiTheme="minorHAnsi" w:hAnsiTheme="minorHAnsi" w:cstheme="minorHAnsi"/>
          <w:bCs/>
          <w:i/>
          <w:noProof/>
          <w:color w:val="000000" w:themeColor="text1"/>
          <w:sz w:val="18"/>
          <w:szCs w:val="22"/>
        </w:rPr>
      </w:pPr>
      <w:r w:rsidRPr="0056551B">
        <w:rPr>
          <w:rFonts w:asciiTheme="minorHAnsi" w:hAnsiTheme="minorHAnsi" w:cstheme="minorHAnsi"/>
          <w:bCs/>
          <w:i/>
          <w:noProof/>
          <w:color w:val="000000" w:themeColor="text1"/>
          <w:sz w:val="18"/>
          <w:szCs w:val="22"/>
        </w:rPr>
        <w:t>Źródło: Strategia rozwoju województwa – Podkarpackie 2030</w:t>
      </w:r>
    </w:p>
    <w:p w:rsidR="004F4112" w:rsidRPr="00FA2576" w:rsidRDefault="004F4112" w:rsidP="004F4112">
      <w:pPr>
        <w:spacing w:line="276" w:lineRule="auto"/>
        <w:rPr>
          <w:rFonts w:cstheme="minorHAnsi"/>
          <w:color w:val="000000" w:themeColor="text1"/>
          <w:sz w:val="8"/>
          <w:szCs w:val="8"/>
          <w:highlight w:val="yellow"/>
        </w:rPr>
      </w:pPr>
    </w:p>
    <w:p w:rsidR="004F4112" w:rsidRDefault="004F4112" w:rsidP="004F4112">
      <w:pPr>
        <w:pStyle w:val="Legenda"/>
        <w:keepNext/>
        <w:spacing w:line="276" w:lineRule="auto"/>
        <w:jc w:val="center"/>
      </w:pPr>
    </w:p>
    <w:p w:rsidR="004F4112" w:rsidRPr="003846D8" w:rsidRDefault="004F4112" w:rsidP="004F4112">
      <w:pPr>
        <w:spacing w:line="276" w:lineRule="auto"/>
        <w:rPr>
          <w:rFonts w:cstheme="minorHAnsi"/>
          <w:color w:val="000000" w:themeColor="text1"/>
        </w:rPr>
      </w:pPr>
      <w:r w:rsidRPr="003846D8">
        <w:rPr>
          <w:rFonts w:cstheme="minorHAnsi"/>
          <w:b/>
          <w:i/>
          <w:iCs/>
          <w:color w:val="000000" w:themeColor="text1"/>
          <w:u w:val="single"/>
        </w:rPr>
        <w:t>2. OSI Regionalne - Strategia rozwoju województwa - Podkarpackie 2030</w:t>
      </w:r>
    </w:p>
    <w:p w:rsidR="004F4112" w:rsidRDefault="004F4112" w:rsidP="004F4112">
      <w:pPr>
        <w:autoSpaceDE w:val="0"/>
        <w:autoSpaceDN w:val="0"/>
        <w:adjustRightInd w:val="0"/>
        <w:spacing w:line="276" w:lineRule="auto"/>
        <w:rPr>
          <w:rFonts w:cstheme="minorHAnsi"/>
          <w:iCs/>
          <w:color w:val="000000" w:themeColor="text1"/>
        </w:rPr>
      </w:pPr>
      <w:r w:rsidRPr="003846D8">
        <w:rPr>
          <w:rFonts w:cstheme="minorHAnsi"/>
          <w:iCs/>
          <w:color w:val="000000" w:themeColor="text1"/>
        </w:rPr>
        <w:t xml:space="preserve">Gmina </w:t>
      </w:r>
      <w:r>
        <w:rPr>
          <w:rFonts w:cstheme="minorHAnsi"/>
          <w:iCs/>
          <w:color w:val="000000" w:themeColor="text1"/>
        </w:rPr>
        <w:t xml:space="preserve">Besko </w:t>
      </w:r>
      <w:r w:rsidRPr="003846D8">
        <w:rPr>
          <w:rFonts w:cstheme="minorHAnsi"/>
          <w:iCs/>
          <w:color w:val="000000" w:themeColor="text1"/>
        </w:rPr>
        <w:t xml:space="preserve">wpisuje się w </w:t>
      </w:r>
      <w:r>
        <w:rPr>
          <w:rFonts w:cstheme="minorHAnsi"/>
          <w:iCs/>
          <w:color w:val="000000" w:themeColor="text1"/>
        </w:rPr>
        <w:t xml:space="preserve">następujące </w:t>
      </w:r>
      <w:r w:rsidRPr="003846D8">
        <w:rPr>
          <w:rFonts w:cstheme="minorHAnsi"/>
          <w:iCs/>
          <w:color w:val="000000" w:themeColor="text1"/>
        </w:rPr>
        <w:t>priorytet</w:t>
      </w:r>
      <w:r>
        <w:rPr>
          <w:rFonts w:cstheme="minorHAnsi"/>
          <w:iCs/>
          <w:color w:val="000000" w:themeColor="text1"/>
        </w:rPr>
        <w:t>y</w:t>
      </w:r>
      <w:r w:rsidRPr="003846D8">
        <w:rPr>
          <w:rFonts w:cstheme="minorHAnsi"/>
          <w:iCs/>
          <w:color w:val="000000" w:themeColor="text1"/>
        </w:rPr>
        <w:t>:</w:t>
      </w:r>
    </w:p>
    <w:p w:rsidR="004F4112" w:rsidRPr="00D06078" w:rsidRDefault="004F4112" w:rsidP="000A27F6">
      <w:pPr>
        <w:pStyle w:val="Akapitzlist"/>
        <w:numPr>
          <w:ilvl w:val="0"/>
          <w:numId w:val="57"/>
        </w:numPr>
        <w:autoSpaceDE w:val="0"/>
        <w:autoSpaceDN w:val="0"/>
        <w:adjustRightInd w:val="0"/>
        <w:spacing w:after="200" w:line="276" w:lineRule="auto"/>
        <w:rPr>
          <w:rFonts w:cstheme="minorHAnsi"/>
          <w:b/>
          <w:color w:val="000000" w:themeColor="text1"/>
        </w:rPr>
      </w:pPr>
      <w:r w:rsidRPr="00D06078">
        <w:rPr>
          <w:rFonts w:cstheme="minorHAnsi"/>
          <w:b/>
          <w:color w:val="000000" w:themeColor="text1"/>
        </w:rPr>
        <w:t>7.4. Obszary wiejskie – wysoka jakość przestrzeni do zamieszkania, pracy i wypoczynku,</w:t>
      </w:r>
    </w:p>
    <w:p w:rsidR="004F4112" w:rsidRPr="00B116E2" w:rsidRDefault="004F4112" w:rsidP="004F4112">
      <w:pPr>
        <w:autoSpaceDE w:val="0"/>
        <w:autoSpaceDN w:val="0"/>
        <w:adjustRightInd w:val="0"/>
        <w:spacing w:line="276" w:lineRule="auto"/>
        <w:rPr>
          <w:rFonts w:cstheme="minorHAnsi"/>
          <w:iCs/>
          <w:color w:val="000000" w:themeColor="text1"/>
        </w:rPr>
      </w:pPr>
      <w:r w:rsidRPr="003846D8">
        <w:rPr>
          <w:rFonts w:cstheme="minorHAnsi"/>
          <w:color w:val="000000" w:themeColor="text1"/>
        </w:rPr>
        <w:t>w szczególności w następujące kierunki działań:</w:t>
      </w:r>
    </w:p>
    <w:p w:rsidR="004F4112" w:rsidRPr="00D55A70" w:rsidRDefault="004F4112" w:rsidP="004F4112">
      <w:pPr>
        <w:autoSpaceDE w:val="0"/>
        <w:autoSpaceDN w:val="0"/>
        <w:adjustRightInd w:val="0"/>
        <w:spacing w:line="276" w:lineRule="auto"/>
        <w:rPr>
          <w:rFonts w:cstheme="minorHAnsi"/>
          <w:b/>
          <w:bCs/>
          <w:color w:val="000000" w:themeColor="text1"/>
          <w:lang w:eastAsia="pl-PL"/>
        </w:rPr>
      </w:pPr>
      <w:r w:rsidRPr="00D55A70">
        <w:rPr>
          <w:rFonts w:cstheme="minorHAnsi"/>
          <w:b/>
          <w:bCs/>
          <w:color w:val="000000" w:themeColor="text1"/>
          <w:lang w:eastAsia="pl-PL"/>
        </w:rPr>
        <w:t>7.4.1. Wielofunkcyjny rozwój obszarów wiejskich poprzez rozwój infrastruktury technicznej</w:t>
      </w:r>
    </w:p>
    <w:p w:rsidR="004F4112" w:rsidRPr="00D55A70" w:rsidRDefault="004F4112" w:rsidP="004F4112">
      <w:pPr>
        <w:spacing w:line="276" w:lineRule="auto"/>
        <w:rPr>
          <w:rFonts w:cstheme="minorHAnsi"/>
          <w:color w:val="000000" w:themeColor="text1"/>
          <w:lang w:eastAsia="pl-PL"/>
        </w:rPr>
      </w:pPr>
      <w:r w:rsidRPr="00D55A70">
        <w:rPr>
          <w:rFonts w:cstheme="minorHAnsi"/>
          <w:color w:val="000000" w:themeColor="text1"/>
          <w:lang w:eastAsia="pl-PL"/>
        </w:rPr>
        <w:t>Obszary wiejskie dotyka zjawisko postępującej marginalizacji i niskiego poziomu jakości życia.</w:t>
      </w:r>
    </w:p>
    <w:p w:rsidR="004F4112" w:rsidRPr="00D55A70" w:rsidRDefault="004F4112" w:rsidP="004F4112">
      <w:pPr>
        <w:spacing w:line="276" w:lineRule="auto"/>
        <w:rPr>
          <w:rFonts w:cstheme="minorHAnsi"/>
          <w:color w:val="000000" w:themeColor="text1"/>
          <w:lang w:eastAsia="pl-PL"/>
        </w:rPr>
      </w:pPr>
      <w:r w:rsidRPr="00D55A70">
        <w:rPr>
          <w:rFonts w:cstheme="minorHAnsi"/>
          <w:color w:val="000000" w:themeColor="text1"/>
          <w:lang w:eastAsia="pl-PL"/>
        </w:rPr>
        <w:t>Kluczową kwestią przeciwdziałającą tym trendom jest rozwój infrastruktury w szczególności: wodno-kanalizacyjnej, energetycznej, teleinformatycznej oraz transportowej. Działania należy tak ukierunkować, aby umożliwiały rozwój gospodarki i przedsiębiorczości w tym powstawanie miejsc pracy w sektorach pozarolniczych, dostępność do usług publicznych, przekwalifikowanie zawodowe oraz mobilność przestrzenną, przy zachowaniu walorów środowiska przyrodniczego. Realizacja wyzwań regionalnych pozwoli na wielokierunkowy i zrównoważony rozwój obszarów wiejskich.</w:t>
      </w:r>
    </w:p>
    <w:p w:rsidR="004F4112" w:rsidRPr="00242F80" w:rsidRDefault="004F4112" w:rsidP="004F4112">
      <w:pPr>
        <w:autoSpaceDE w:val="0"/>
        <w:autoSpaceDN w:val="0"/>
        <w:adjustRightInd w:val="0"/>
        <w:spacing w:after="0" w:line="276" w:lineRule="auto"/>
        <w:rPr>
          <w:rFonts w:cstheme="minorHAnsi"/>
          <w:color w:val="000000" w:themeColor="text1"/>
          <w:lang w:eastAsia="pl-PL"/>
        </w:rPr>
      </w:pPr>
      <w:r w:rsidRPr="00242F80">
        <w:rPr>
          <w:rFonts w:cstheme="minorHAnsi"/>
          <w:color w:val="000000" w:themeColor="text1"/>
          <w:lang w:eastAsia="pl-PL"/>
        </w:rPr>
        <w:t>Zakładane działania:</w:t>
      </w:r>
    </w:p>
    <w:p w:rsidR="004F4112" w:rsidRPr="00D06078" w:rsidRDefault="004F4112" w:rsidP="000A27F6">
      <w:pPr>
        <w:pStyle w:val="Akapitzlist"/>
        <w:numPr>
          <w:ilvl w:val="0"/>
          <w:numId w:val="61"/>
        </w:numPr>
        <w:tabs>
          <w:tab w:val="left" w:pos="426"/>
        </w:tabs>
        <w:autoSpaceDE w:val="0"/>
        <w:autoSpaceDN w:val="0"/>
        <w:adjustRightInd w:val="0"/>
        <w:spacing w:after="0" w:line="276" w:lineRule="auto"/>
        <w:rPr>
          <w:rFonts w:cstheme="minorHAnsi"/>
          <w:color w:val="000000" w:themeColor="text1"/>
          <w:lang w:eastAsia="pl-PL"/>
        </w:rPr>
      </w:pPr>
      <w:r w:rsidRPr="00D06078">
        <w:rPr>
          <w:rFonts w:cstheme="minorHAnsi"/>
          <w:color w:val="000000" w:themeColor="text1"/>
          <w:lang w:eastAsia="pl-PL"/>
        </w:rPr>
        <w:t>poprawa dostępności komunikacyjnej obszarów wiejskich w wymiarze lokalnym, regionalnym, krajowym i transgranicznym, w tym w relacji do najbliższego regionalnego bieguna wzrostu;</w:t>
      </w:r>
    </w:p>
    <w:p w:rsidR="004F4112" w:rsidRPr="00D06078" w:rsidRDefault="004F4112" w:rsidP="000A27F6">
      <w:pPr>
        <w:pStyle w:val="Akapitzlist"/>
        <w:numPr>
          <w:ilvl w:val="0"/>
          <w:numId w:val="61"/>
        </w:numPr>
        <w:tabs>
          <w:tab w:val="left" w:pos="426"/>
        </w:tabs>
        <w:autoSpaceDE w:val="0"/>
        <w:autoSpaceDN w:val="0"/>
        <w:adjustRightInd w:val="0"/>
        <w:spacing w:after="0" w:line="276" w:lineRule="auto"/>
        <w:rPr>
          <w:rFonts w:cstheme="minorHAnsi"/>
          <w:color w:val="000000" w:themeColor="text1"/>
          <w:lang w:eastAsia="pl-PL"/>
        </w:rPr>
      </w:pPr>
      <w:r w:rsidRPr="00D06078">
        <w:rPr>
          <w:rFonts w:cstheme="minorHAnsi"/>
          <w:color w:val="000000" w:themeColor="text1"/>
          <w:lang w:eastAsia="pl-PL"/>
        </w:rPr>
        <w:t>zwiększenie dostępności cyfrowej poprzez rozwój infrastruktury telekomunikacyjnej;</w:t>
      </w:r>
    </w:p>
    <w:p w:rsidR="004F4112" w:rsidRPr="00D06078" w:rsidRDefault="004F4112" w:rsidP="000A27F6">
      <w:pPr>
        <w:pStyle w:val="Akapitzlist"/>
        <w:numPr>
          <w:ilvl w:val="0"/>
          <w:numId w:val="61"/>
        </w:numPr>
        <w:tabs>
          <w:tab w:val="left" w:pos="426"/>
        </w:tabs>
        <w:autoSpaceDE w:val="0"/>
        <w:autoSpaceDN w:val="0"/>
        <w:adjustRightInd w:val="0"/>
        <w:spacing w:after="0" w:line="276" w:lineRule="auto"/>
        <w:rPr>
          <w:rFonts w:cstheme="minorHAnsi"/>
          <w:color w:val="000000" w:themeColor="text1"/>
          <w:lang w:eastAsia="pl-PL"/>
        </w:rPr>
      </w:pPr>
      <w:r w:rsidRPr="00D06078">
        <w:rPr>
          <w:rFonts w:cstheme="minorHAnsi"/>
          <w:color w:val="000000" w:themeColor="text1"/>
          <w:lang w:eastAsia="pl-PL"/>
        </w:rPr>
        <w:t>modernizacja i rozbudowa energetycznych linii przesyłowych, jako podniesienie komfortu życia i bezpieczeństwa;</w:t>
      </w:r>
    </w:p>
    <w:p w:rsidR="004F4112" w:rsidRPr="00D06078" w:rsidRDefault="004F4112" w:rsidP="000A27F6">
      <w:pPr>
        <w:pStyle w:val="Akapitzlist"/>
        <w:numPr>
          <w:ilvl w:val="0"/>
          <w:numId w:val="61"/>
        </w:numPr>
        <w:tabs>
          <w:tab w:val="left" w:pos="426"/>
        </w:tabs>
        <w:autoSpaceDE w:val="0"/>
        <w:autoSpaceDN w:val="0"/>
        <w:adjustRightInd w:val="0"/>
        <w:spacing w:after="0" w:line="276" w:lineRule="auto"/>
        <w:rPr>
          <w:rFonts w:cstheme="minorHAnsi"/>
          <w:color w:val="000000" w:themeColor="text1"/>
          <w:lang w:eastAsia="pl-PL"/>
        </w:rPr>
      </w:pPr>
      <w:r w:rsidRPr="00D06078">
        <w:rPr>
          <w:rFonts w:cstheme="minorHAnsi"/>
          <w:color w:val="000000" w:themeColor="text1"/>
          <w:lang w:eastAsia="pl-PL"/>
        </w:rPr>
        <w:lastRenderedPageBreak/>
        <w:t xml:space="preserve">rozwój i poprawa dostępności do infrastruktury wodociągowej, kanalizacyjnej </w:t>
      </w:r>
      <w:r w:rsidR="003D3BE6">
        <w:rPr>
          <w:rFonts w:cstheme="minorHAnsi"/>
          <w:color w:val="000000" w:themeColor="text1"/>
          <w:lang w:eastAsia="pl-PL"/>
        </w:rPr>
        <w:t xml:space="preserve">                                    </w:t>
      </w:r>
      <w:r w:rsidRPr="00D06078">
        <w:rPr>
          <w:rFonts w:cstheme="minorHAnsi"/>
          <w:color w:val="000000" w:themeColor="text1"/>
          <w:lang w:eastAsia="pl-PL"/>
        </w:rPr>
        <w:t>i ściekowej</w:t>
      </w:r>
      <w:r w:rsidR="003D3BE6">
        <w:rPr>
          <w:rFonts w:cstheme="minorHAnsi"/>
          <w:color w:val="000000" w:themeColor="text1"/>
          <w:lang w:eastAsia="pl-PL"/>
        </w:rPr>
        <w:t>;</w:t>
      </w:r>
    </w:p>
    <w:p w:rsidR="004F4112" w:rsidRPr="00D06078" w:rsidRDefault="004F4112" w:rsidP="000A27F6">
      <w:pPr>
        <w:pStyle w:val="Akapitzlist"/>
        <w:numPr>
          <w:ilvl w:val="0"/>
          <w:numId w:val="61"/>
        </w:numPr>
        <w:tabs>
          <w:tab w:val="left" w:pos="426"/>
        </w:tabs>
        <w:autoSpaceDE w:val="0"/>
        <w:autoSpaceDN w:val="0"/>
        <w:adjustRightInd w:val="0"/>
        <w:spacing w:after="0" w:line="276" w:lineRule="auto"/>
        <w:rPr>
          <w:rFonts w:cstheme="minorHAnsi"/>
          <w:color w:val="000000" w:themeColor="text1"/>
          <w:lang w:eastAsia="pl-PL"/>
        </w:rPr>
      </w:pPr>
      <w:r w:rsidRPr="00D06078">
        <w:rPr>
          <w:rFonts w:cstheme="minorHAnsi"/>
          <w:color w:val="000000" w:themeColor="text1"/>
          <w:lang w:eastAsia="pl-PL"/>
        </w:rPr>
        <w:t>poprawa zarządzania sektorem gospodarki odpadami;</w:t>
      </w:r>
    </w:p>
    <w:p w:rsidR="004F4112" w:rsidRPr="00D06078" w:rsidRDefault="004F4112" w:rsidP="000A27F6">
      <w:pPr>
        <w:pStyle w:val="Akapitzlist"/>
        <w:numPr>
          <w:ilvl w:val="0"/>
          <w:numId w:val="61"/>
        </w:numPr>
        <w:tabs>
          <w:tab w:val="left" w:pos="426"/>
        </w:tabs>
        <w:autoSpaceDE w:val="0"/>
        <w:autoSpaceDN w:val="0"/>
        <w:adjustRightInd w:val="0"/>
        <w:spacing w:after="200" w:line="276" w:lineRule="auto"/>
        <w:rPr>
          <w:rFonts w:cstheme="minorHAnsi"/>
          <w:color w:val="000000" w:themeColor="text1"/>
          <w:lang w:eastAsia="pl-PL"/>
        </w:rPr>
      </w:pPr>
      <w:r w:rsidRPr="00D06078">
        <w:rPr>
          <w:rFonts w:cstheme="minorHAnsi"/>
          <w:color w:val="000000" w:themeColor="text1"/>
          <w:lang w:eastAsia="pl-PL"/>
        </w:rPr>
        <w:t>tworzenie korzystnych warunków dla rozwoju przedsiębiorczości.</w:t>
      </w:r>
      <w:bookmarkStart w:id="361" w:name="_Toc90242737"/>
    </w:p>
    <w:p w:rsidR="004F4112" w:rsidRDefault="004F4112" w:rsidP="004F4112">
      <w:pPr>
        <w:pStyle w:val="Legenda"/>
        <w:keepNext/>
        <w:jc w:val="center"/>
      </w:pPr>
      <w:bookmarkStart w:id="362" w:name="_Toc126821656"/>
      <w:bookmarkStart w:id="363" w:name="_Toc138073704"/>
      <w:bookmarkEnd w:id="361"/>
      <w:r>
        <w:t xml:space="preserve">Mapa </w:t>
      </w:r>
      <w:r w:rsidR="00491DE6">
        <w:rPr>
          <w:noProof/>
        </w:rPr>
        <w:fldChar w:fldCharType="begin"/>
      </w:r>
      <w:r>
        <w:rPr>
          <w:noProof/>
        </w:rPr>
        <w:instrText xml:space="preserve"> SEQ Mapa \* ARABIC </w:instrText>
      </w:r>
      <w:r w:rsidR="00491DE6">
        <w:rPr>
          <w:noProof/>
        </w:rPr>
        <w:fldChar w:fldCharType="separate"/>
      </w:r>
      <w:r w:rsidR="008E73C8">
        <w:rPr>
          <w:noProof/>
        </w:rPr>
        <w:t>16</w:t>
      </w:r>
      <w:r w:rsidR="00491DE6">
        <w:rPr>
          <w:noProof/>
        </w:rPr>
        <w:fldChar w:fldCharType="end"/>
      </w:r>
      <w:r w:rsidR="003D3BE6">
        <w:rPr>
          <w:noProof/>
        </w:rPr>
        <w:t xml:space="preserve">. </w:t>
      </w:r>
      <w:r w:rsidRPr="00A43B11">
        <w:t>Obszary wiejskie województwa podkarpackiego</w:t>
      </w:r>
      <w:bookmarkEnd w:id="362"/>
      <w:bookmarkEnd w:id="363"/>
    </w:p>
    <w:p w:rsidR="004F4112" w:rsidRDefault="003D3BE6" w:rsidP="004F4112">
      <w:pPr>
        <w:spacing w:line="276" w:lineRule="auto"/>
        <w:jc w:val="center"/>
        <w:rPr>
          <w:rFonts w:cstheme="minorHAnsi"/>
          <w:bCs/>
          <w:i/>
          <w:noProof/>
          <w:color w:val="000000" w:themeColor="text1"/>
          <w:lang w:eastAsia="pl-PL"/>
        </w:rPr>
      </w:pPr>
      <w:r w:rsidRPr="003D3BE6">
        <w:rPr>
          <w:rFonts w:cstheme="minorHAnsi"/>
          <w:bCs/>
          <w:i/>
          <w:noProof/>
          <w:color w:val="000000" w:themeColor="text1"/>
          <w:lang w:eastAsia="pl-PL"/>
        </w:rPr>
        <w:drawing>
          <wp:inline distT="0" distB="0" distL="0" distR="0">
            <wp:extent cx="3571240" cy="3536950"/>
            <wp:effectExtent l="0" t="0" r="0" b="0"/>
            <wp:docPr id="33"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b="3800"/>
                    <a:stretch/>
                  </pic:blipFill>
                  <pic:spPr bwMode="auto">
                    <a:xfrm>
                      <a:off x="0" y="0"/>
                      <a:ext cx="3593886" cy="3559379"/>
                    </a:xfrm>
                    <a:prstGeom prst="rect">
                      <a:avLst/>
                    </a:prstGeom>
                    <a:noFill/>
                    <a:ln>
                      <a:noFill/>
                    </a:ln>
                    <a:extLst>
                      <a:ext uri="{53640926-AAD7-44D8-BBD7-CCE9431645EC}">
                        <a14:shadowObscured xmlns:a14="http://schemas.microsoft.com/office/drawing/2010/main"/>
                      </a:ext>
                    </a:extLst>
                  </pic:spPr>
                </pic:pic>
              </a:graphicData>
            </a:graphic>
          </wp:inline>
        </w:drawing>
      </w:r>
    </w:p>
    <w:p w:rsidR="004F4112" w:rsidRPr="00DD5760" w:rsidRDefault="00D5103A" w:rsidP="004F4112">
      <w:pPr>
        <w:pStyle w:val="AAAA"/>
        <w:rPr>
          <w:rFonts w:asciiTheme="minorHAnsi" w:hAnsiTheme="minorHAnsi" w:cstheme="minorHAnsi"/>
          <w:b/>
          <w:noProof/>
          <w:color w:val="6A6A6A"/>
          <w:sz w:val="14"/>
          <w:szCs w:val="14"/>
        </w:rPr>
      </w:pPr>
      <w:r>
        <w:rPr>
          <w:i/>
          <w:noProof/>
          <w:color w:val="000000" w:themeColor="text1"/>
        </w:rPr>
        <mc:AlternateContent>
          <mc:Choice Requires="wps">
            <w:drawing>
              <wp:anchor distT="4294967293" distB="4294967293" distL="114300" distR="114300" simplePos="0" relativeHeight="251665408" behindDoc="0" locked="0" layoutInCell="1" allowOverlap="1">
                <wp:simplePos x="0" y="0"/>
                <wp:positionH relativeFrom="column">
                  <wp:posOffset>1263650</wp:posOffset>
                </wp:positionH>
                <wp:positionV relativeFrom="paragraph">
                  <wp:posOffset>69849</wp:posOffset>
                </wp:positionV>
                <wp:extent cx="215900" cy="0"/>
                <wp:effectExtent l="0" t="19050" r="31750" b="19050"/>
                <wp:wrapNone/>
                <wp:docPr id="65" name="Łącznik prosty ze strzałką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5900" cy="0"/>
                        </a:xfrm>
                        <a:prstGeom prst="straightConnector1">
                          <a:avLst/>
                        </a:prstGeom>
                        <a:noFill/>
                        <a:ln w="38100">
                          <a:solidFill>
                            <a:srgbClr val="FF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type w14:anchorId="7460A329" id="_x0000_t32" coordsize="21600,21600" o:spt="32" o:oned="t" path="m,l21600,21600e" filled="f">
                <v:path arrowok="t" fillok="f" o:connecttype="none"/>
                <o:lock v:ext="edit" shapetype="t"/>
              </v:shapetype>
              <v:shape id="Łącznik prosty ze strzałką 65" o:spid="_x0000_s1026" type="#_x0000_t32" style="position:absolute;margin-left:99.5pt;margin-top:5.5pt;width:17pt;height:0;z-index:25166540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" strokecolor="red" strokeweight="3pt"/>
            </w:pict>
          </mc:Fallback>
        </mc:AlternateContent>
      </w:r>
      <w:r w:rsidR="004F4112">
        <w:rPr>
          <w:noProof/>
          <w:color w:val="000000" w:themeColor="text1"/>
        </w:rPr>
        <w:tab/>
      </w:r>
      <w:r w:rsidR="004F4112" w:rsidRPr="00DD5760">
        <w:rPr>
          <w:rFonts w:asciiTheme="minorHAnsi" w:hAnsiTheme="minorHAnsi" w:cstheme="minorHAnsi"/>
          <w:b/>
          <w:noProof/>
          <w:color w:val="6A6A6A"/>
          <w:sz w:val="14"/>
          <w:szCs w:val="14"/>
        </w:rPr>
        <w:t>GMINA BESKO</w:t>
      </w:r>
    </w:p>
    <w:p w:rsidR="004F4112" w:rsidRDefault="004F4112" w:rsidP="004F4112">
      <w:pPr>
        <w:spacing w:line="276" w:lineRule="auto"/>
        <w:jc w:val="center"/>
        <w:rPr>
          <w:rFonts w:cstheme="minorHAnsi"/>
          <w:bCs/>
          <w:i/>
          <w:noProof/>
          <w:color w:val="000000" w:themeColor="text1"/>
          <w:sz w:val="18"/>
          <w:lang w:eastAsia="pl-PL"/>
        </w:rPr>
      </w:pPr>
    </w:p>
    <w:p w:rsidR="004F4112" w:rsidRPr="00242F80" w:rsidRDefault="004F4112" w:rsidP="004F4112">
      <w:pPr>
        <w:spacing w:line="276" w:lineRule="auto"/>
        <w:jc w:val="center"/>
        <w:rPr>
          <w:rFonts w:cstheme="minorHAnsi"/>
          <w:bCs/>
          <w:i/>
          <w:noProof/>
          <w:color w:val="000000" w:themeColor="text1"/>
          <w:sz w:val="18"/>
          <w:lang w:eastAsia="pl-PL"/>
        </w:rPr>
      </w:pPr>
      <w:r w:rsidRPr="00242F80">
        <w:rPr>
          <w:rFonts w:cstheme="minorHAnsi"/>
          <w:bCs/>
          <w:i/>
          <w:noProof/>
          <w:color w:val="000000" w:themeColor="text1"/>
          <w:sz w:val="18"/>
          <w:lang w:eastAsia="pl-PL"/>
        </w:rPr>
        <w:t xml:space="preserve">Źródło: Strategia rozwoju </w:t>
      </w:r>
      <w:r>
        <w:rPr>
          <w:rFonts w:cstheme="minorHAnsi"/>
          <w:bCs/>
          <w:i/>
          <w:noProof/>
          <w:color w:val="000000" w:themeColor="text1"/>
          <w:sz w:val="18"/>
          <w:lang w:eastAsia="pl-PL"/>
        </w:rPr>
        <w:t>województwa – Podkarpackie 2030</w:t>
      </w:r>
    </w:p>
    <w:p w:rsidR="004F4112" w:rsidRPr="00D55A70" w:rsidRDefault="004F4112" w:rsidP="004F4112">
      <w:pPr>
        <w:autoSpaceDE w:val="0"/>
        <w:autoSpaceDN w:val="0"/>
        <w:adjustRightInd w:val="0"/>
        <w:spacing w:line="276" w:lineRule="auto"/>
        <w:rPr>
          <w:rFonts w:cstheme="minorHAnsi"/>
          <w:b/>
          <w:bCs/>
          <w:color w:val="000000" w:themeColor="text1"/>
          <w:lang w:eastAsia="pl-PL"/>
        </w:rPr>
      </w:pPr>
      <w:r w:rsidRPr="00D55A70">
        <w:rPr>
          <w:rFonts w:cstheme="minorHAnsi"/>
          <w:b/>
          <w:bCs/>
          <w:color w:val="000000" w:themeColor="text1"/>
          <w:lang w:eastAsia="pl-PL"/>
        </w:rPr>
        <w:t>7.4.2. Rozwój przedsiębiorczości na obszarach wiejskich</w:t>
      </w:r>
    </w:p>
    <w:p w:rsidR="004F4112" w:rsidRPr="00D55A70" w:rsidRDefault="004F4112" w:rsidP="004F4112">
      <w:pPr>
        <w:spacing w:line="276" w:lineRule="auto"/>
        <w:ind w:firstLine="708"/>
        <w:rPr>
          <w:rFonts w:cstheme="minorHAnsi"/>
          <w:color w:val="000000" w:themeColor="text1"/>
          <w:lang w:eastAsia="pl-PL"/>
        </w:rPr>
      </w:pPr>
      <w:r w:rsidRPr="00D55A70">
        <w:rPr>
          <w:rFonts w:cstheme="minorHAnsi"/>
          <w:color w:val="000000" w:themeColor="text1"/>
          <w:lang w:eastAsia="pl-PL"/>
        </w:rPr>
        <w:t>Rozwój obszarów wiejskich należy oprzeć na wykorzystaniu zróżnicowanych potencjałów rozwojowych, wzmocnieniu sektora rolnictwa, jak również pozarolniczych specjalizacji gospodarczych. Strategicznym działaniem jest również aktywizowanie społeczności do podejmowania działalności gospodarczej wykorzystującej endogeniczne zasoby obszaru jako elementu konkurencyjności i zwiększenia dochodów ludności.</w:t>
      </w:r>
    </w:p>
    <w:p w:rsidR="004F4112" w:rsidRPr="00242F80" w:rsidRDefault="004F4112" w:rsidP="004F4112">
      <w:pPr>
        <w:spacing w:after="0" w:line="276" w:lineRule="auto"/>
        <w:rPr>
          <w:rFonts w:cstheme="minorHAnsi"/>
          <w:color w:val="000000" w:themeColor="text1"/>
        </w:rPr>
      </w:pPr>
      <w:r w:rsidRPr="00242F80">
        <w:rPr>
          <w:rFonts w:cstheme="minorHAnsi"/>
          <w:color w:val="000000" w:themeColor="text1"/>
          <w:lang w:eastAsia="pl-PL"/>
        </w:rPr>
        <w:t>Zakładane działania:</w:t>
      </w:r>
    </w:p>
    <w:p w:rsidR="004F4112" w:rsidRPr="00D06078" w:rsidRDefault="004F4112" w:rsidP="000A27F6">
      <w:pPr>
        <w:pStyle w:val="Akapitzlist"/>
        <w:numPr>
          <w:ilvl w:val="0"/>
          <w:numId w:val="62"/>
        </w:numPr>
        <w:tabs>
          <w:tab w:val="left" w:pos="426"/>
        </w:tabs>
        <w:autoSpaceDE w:val="0"/>
        <w:autoSpaceDN w:val="0"/>
        <w:adjustRightInd w:val="0"/>
        <w:spacing w:after="0" w:line="276" w:lineRule="auto"/>
        <w:rPr>
          <w:rFonts w:cstheme="minorHAnsi"/>
          <w:color w:val="000000" w:themeColor="text1"/>
          <w:lang w:eastAsia="pl-PL"/>
        </w:rPr>
      </w:pPr>
      <w:r w:rsidRPr="00D06078">
        <w:rPr>
          <w:rFonts w:cstheme="minorHAnsi"/>
          <w:color w:val="000000" w:themeColor="text1"/>
          <w:lang w:eastAsia="pl-PL"/>
        </w:rPr>
        <w:t xml:space="preserve">promowanie lokalnych zasobów (produktów tradycyjnych, regionalnych, ekologicznych) </w:t>
      </w:r>
      <w:r w:rsidRPr="00D06078">
        <w:rPr>
          <w:rFonts w:cstheme="minorHAnsi"/>
          <w:color w:val="000000" w:themeColor="text1"/>
          <w:lang w:eastAsia="pl-PL"/>
        </w:rPr>
        <w:br/>
        <w:t>w celu powstawania alternatywnych źródeł dochodów;</w:t>
      </w:r>
    </w:p>
    <w:p w:rsidR="004F4112" w:rsidRPr="00D06078" w:rsidRDefault="004F4112" w:rsidP="000A27F6">
      <w:pPr>
        <w:pStyle w:val="Akapitzlist"/>
        <w:numPr>
          <w:ilvl w:val="0"/>
          <w:numId w:val="62"/>
        </w:numPr>
        <w:tabs>
          <w:tab w:val="left" w:pos="426"/>
        </w:tabs>
        <w:autoSpaceDE w:val="0"/>
        <w:autoSpaceDN w:val="0"/>
        <w:adjustRightInd w:val="0"/>
        <w:spacing w:after="0" w:line="276" w:lineRule="auto"/>
        <w:rPr>
          <w:rFonts w:cstheme="minorHAnsi"/>
          <w:color w:val="000000" w:themeColor="text1"/>
          <w:lang w:eastAsia="pl-PL"/>
        </w:rPr>
      </w:pPr>
      <w:r w:rsidRPr="00D06078">
        <w:rPr>
          <w:rFonts w:cstheme="minorHAnsi"/>
          <w:color w:val="000000" w:themeColor="text1"/>
          <w:lang w:eastAsia="pl-PL"/>
        </w:rPr>
        <w:t>aktywizacja lokalnych społeczności ukierunkowana na rozwój przedsiębiorczości jako element wzrostu dochodów ludności wiejskiej;</w:t>
      </w:r>
    </w:p>
    <w:p w:rsidR="004F4112" w:rsidRPr="00D06078" w:rsidRDefault="004F4112" w:rsidP="000A27F6">
      <w:pPr>
        <w:pStyle w:val="Akapitzlist"/>
        <w:numPr>
          <w:ilvl w:val="0"/>
          <w:numId w:val="62"/>
        </w:numPr>
        <w:tabs>
          <w:tab w:val="left" w:pos="426"/>
        </w:tabs>
        <w:autoSpaceDE w:val="0"/>
        <w:autoSpaceDN w:val="0"/>
        <w:adjustRightInd w:val="0"/>
        <w:spacing w:after="0" w:line="276" w:lineRule="auto"/>
        <w:rPr>
          <w:rFonts w:cstheme="minorHAnsi"/>
          <w:color w:val="000000" w:themeColor="text1"/>
          <w:lang w:eastAsia="pl-PL"/>
        </w:rPr>
      </w:pPr>
      <w:r w:rsidRPr="00D06078">
        <w:rPr>
          <w:rFonts w:cstheme="minorHAnsi"/>
          <w:color w:val="000000" w:themeColor="text1"/>
          <w:lang w:eastAsia="pl-PL"/>
        </w:rPr>
        <w:t>kreowanie postaw przedsiębiorczych i lokalnych inicjatorów działalności gospodarczej;</w:t>
      </w:r>
    </w:p>
    <w:p w:rsidR="004F4112" w:rsidRPr="00D06078" w:rsidRDefault="004F4112" w:rsidP="000A27F6">
      <w:pPr>
        <w:pStyle w:val="Akapitzlist"/>
        <w:numPr>
          <w:ilvl w:val="0"/>
          <w:numId w:val="62"/>
        </w:numPr>
        <w:tabs>
          <w:tab w:val="left" w:pos="426"/>
        </w:tabs>
        <w:autoSpaceDE w:val="0"/>
        <w:autoSpaceDN w:val="0"/>
        <w:adjustRightInd w:val="0"/>
        <w:spacing w:after="0" w:line="276" w:lineRule="auto"/>
        <w:rPr>
          <w:rFonts w:cstheme="minorHAnsi"/>
          <w:color w:val="000000" w:themeColor="text1"/>
          <w:lang w:eastAsia="pl-PL"/>
        </w:rPr>
      </w:pPr>
      <w:r w:rsidRPr="00D06078">
        <w:rPr>
          <w:rFonts w:cstheme="minorHAnsi"/>
          <w:color w:val="000000" w:themeColor="text1"/>
          <w:lang w:eastAsia="pl-PL"/>
        </w:rPr>
        <w:t>wspieranie i profilowanie specjalizacji regionalno-lokalnej oraz centrów produkcyjno-usługowych</w:t>
      </w:r>
      <w:r w:rsidR="003D3BE6">
        <w:rPr>
          <w:rFonts w:cstheme="minorHAnsi"/>
          <w:color w:val="000000" w:themeColor="text1"/>
          <w:lang w:eastAsia="pl-PL"/>
        </w:rPr>
        <w:t>;</w:t>
      </w:r>
    </w:p>
    <w:p w:rsidR="004F4112" w:rsidRDefault="004F4112" w:rsidP="000A27F6">
      <w:pPr>
        <w:pStyle w:val="Akapitzlist"/>
        <w:numPr>
          <w:ilvl w:val="0"/>
          <w:numId w:val="62"/>
        </w:numPr>
        <w:tabs>
          <w:tab w:val="left" w:pos="426"/>
        </w:tabs>
        <w:autoSpaceDE w:val="0"/>
        <w:autoSpaceDN w:val="0"/>
        <w:adjustRightInd w:val="0"/>
        <w:spacing w:after="200" w:line="276" w:lineRule="auto"/>
        <w:rPr>
          <w:rFonts w:cstheme="minorHAnsi"/>
          <w:color w:val="000000" w:themeColor="text1"/>
          <w:lang w:eastAsia="pl-PL"/>
        </w:rPr>
      </w:pPr>
      <w:r w:rsidRPr="00D06078">
        <w:rPr>
          <w:rFonts w:cstheme="minorHAnsi"/>
          <w:color w:val="000000" w:themeColor="text1"/>
          <w:lang w:eastAsia="pl-PL"/>
        </w:rPr>
        <w:lastRenderedPageBreak/>
        <w:t>rozwój funkcji turystycznych, kompleksowo wykorzystujących lokalne zasoby i specjalizacje.</w:t>
      </w:r>
    </w:p>
    <w:p w:rsidR="004F4112" w:rsidRPr="0056551B" w:rsidRDefault="004F4112" w:rsidP="004F4112">
      <w:pPr>
        <w:pStyle w:val="Akapitzlist"/>
        <w:tabs>
          <w:tab w:val="left" w:pos="426"/>
        </w:tabs>
        <w:autoSpaceDE w:val="0"/>
        <w:autoSpaceDN w:val="0"/>
        <w:adjustRightInd w:val="0"/>
        <w:spacing w:after="200" w:line="276" w:lineRule="auto"/>
        <w:rPr>
          <w:rFonts w:cstheme="minorHAnsi"/>
          <w:color w:val="000000" w:themeColor="text1"/>
          <w:lang w:eastAsia="pl-PL"/>
        </w:rPr>
      </w:pPr>
    </w:p>
    <w:p w:rsidR="004F4112" w:rsidRPr="00D55A70" w:rsidRDefault="004F4112" w:rsidP="004F4112">
      <w:pPr>
        <w:autoSpaceDE w:val="0"/>
        <w:autoSpaceDN w:val="0"/>
        <w:adjustRightInd w:val="0"/>
        <w:spacing w:line="276" w:lineRule="auto"/>
        <w:rPr>
          <w:rFonts w:cstheme="minorHAnsi"/>
          <w:b/>
          <w:bCs/>
          <w:color w:val="000000" w:themeColor="text1"/>
          <w:lang w:eastAsia="pl-PL"/>
        </w:rPr>
      </w:pPr>
      <w:r w:rsidRPr="00D55A70">
        <w:rPr>
          <w:rFonts w:cstheme="minorHAnsi"/>
          <w:b/>
          <w:bCs/>
          <w:color w:val="000000" w:themeColor="text1"/>
          <w:lang w:eastAsia="pl-PL"/>
        </w:rPr>
        <w:t>7.4.3. Integracja i aktywizacja społeczności wiejskiej w aspekcie społecznym i kulturowym</w:t>
      </w:r>
    </w:p>
    <w:p w:rsidR="004F4112" w:rsidRPr="00D55A70" w:rsidRDefault="004F4112" w:rsidP="004F4112">
      <w:pPr>
        <w:spacing w:line="276" w:lineRule="auto"/>
        <w:ind w:firstLine="709"/>
        <w:rPr>
          <w:rFonts w:cstheme="minorHAnsi"/>
          <w:color w:val="000000" w:themeColor="text1"/>
          <w:lang w:eastAsia="pl-PL"/>
        </w:rPr>
      </w:pPr>
      <w:r w:rsidRPr="00D55A70">
        <w:rPr>
          <w:rFonts w:cstheme="minorHAnsi"/>
          <w:color w:val="000000" w:themeColor="text1"/>
          <w:lang w:eastAsia="pl-PL"/>
        </w:rPr>
        <w:t>Kluczowym czynnikiem determinującym inicjowanie procesów rozwoju obszarów wiejskich jest wielokierunkowa aktywizacja społeczności lokalnej. Podniesienie poziomu życia zależy od właściwej identyfikacji potrzeb i możliwości danego obszaru, w który to proces należy włączyć lokalną społeczność. Grupy społeczne powinny także współuczestniczyć w zarządzaniu lokalnymi zasobami. Istotne jest również oddolne zaangażowanie się społeczności w partnerstwa regionalne i ponadregionalne, a nawet międzynarodowe.</w:t>
      </w:r>
    </w:p>
    <w:p w:rsidR="004F4112" w:rsidRPr="00242F80" w:rsidRDefault="004F4112" w:rsidP="004F4112">
      <w:pPr>
        <w:autoSpaceDE w:val="0"/>
        <w:autoSpaceDN w:val="0"/>
        <w:adjustRightInd w:val="0"/>
        <w:spacing w:after="0" w:line="276" w:lineRule="auto"/>
        <w:rPr>
          <w:rFonts w:cstheme="minorHAnsi"/>
          <w:color w:val="000000" w:themeColor="text1"/>
          <w:lang w:eastAsia="pl-PL"/>
        </w:rPr>
      </w:pPr>
      <w:r w:rsidRPr="00242F80">
        <w:rPr>
          <w:rFonts w:cstheme="minorHAnsi"/>
          <w:color w:val="000000" w:themeColor="text1"/>
          <w:lang w:eastAsia="pl-PL"/>
        </w:rPr>
        <w:t>Zakładane działania:</w:t>
      </w:r>
    </w:p>
    <w:p w:rsidR="004F4112" w:rsidRPr="00D06078" w:rsidRDefault="004F4112" w:rsidP="000A27F6">
      <w:pPr>
        <w:pStyle w:val="Akapitzlist"/>
        <w:numPr>
          <w:ilvl w:val="0"/>
          <w:numId w:val="58"/>
        </w:numPr>
        <w:tabs>
          <w:tab w:val="left" w:pos="426"/>
        </w:tabs>
        <w:autoSpaceDE w:val="0"/>
        <w:autoSpaceDN w:val="0"/>
        <w:adjustRightInd w:val="0"/>
        <w:spacing w:after="0" w:line="276" w:lineRule="auto"/>
        <w:rPr>
          <w:rFonts w:cstheme="minorHAnsi"/>
          <w:color w:val="000000" w:themeColor="text1"/>
          <w:lang w:eastAsia="pl-PL"/>
        </w:rPr>
      </w:pPr>
      <w:r w:rsidRPr="00D06078">
        <w:rPr>
          <w:rFonts w:cstheme="minorHAnsi"/>
          <w:color w:val="000000" w:themeColor="text1"/>
          <w:lang w:eastAsia="pl-PL"/>
        </w:rPr>
        <w:t>wsparcie mieszkańców w realizacji działań wynikających z lokalnych dokumentów strategicznych mających na celu wzmocnienie tożsamości regionalnej;</w:t>
      </w:r>
    </w:p>
    <w:p w:rsidR="004F4112" w:rsidRPr="00D06078" w:rsidRDefault="004F4112" w:rsidP="000A27F6">
      <w:pPr>
        <w:pStyle w:val="Akapitzlist"/>
        <w:numPr>
          <w:ilvl w:val="0"/>
          <w:numId w:val="58"/>
        </w:numPr>
        <w:tabs>
          <w:tab w:val="left" w:pos="426"/>
        </w:tabs>
        <w:autoSpaceDE w:val="0"/>
        <w:autoSpaceDN w:val="0"/>
        <w:adjustRightInd w:val="0"/>
        <w:spacing w:after="0" w:line="276" w:lineRule="auto"/>
        <w:rPr>
          <w:rFonts w:cstheme="minorHAnsi"/>
          <w:color w:val="000000" w:themeColor="text1"/>
          <w:lang w:eastAsia="pl-PL"/>
        </w:rPr>
      </w:pPr>
      <w:r w:rsidRPr="00D06078">
        <w:rPr>
          <w:rFonts w:cstheme="minorHAnsi"/>
          <w:color w:val="000000" w:themeColor="text1"/>
          <w:lang w:eastAsia="pl-PL"/>
        </w:rPr>
        <w:t>podejmowanie współpracy na rzecz integracji społeczności lokalnej w planowaniu wspólnych działań i podejmowaniu wyzwań rozwojowych;</w:t>
      </w:r>
    </w:p>
    <w:p w:rsidR="004F4112" w:rsidRPr="00D06078" w:rsidRDefault="004F4112" w:rsidP="000A27F6">
      <w:pPr>
        <w:pStyle w:val="Akapitzlist"/>
        <w:numPr>
          <w:ilvl w:val="0"/>
          <w:numId w:val="58"/>
        </w:numPr>
        <w:tabs>
          <w:tab w:val="left" w:pos="426"/>
        </w:tabs>
        <w:autoSpaceDE w:val="0"/>
        <w:autoSpaceDN w:val="0"/>
        <w:adjustRightInd w:val="0"/>
        <w:spacing w:after="0" w:line="276" w:lineRule="auto"/>
        <w:rPr>
          <w:rFonts w:cstheme="minorHAnsi"/>
          <w:color w:val="000000" w:themeColor="text1"/>
          <w:lang w:eastAsia="pl-PL"/>
        </w:rPr>
      </w:pPr>
      <w:r w:rsidRPr="00D06078">
        <w:rPr>
          <w:rFonts w:cstheme="minorHAnsi"/>
          <w:color w:val="000000" w:themeColor="text1"/>
          <w:lang w:eastAsia="pl-PL"/>
        </w:rPr>
        <w:t>poszerzenie i wzbogacenie oferty kulturalnej i usług czasu wolnego opartych na lokalnych zasobach przyczyniające się do zwiększenia poczucia tożsamości mieszkańców obszarów wiejskich, integracji społecznej i aktywizacji, szczególnie osób zagrożonych wykluczeniem społecznym;</w:t>
      </w:r>
    </w:p>
    <w:p w:rsidR="004F4112" w:rsidRPr="00D06078" w:rsidRDefault="004F4112" w:rsidP="000A27F6">
      <w:pPr>
        <w:pStyle w:val="Akapitzlist"/>
        <w:numPr>
          <w:ilvl w:val="0"/>
          <w:numId w:val="58"/>
        </w:numPr>
        <w:tabs>
          <w:tab w:val="left" w:pos="426"/>
        </w:tabs>
        <w:autoSpaceDE w:val="0"/>
        <w:autoSpaceDN w:val="0"/>
        <w:adjustRightInd w:val="0"/>
        <w:spacing w:after="0" w:line="276" w:lineRule="auto"/>
        <w:rPr>
          <w:rFonts w:cstheme="minorHAnsi"/>
          <w:color w:val="000000" w:themeColor="text1"/>
          <w:lang w:eastAsia="pl-PL"/>
        </w:rPr>
      </w:pPr>
      <w:r w:rsidRPr="00D06078">
        <w:rPr>
          <w:rFonts w:cstheme="minorHAnsi"/>
          <w:color w:val="000000" w:themeColor="text1"/>
          <w:lang w:eastAsia="pl-PL"/>
        </w:rPr>
        <w:t xml:space="preserve">promocja lokalnej twórczości kulturalnej, rzemieślniczej z wykorzystaniem lokalnego dziedzictwa, przyczyniającej się do wykreowania produktów charakterystycznych </w:t>
      </w:r>
      <w:r w:rsidRPr="00D06078">
        <w:rPr>
          <w:rFonts w:cstheme="minorHAnsi"/>
          <w:color w:val="000000" w:themeColor="text1"/>
          <w:lang w:eastAsia="pl-PL"/>
        </w:rPr>
        <w:br/>
        <w:t>dla poszczególnych miejscowości w oparciu o istniejące zasoby;</w:t>
      </w:r>
    </w:p>
    <w:p w:rsidR="004F4112" w:rsidRPr="00D06078" w:rsidRDefault="004F4112" w:rsidP="000A27F6">
      <w:pPr>
        <w:pStyle w:val="Akapitzlist"/>
        <w:numPr>
          <w:ilvl w:val="0"/>
          <w:numId w:val="58"/>
        </w:numPr>
        <w:tabs>
          <w:tab w:val="left" w:pos="426"/>
        </w:tabs>
        <w:autoSpaceDE w:val="0"/>
        <w:autoSpaceDN w:val="0"/>
        <w:adjustRightInd w:val="0"/>
        <w:spacing w:after="0" w:line="276" w:lineRule="auto"/>
        <w:rPr>
          <w:rFonts w:cstheme="minorHAnsi"/>
          <w:color w:val="000000" w:themeColor="text1"/>
          <w:lang w:eastAsia="pl-PL"/>
        </w:rPr>
      </w:pPr>
      <w:r w:rsidRPr="00D06078">
        <w:rPr>
          <w:rFonts w:cstheme="minorHAnsi"/>
          <w:color w:val="000000" w:themeColor="text1"/>
          <w:lang w:eastAsia="pl-PL"/>
        </w:rPr>
        <w:t>promocja regionalnych specjalizacji w rolnictwie, jego otoczeniu i rybactwie (winiarstwo, pszczelarstwo itp. oraz usługi socjalne i rzemiosło, handel, przetwórstwo produktów rolnych, rękodzieło itp.);</w:t>
      </w:r>
    </w:p>
    <w:p w:rsidR="004F4112" w:rsidRDefault="004F4112" w:rsidP="000A27F6">
      <w:pPr>
        <w:pStyle w:val="Akapitzlist"/>
        <w:numPr>
          <w:ilvl w:val="0"/>
          <w:numId w:val="58"/>
        </w:numPr>
        <w:tabs>
          <w:tab w:val="left" w:pos="426"/>
        </w:tabs>
        <w:autoSpaceDE w:val="0"/>
        <w:autoSpaceDN w:val="0"/>
        <w:adjustRightInd w:val="0"/>
        <w:spacing w:after="0" w:line="276" w:lineRule="auto"/>
        <w:rPr>
          <w:rFonts w:cstheme="minorHAnsi"/>
          <w:color w:val="000000" w:themeColor="text1"/>
          <w:lang w:eastAsia="pl-PL"/>
        </w:rPr>
      </w:pPr>
      <w:r w:rsidRPr="00D06078">
        <w:rPr>
          <w:rFonts w:cstheme="minorHAnsi"/>
          <w:color w:val="000000" w:themeColor="text1"/>
          <w:lang w:eastAsia="pl-PL"/>
        </w:rPr>
        <w:t>upowszechnianie dobrych praktyk przez społeczność lokalną na płaszczyźnie międzyregionalnej i międzynarodowej; wzmocnienie powiązań funkcjonalnych obszarów wiejskich z lokalnymi ośrodkami osadniczymi.</w:t>
      </w:r>
    </w:p>
    <w:p w:rsidR="004F4112" w:rsidRPr="00242F80" w:rsidRDefault="004F4112" w:rsidP="004F4112">
      <w:pPr>
        <w:pStyle w:val="Akapitzlist"/>
        <w:tabs>
          <w:tab w:val="left" w:pos="426"/>
        </w:tabs>
        <w:autoSpaceDE w:val="0"/>
        <w:autoSpaceDN w:val="0"/>
        <w:adjustRightInd w:val="0"/>
        <w:spacing w:after="0" w:line="276" w:lineRule="auto"/>
        <w:rPr>
          <w:rFonts w:cstheme="minorHAnsi"/>
          <w:color w:val="000000" w:themeColor="text1"/>
          <w:lang w:eastAsia="pl-PL"/>
        </w:rPr>
      </w:pPr>
    </w:p>
    <w:p w:rsidR="004F4112" w:rsidRPr="00D55A70" w:rsidRDefault="004F4112" w:rsidP="004F4112">
      <w:pPr>
        <w:autoSpaceDE w:val="0"/>
        <w:autoSpaceDN w:val="0"/>
        <w:adjustRightInd w:val="0"/>
        <w:spacing w:line="276" w:lineRule="auto"/>
        <w:rPr>
          <w:rFonts w:cstheme="minorHAnsi"/>
          <w:b/>
          <w:bCs/>
          <w:color w:val="000000" w:themeColor="text1"/>
          <w:lang w:eastAsia="pl-PL"/>
        </w:rPr>
      </w:pPr>
      <w:r w:rsidRPr="00D55A70">
        <w:rPr>
          <w:rFonts w:cstheme="minorHAnsi"/>
          <w:b/>
          <w:bCs/>
          <w:color w:val="000000" w:themeColor="text1"/>
          <w:lang w:eastAsia="pl-PL"/>
        </w:rPr>
        <w:t>7.4.4. Racjonalizacja przestrzeni wiejskiej</w:t>
      </w:r>
    </w:p>
    <w:p w:rsidR="004F4112" w:rsidRPr="00D55A70" w:rsidRDefault="004F4112" w:rsidP="004F4112">
      <w:pPr>
        <w:spacing w:line="276" w:lineRule="auto"/>
        <w:ind w:firstLine="708"/>
        <w:rPr>
          <w:rFonts w:cstheme="minorHAnsi"/>
          <w:color w:val="000000" w:themeColor="text1"/>
          <w:lang w:eastAsia="pl-PL"/>
        </w:rPr>
      </w:pPr>
      <w:r w:rsidRPr="00D55A70">
        <w:rPr>
          <w:rFonts w:cstheme="minorHAnsi"/>
          <w:color w:val="000000" w:themeColor="text1"/>
          <w:lang w:eastAsia="pl-PL"/>
        </w:rPr>
        <w:t>Jakość przestrzeni obszarów wiejskich warunkuje możliwość i efektywność działań prorozwojowych. Dlatego też, gospodarka przestrzenna obszarów wiejskich powinna być określona w opracowaniach urbanistycznych, aby zapewnić racjonalne wykorzystanie przestrzeni i zasobów endogenicznych, przy zachowaniu walorów krajobrazowych i przyrodniczych. Należy również dążyć do zachowania zgodności z dokumentami planistycznymi sporządzanymi dla obszarów sąsiednich.</w:t>
      </w:r>
    </w:p>
    <w:p w:rsidR="004F4112" w:rsidRPr="00242F80" w:rsidRDefault="004F4112" w:rsidP="004F4112">
      <w:pPr>
        <w:autoSpaceDE w:val="0"/>
        <w:autoSpaceDN w:val="0"/>
        <w:adjustRightInd w:val="0"/>
        <w:spacing w:after="0" w:line="276" w:lineRule="auto"/>
        <w:rPr>
          <w:rFonts w:cstheme="minorHAnsi"/>
          <w:color w:val="000000" w:themeColor="text1"/>
          <w:lang w:eastAsia="pl-PL"/>
        </w:rPr>
      </w:pPr>
      <w:r w:rsidRPr="00242F80">
        <w:rPr>
          <w:rFonts w:cstheme="minorHAnsi"/>
          <w:color w:val="000000" w:themeColor="text1"/>
          <w:lang w:eastAsia="pl-PL"/>
        </w:rPr>
        <w:t>Zakładane działania:</w:t>
      </w:r>
    </w:p>
    <w:p w:rsidR="004F4112" w:rsidRPr="00D06078" w:rsidRDefault="004F4112" w:rsidP="000A27F6">
      <w:pPr>
        <w:pStyle w:val="Akapitzlist"/>
        <w:numPr>
          <w:ilvl w:val="0"/>
          <w:numId w:val="59"/>
        </w:numPr>
        <w:tabs>
          <w:tab w:val="left" w:pos="426"/>
        </w:tabs>
        <w:autoSpaceDE w:val="0"/>
        <w:autoSpaceDN w:val="0"/>
        <w:adjustRightInd w:val="0"/>
        <w:spacing w:after="0" w:line="276" w:lineRule="auto"/>
        <w:rPr>
          <w:rFonts w:cstheme="minorHAnsi"/>
          <w:color w:val="000000" w:themeColor="text1"/>
          <w:lang w:eastAsia="pl-PL"/>
        </w:rPr>
      </w:pPr>
      <w:r w:rsidRPr="00D06078">
        <w:rPr>
          <w:rFonts w:cstheme="minorHAnsi"/>
          <w:color w:val="000000" w:themeColor="text1"/>
          <w:lang w:eastAsia="pl-PL"/>
        </w:rPr>
        <w:t>dostosowanie przestrzeni wiejskiej do potrzeb gospodarczych i społecznych mieszkańców;</w:t>
      </w:r>
    </w:p>
    <w:p w:rsidR="004F4112" w:rsidRPr="00242F80" w:rsidRDefault="004F4112" w:rsidP="000A27F6">
      <w:pPr>
        <w:pStyle w:val="Akapitzlist"/>
        <w:numPr>
          <w:ilvl w:val="0"/>
          <w:numId w:val="59"/>
        </w:numPr>
        <w:tabs>
          <w:tab w:val="left" w:pos="426"/>
        </w:tabs>
        <w:autoSpaceDE w:val="0"/>
        <w:autoSpaceDN w:val="0"/>
        <w:adjustRightInd w:val="0"/>
        <w:spacing w:after="0" w:line="276" w:lineRule="auto"/>
        <w:rPr>
          <w:rFonts w:cstheme="minorHAnsi"/>
          <w:color w:val="000000" w:themeColor="text1"/>
          <w:lang w:eastAsia="pl-PL"/>
        </w:rPr>
      </w:pPr>
      <w:r w:rsidRPr="00D06078">
        <w:rPr>
          <w:rFonts w:cstheme="minorHAnsi"/>
          <w:color w:val="000000" w:themeColor="text1"/>
          <w:lang w:eastAsia="pl-PL"/>
        </w:rPr>
        <w:t xml:space="preserve">efektywne wykorzystanie przestrzeni poprzez rozwój funkcji rekreacyjnej, sportowej </w:t>
      </w:r>
      <w:r w:rsidRPr="00D06078">
        <w:rPr>
          <w:rFonts w:cstheme="minorHAnsi"/>
          <w:color w:val="000000" w:themeColor="text1"/>
          <w:lang w:eastAsia="pl-PL"/>
        </w:rPr>
        <w:br/>
        <w:t>i społecznokulturalnej obejmującej budowę i adekwatne wyposażenie obiektów;</w:t>
      </w:r>
    </w:p>
    <w:p w:rsidR="004F4112" w:rsidRDefault="004F4112" w:rsidP="000A27F6">
      <w:pPr>
        <w:pStyle w:val="Akapitzlist"/>
        <w:numPr>
          <w:ilvl w:val="0"/>
          <w:numId w:val="59"/>
        </w:numPr>
        <w:tabs>
          <w:tab w:val="left" w:pos="426"/>
        </w:tabs>
        <w:autoSpaceDE w:val="0"/>
        <w:autoSpaceDN w:val="0"/>
        <w:adjustRightInd w:val="0"/>
        <w:spacing w:after="200" w:line="276" w:lineRule="auto"/>
        <w:rPr>
          <w:rFonts w:cstheme="minorHAnsi"/>
          <w:color w:val="000000" w:themeColor="text1"/>
          <w:lang w:eastAsia="pl-PL"/>
        </w:rPr>
      </w:pPr>
      <w:r w:rsidRPr="00D06078">
        <w:rPr>
          <w:rFonts w:cstheme="minorHAnsi"/>
          <w:color w:val="000000" w:themeColor="text1"/>
          <w:lang w:eastAsia="pl-PL"/>
        </w:rPr>
        <w:lastRenderedPageBreak/>
        <w:t>poprawa funkcjonalności i estetyki przestrzeni wiejskiej uzyskana poprzez wspieranie projektów mających na celu urządzanie i porządkowanie terenów zielonych, parków lub innych miejsc wypoczynku</w:t>
      </w:r>
      <w:r>
        <w:rPr>
          <w:rFonts w:cstheme="minorHAnsi"/>
          <w:color w:val="000000" w:themeColor="text1"/>
          <w:lang w:eastAsia="pl-PL"/>
        </w:rPr>
        <w:t>.</w:t>
      </w:r>
    </w:p>
    <w:p w:rsidR="004F4112" w:rsidRPr="00C32F0C" w:rsidRDefault="004F4112" w:rsidP="004F4112">
      <w:pPr>
        <w:tabs>
          <w:tab w:val="left" w:pos="426"/>
        </w:tabs>
        <w:autoSpaceDE w:val="0"/>
        <w:autoSpaceDN w:val="0"/>
        <w:adjustRightInd w:val="0"/>
        <w:spacing w:after="200" w:line="276" w:lineRule="auto"/>
        <w:rPr>
          <w:rFonts w:cstheme="minorHAnsi"/>
          <w:color w:val="000000" w:themeColor="text1"/>
          <w:lang w:eastAsia="pl-PL"/>
        </w:rPr>
      </w:pPr>
    </w:p>
    <w:p w:rsidR="004F4112" w:rsidRPr="00EF091A" w:rsidRDefault="004F4112" w:rsidP="004F4112">
      <w:pPr>
        <w:spacing w:line="276" w:lineRule="auto"/>
        <w:rPr>
          <w:rFonts w:cstheme="minorHAnsi"/>
          <w:b/>
          <w:i/>
          <w:color w:val="000000" w:themeColor="text1"/>
          <w:u w:val="single"/>
          <w:lang w:eastAsia="pl-PL"/>
        </w:rPr>
      </w:pPr>
      <w:r w:rsidRPr="00EF091A">
        <w:rPr>
          <w:rFonts w:cstheme="minorHAnsi"/>
          <w:b/>
          <w:i/>
          <w:color w:val="000000" w:themeColor="text1"/>
          <w:u w:val="single"/>
          <w:lang w:eastAsia="pl-PL"/>
        </w:rPr>
        <w:t>3. Plan Zagospodarowania Przestrzennego Województwa Podkarpackiego - Perspektywa 2030:</w:t>
      </w:r>
    </w:p>
    <w:p w:rsidR="004F4112" w:rsidRPr="00242F80" w:rsidRDefault="004F4112" w:rsidP="004F4112">
      <w:pPr>
        <w:spacing w:after="120"/>
        <w:ind w:firstLine="708"/>
        <w:rPr>
          <w:rFonts w:cstheme="minorHAnsi"/>
          <w:bCs/>
        </w:rPr>
      </w:pPr>
      <w:r>
        <w:rPr>
          <w:rFonts w:cstheme="minorHAnsi"/>
          <w:bCs/>
        </w:rPr>
        <w:t>Gmina Besko</w:t>
      </w:r>
      <w:r w:rsidRPr="00242F80">
        <w:rPr>
          <w:rFonts w:cstheme="minorHAnsi"/>
          <w:bCs/>
        </w:rPr>
        <w:t xml:space="preserve"> jest położona na terenie następujących obszarów funkcjonalnych o znaczeniu ponadregionalnym, określonych w Planie Zagospodarowania Przestrzennego Województwa Podkarpackiego – Perspektywa 2030:</w:t>
      </w:r>
    </w:p>
    <w:p w:rsidR="004F4112" w:rsidRDefault="004F4112" w:rsidP="000A27F6">
      <w:pPr>
        <w:pStyle w:val="Akapitzlist"/>
        <w:numPr>
          <w:ilvl w:val="0"/>
          <w:numId w:val="56"/>
        </w:numPr>
        <w:ind w:left="1134"/>
        <w:rPr>
          <w:rFonts w:cstheme="minorHAnsi"/>
          <w:bCs/>
        </w:rPr>
      </w:pPr>
      <w:r>
        <w:rPr>
          <w:rFonts w:cstheme="minorHAnsi"/>
          <w:bCs/>
        </w:rPr>
        <w:t>Wiejskiego Obszar Funkcjonalnego, a w ramach jego – Wiejskiego Obszaru Funkcjonalnego uczestniczące w procesach  rozwojowych;</w:t>
      </w:r>
    </w:p>
    <w:p w:rsidR="004F4112" w:rsidRDefault="004F4112" w:rsidP="000A27F6">
      <w:pPr>
        <w:pStyle w:val="Akapitzlist"/>
        <w:numPr>
          <w:ilvl w:val="0"/>
          <w:numId w:val="56"/>
        </w:numPr>
        <w:ind w:left="1134"/>
        <w:rPr>
          <w:rFonts w:cstheme="minorHAnsi"/>
          <w:bCs/>
        </w:rPr>
      </w:pPr>
      <w:r>
        <w:rPr>
          <w:rFonts w:cstheme="minorHAnsi"/>
          <w:bCs/>
        </w:rPr>
        <w:t>Górskiego Obszaru Funkcjonalnego;</w:t>
      </w:r>
    </w:p>
    <w:p w:rsidR="004F4112" w:rsidRDefault="004F4112" w:rsidP="000A27F6">
      <w:pPr>
        <w:pStyle w:val="Akapitzlist"/>
        <w:numPr>
          <w:ilvl w:val="0"/>
          <w:numId w:val="56"/>
        </w:numPr>
        <w:spacing w:after="200"/>
        <w:ind w:left="1134"/>
        <w:rPr>
          <w:rFonts w:cstheme="minorHAnsi"/>
          <w:bCs/>
        </w:rPr>
      </w:pPr>
      <w:r>
        <w:rPr>
          <w:rFonts w:cstheme="minorHAnsi"/>
          <w:bCs/>
        </w:rPr>
        <w:t>Przygranicznego Obszaru Funkcjonalnego.</w:t>
      </w:r>
    </w:p>
    <w:p w:rsidR="004F4112" w:rsidRDefault="003D3BE6" w:rsidP="004F4112">
      <w:pPr>
        <w:pStyle w:val="Legenda"/>
        <w:keepNext/>
        <w:jc w:val="center"/>
      </w:pPr>
      <w:bookmarkStart w:id="364" w:name="_Toc126821657"/>
      <w:bookmarkStart w:id="365" w:name="_Toc138073705"/>
      <w:r w:rsidRPr="003D3BE6">
        <w:rPr>
          <w:noProof/>
          <w:lang w:eastAsia="pl-PL"/>
        </w:rPr>
        <w:drawing>
          <wp:anchor distT="0" distB="0" distL="114300" distR="114300" simplePos="0" relativeHeight="251672576" behindDoc="1" locked="0" layoutInCell="1" allowOverlap="1">
            <wp:simplePos x="0" y="0"/>
            <wp:positionH relativeFrom="column">
              <wp:posOffset>153035</wp:posOffset>
            </wp:positionH>
            <wp:positionV relativeFrom="paragraph">
              <wp:posOffset>205740</wp:posOffset>
            </wp:positionV>
            <wp:extent cx="5494020" cy="4744085"/>
            <wp:effectExtent l="19050" t="0" r="0" b="0"/>
            <wp:wrapTight wrapText="bothSides">
              <wp:wrapPolygon edited="0">
                <wp:start x="-75" y="0"/>
                <wp:lineTo x="-75" y="21510"/>
                <wp:lineTo x="21570" y="21510"/>
                <wp:lineTo x="21570" y="0"/>
                <wp:lineTo x="-75" y="0"/>
              </wp:wrapPolygon>
            </wp:wrapTight>
            <wp:docPr id="35"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494020" cy="4744085"/>
                    </a:xfrm>
                    <a:prstGeom prst="rect">
                      <a:avLst/>
                    </a:prstGeom>
                    <a:noFill/>
                    <a:ln>
                      <a:noFill/>
                    </a:ln>
                  </pic:spPr>
                </pic:pic>
              </a:graphicData>
            </a:graphic>
          </wp:anchor>
        </w:drawing>
      </w:r>
      <w:r w:rsidR="00D5103A">
        <w:rPr>
          <w:noProof/>
          <w:lang w:eastAsia="pl-PL"/>
        </w:rPr>
        <mc:AlternateContent>
          <mc:Choice Requires="wps">
            <w:drawing>
              <wp:anchor distT="45720" distB="45720" distL="114300" distR="114300" simplePos="0" relativeHeight="251667456" behindDoc="0" locked="0" layoutInCell="1" allowOverlap="1">
                <wp:simplePos x="0" y="0"/>
                <wp:positionH relativeFrom="column">
                  <wp:posOffset>3349625</wp:posOffset>
                </wp:positionH>
                <wp:positionV relativeFrom="paragraph">
                  <wp:posOffset>4305935</wp:posOffset>
                </wp:positionV>
                <wp:extent cx="1947545" cy="272415"/>
                <wp:effectExtent l="0" t="0" r="0" b="0"/>
                <wp:wrapSquare wrapText="bothSides"/>
                <wp:docPr id="64" name="Pole tekstowe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7545" cy="272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54711" w:rsidRPr="007F413D" w:rsidRDefault="00E54711" w:rsidP="004F4112">
                            <w:pPr>
                              <w:rPr>
                                <w:b/>
                                <w:color w:val="595959" w:themeColor="text1" w:themeTint="A6"/>
                                <w:sz w:val="18"/>
                                <w:szCs w:val="18"/>
                              </w:rPr>
                            </w:pPr>
                            <w:r w:rsidRPr="007F413D">
                              <w:rPr>
                                <w:b/>
                                <w:color w:val="595959" w:themeColor="text1" w:themeTint="A6"/>
                                <w:sz w:val="18"/>
                                <w:szCs w:val="18"/>
                              </w:rPr>
                              <w:t>granica Gminy Besko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Pole tekstowe 6" o:spid="_x0000_s1027" type="#_x0000_t202" style="position:absolute;left:0;text-align:left;margin-left:263.75pt;margin-top:339.05pt;width:153.35pt;height:21.4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" stroked="f">
                <v:textbox>
                  <w:txbxContent>
                    <w:p w:rsidR="00E54711" w:rsidRPr="007F413D" w:rsidRDefault="00E54711" w:rsidP="004F4112">
                      <w:pPr>
                        <w:rPr>
                          <w:b/>
                          <w:color w:val="595959" w:themeColor="text1" w:themeTint="A6"/>
                          <w:sz w:val="18"/>
                          <w:szCs w:val="18"/>
                        </w:rPr>
                      </w:pPr>
                      <w:r w:rsidRPr="007F413D">
                        <w:rPr>
                          <w:b/>
                          <w:color w:val="595959" w:themeColor="text1" w:themeTint="A6"/>
                          <w:sz w:val="18"/>
                          <w:szCs w:val="18"/>
                        </w:rPr>
                        <w:t>granica Gminy Besko</w:t>
                      </w:r>
                    </w:p>
                  </w:txbxContent>
                </v:textbox>
                <w10:wrap type="square"/>
              </v:shape>
            </w:pict>
          </mc:Fallback>
        </mc:AlternateContent>
      </w:r>
      <w:r w:rsidR="00D5103A">
        <w:rPr>
          <w:noProof/>
          <w:lang w:eastAsia="pl-PL"/>
        </w:rPr>
        <mc:AlternateContent>
          <mc:Choice Requires="wps">
            <w:drawing>
              <wp:anchor distT="0" distB="0" distL="114300" distR="114300" simplePos="0" relativeHeight="251668480" behindDoc="0" locked="0" layoutInCell="1" allowOverlap="1">
                <wp:simplePos x="0" y="0"/>
                <wp:positionH relativeFrom="column">
                  <wp:posOffset>3092450</wp:posOffset>
                </wp:positionH>
                <wp:positionV relativeFrom="paragraph">
                  <wp:posOffset>4426585</wp:posOffset>
                </wp:positionV>
                <wp:extent cx="247650" cy="6350"/>
                <wp:effectExtent l="19050" t="19050" r="19050" b="31750"/>
                <wp:wrapNone/>
                <wp:docPr id="511" name="Łącznik prosty ze strzałką 5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7650" cy="6350"/>
                        </a:xfrm>
                        <a:prstGeom prst="straightConnector1">
                          <a:avLst/>
                        </a:prstGeom>
                        <a:noFill/>
                        <a:ln w="28575">
                          <a:solidFill>
                            <a:srgbClr val="FF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62906770" id="Łącznik prosty ze strzałką 511" o:spid="_x0000_s1026" type="#_x0000_t32" style="position:absolute;margin-left:243.5pt;margin-top:348.55pt;width:19.5pt;height:.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" strokecolor="red" strokeweight="2.25pt"/>
            </w:pict>
          </mc:Fallback>
        </mc:AlternateContent>
      </w:r>
      <w:r w:rsidR="004F4112">
        <w:t xml:space="preserve">Mapa </w:t>
      </w:r>
      <w:r w:rsidR="00491DE6">
        <w:rPr>
          <w:noProof/>
        </w:rPr>
        <w:fldChar w:fldCharType="begin"/>
      </w:r>
      <w:r w:rsidR="004F4112">
        <w:rPr>
          <w:noProof/>
        </w:rPr>
        <w:instrText xml:space="preserve"> SEQ Mapa \* ARABIC </w:instrText>
      </w:r>
      <w:r w:rsidR="00491DE6">
        <w:rPr>
          <w:noProof/>
        </w:rPr>
        <w:fldChar w:fldCharType="separate"/>
      </w:r>
      <w:r w:rsidR="008E73C8">
        <w:rPr>
          <w:noProof/>
        </w:rPr>
        <w:t>17</w:t>
      </w:r>
      <w:r w:rsidR="00491DE6">
        <w:rPr>
          <w:noProof/>
        </w:rPr>
        <w:fldChar w:fldCharType="end"/>
      </w:r>
      <w:r>
        <w:rPr>
          <w:noProof/>
        </w:rPr>
        <w:t xml:space="preserve">. </w:t>
      </w:r>
      <w:r w:rsidR="004F4112" w:rsidRPr="00BD06A7">
        <w:t>Obszary funkcjonalne o znaczeniu ponadregionalnym</w:t>
      </w:r>
      <w:bookmarkEnd w:id="364"/>
      <w:bookmarkEnd w:id="365"/>
    </w:p>
    <w:p w:rsidR="004F4112" w:rsidRDefault="00D5103A" w:rsidP="004F4112">
      <w:pPr>
        <w:jc w:val="center"/>
      </w:pPr>
      <w:r>
        <w:rPr>
          <w:noProof/>
          <w:lang w:eastAsia="pl-PL"/>
        </w:rPr>
        <mc:AlternateContent>
          <mc:Choice Requires="wps">
            <w:drawing>
              <wp:anchor distT="0" distB="0" distL="114300" distR="114300" simplePos="0" relativeHeight="251666432" behindDoc="0" locked="0" layoutInCell="1" allowOverlap="1">
                <wp:simplePos x="0" y="0"/>
                <wp:positionH relativeFrom="column">
                  <wp:posOffset>3073400</wp:posOffset>
                </wp:positionH>
                <wp:positionV relativeFrom="paragraph">
                  <wp:posOffset>4166870</wp:posOffset>
                </wp:positionV>
                <wp:extent cx="266700" cy="6350"/>
                <wp:effectExtent l="19050" t="19050" r="19050" b="31750"/>
                <wp:wrapNone/>
                <wp:docPr id="510" name="Łącznik prosty ze strzałką 5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66700" cy="6350"/>
                        </a:xfrm>
                        <a:prstGeom prst="straightConnector1">
                          <a:avLst/>
                        </a:prstGeom>
                        <a:noFill/>
                        <a:ln w="28575">
                          <a:solidFill>
                            <a:srgbClr val="FF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7FEEAF49" id="Łącznik prosty ze strzałką 510" o:spid="_x0000_s1026" type="#_x0000_t32" style="position:absolute;margin-left:242pt;margin-top:328.1pt;width:21pt;height:.5pt;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" strokecolor="red" strokeweight="2.25pt"/>
            </w:pict>
          </mc:Fallback>
        </mc:AlternateContent>
      </w:r>
    </w:p>
    <w:p w:rsidR="004F4112" w:rsidRPr="00931E59" w:rsidRDefault="004F4112" w:rsidP="004F4112">
      <w:pPr>
        <w:autoSpaceDE w:val="0"/>
        <w:autoSpaceDN w:val="0"/>
        <w:adjustRightInd w:val="0"/>
        <w:spacing w:before="240" w:after="200"/>
        <w:jc w:val="center"/>
        <w:rPr>
          <w:rFonts w:cstheme="minorHAnsi"/>
          <w:color w:val="000000"/>
        </w:rPr>
      </w:pPr>
      <w:r w:rsidRPr="003F0C4E">
        <w:rPr>
          <w:rFonts w:cstheme="minorHAnsi"/>
          <w:i/>
          <w:noProof/>
          <w:sz w:val="18"/>
          <w:lang w:eastAsia="pl-PL"/>
        </w:rPr>
        <w:t xml:space="preserve">Źródło: Plan Zagospodarowania Przestrzennego Województwa Podkarpackiego </w:t>
      </w:r>
      <w:r>
        <w:rPr>
          <w:rFonts w:cstheme="minorHAnsi"/>
          <w:i/>
          <w:noProof/>
          <w:sz w:val="18"/>
          <w:lang w:eastAsia="pl-PL"/>
        </w:rPr>
        <w:t xml:space="preserve">- </w:t>
      </w:r>
      <w:r w:rsidRPr="003F0C4E">
        <w:rPr>
          <w:rFonts w:cstheme="minorHAnsi"/>
          <w:i/>
          <w:noProof/>
          <w:sz w:val="18"/>
          <w:lang w:eastAsia="pl-PL"/>
        </w:rPr>
        <w:t>Perspektywa 2030</w:t>
      </w:r>
    </w:p>
    <w:p w:rsidR="004F4112" w:rsidRPr="00636014" w:rsidRDefault="004F4112" w:rsidP="000A27F6">
      <w:pPr>
        <w:pStyle w:val="Akapitzlist"/>
        <w:numPr>
          <w:ilvl w:val="0"/>
          <w:numId w:val="55"/>
        </w:numPr>
        <w:spacing w:line="276" w:lineRule="auto"/>
        <w:rPr>
          <w:rFonts w:cs="Calibri"/>
          <w:b/>
          <w:bCs/>
          <w:szCs w:val="23"/>
        </w:rPr>
      </w:pPr>
      <w:r w:rsidRPr="00A37634">
        <w:rPr>
          <w:rFonts w:cs="Calibri"/>
          <w:b/>
          <w:bCs/>
          <w:szCs w:val="23"/>
        </w:rPr>
        <w:t xml:space="preserve">Wiejski </w:t>
      </w:r>
      <w:r>
        <w:rPr>
          <w:rFonts w:cs="Calibri"/>
          <w:b/>
          <w:bCs/>
          <w:szCs w:val="23"/>
        </w:rPr>
        <w:t>Obszar F</w:t>
      </w:r>
      <w:r w:rsidRPr="00A37634">
        <w:rPr>
          <w:rFonts w:cs="Calibri"/>
          <w:b/>
          <w:bCs/>
          <w:szCs w:val="23"/>
        </w:rPr>
        <w:t xml:space="preserve">unkcjonalny </w:t>
      </w:r>
      <w:r>
        <w:rPr>
          <w:rFonts w:cs="Calibri"/>
          <w:b/>
          <w:bCs/>
          <w:szCs w:val="23"/>
        </w:rPr>
        <w:t>uczestniczący w procesach</w:t>
      </w:r>
      <w:r w:rsidRPr="00A37634">
        <w:rPr>
          <w:rFonts w:cs="Calibri"/>
          <w:b/>
          <w:bCs/>
          <w:szCs w:val="23"/>
        </w:rPr>
        <w:t xml:space="preserve"> rozwojowych</w:t>
      </w:r>
    </w:p>
    <w:p w:rsidR="004F4112" w:rsidRPr="00636014" w:rsidRDefault="004F4112" w:rsidP="004F4112">
      <w:pPr>
        <w:autoSpaceDE w:val="0"/>
        <w:autoSpaceDN w:val="0"/>
        <w:adjustRightInd w:val="0"/>
        <w:spacing w:after="120"/>
        <w:ind w:left="709"/>
        <w:rPr>
          <w:rFonts w:cs="Calibri"/>
          <w:b/>
          <w:bCs/>
          <w:color w:val="000000"/>
          <w:szCs w:val="23"/>
        </w:rPr>
      </w:pPr>
      <w:r w:rsidRPr="00636014">
        <w:rPr>
          <w:rFonts w:cs="Calibri"/>
          <w:b/>
          <w:bCs/>
          <w:color w:val="000000"/>
          <w:szCs w:val="23"/>
        </w:rPr>
        <w:lastRenderedPageBreak/>
        <w:t xml:space="preserve">Wiodące kierunki zagospodarowania: </w:t>
      </w:r>
    </w:p>
    <w:p w:rsidR="004F4112" w:rsidRPr="00A37634" w:rsidRDefault="004F4112" w:rsidP="004F4112">
      <w:pPr>
        <w:pStyle w:val="Akapitzlist"/>
        <w:autoSpaceDE w:val="0"/>
        <w:autoSpaceDN w:val="0"/>
        <w:adjustRightInd w:val="0"/>
        <w:spacing w:after="90" w:line="276" w:lineRule="auto"/>
        <w:ind w:left="1276" w:hanging="283"/>
        <w:rPr>
          <w:rFonts w:cs="Calibri"/>
          <w:color w:val="000000"/>
          <w:szCs w:val="23"/>
        </w:rPr>
      </w:pPr>
      <w:r w:rsidRPr="00A37634">
        <w:rPr>
          <w:rFonts w:cs="Calibri"/>
          <w:color w:val="000000"/>
          <w:szCs w:val="23"/>
        </w:rPr>
        <w:t xml:space="preserve">1) rozwój </w:t>
      </w:r>
      <w:r>
        <w:rPr>
          <w:rFonts w:cs="Calibri"/>
          <w:color w:val="000000"/>
          <w:szCs w:val="23"/>
        </w:rPr>
        <w:t>gospodarki rolnej, leśnej oraz działalności pozarolnicze</w:t>
      </w:r>
      <w:r w:rsidRPr="00A37634">
        <w:rPr>
          <w:rFonts w:cs="Calibri"/>
          <w:color w:val="000000"/>
          <w:szCs w:val="23"/>
        </w:rPr>
        <w:t xml:space="preserve">; </w:t>
      </w:r>
    </w:p>
    <w:p w:rsidR="004F4112" w:rsidRPr="00A37634" w:rsidRDefault="004F4112" w:rsidP="004F4112">
      <w:pPr>
        <w:pStyle w:val="Akapitzlist"/>
        <w:autoSpaceDE w:val="0"/>
        <w:autoSpaceDN w:val="0"/>
        <w:adjustRightInd w:val="0"/>
        <w:spacing w:after="90" w:line="276" w:lineRule="auto"/>
        <w:ind w:left="1276" w:hanging="283"/>
        <w:rPr>
          <w:rFonts w:cs="Calibri"/>
          <w:color w:val="000000"/>
          <w:szCs w:val="23"/>
        </w:rPr>
      </w:pPr>
      <w:r w:rsidRPr="00A37634">
        <w:rPr>
          <w:rFonts w:cs="Calibri"/>
          <w:color w:val="000000"/>
          <w:szCs w:val="23"/>
        </w:rPr>
        <w:t xml:space="preserve">2) rozwój kapitału ludzkiego oraz wzrost poziomu życia mieszkańców; </w:t>
      </w:r>
    </w:p>
    <w:p w:rsidR="004F4112" w:rsidRPr="00A37634" w:rsidRDefault="004F4112" w:rsidP="004F4112">
      <w:pPr>
        <w:pStyle w:val="Akapitzlist"/>
        <w:autoSpaceDE w:val="0"/>
        <w:autoSpaceDN w:val="0"/>
        <w:adjustRightInd w:val="0"/>
        <w:spacing w:after="90" w:line="276" w:lineRule="auto"/>
        <w:ind w:left="1276" w:hanging="283"/>
        <w:rPr>
          <w:rFonts w:cs="Calibri"/>
          <w:color w:val="000000"/>
          <w:szCs w:val="23"/>
        </w:rPr>
      </w:pPr>
      <w:r w:rsidRPr="00A37634">
        <w:rPr>
          <w:rFonts w:cs="Calibri"/>
          <w:color w:val="000000"/>
          <w:szCs w:val="23"/>
        </w:rPr>
        <w:t xml:space="preserve">3) poprawa dostępności komunikacyjnej obszaru w wymiarze lokalnym, regionalnym, krajowym i transgranicznym; </w:t>
      </w:r>
    </w:p>
    <w:p w:rsidR="004F4112" w:rsidRPr="00A37634" w:rsidRDefault="004F4112" w:rsidP="004F4112">
      <w:pPr>
        <w:pStyle w:val="Akapitzlist"/>
        <w:autoSpaceDE w:val="0"/>
        <w:autoSpaceDN w:val="0"/>
        <w:adjustRightInd w:val="0"/>
        <w:spacing w:after="90" w:line="276" w:lineRule="auto"/>
        <w:ind w:left="1276" w:hanging="283"/>
        <w:rPr>
          <w:rFonts w:cs="Calibri"/>
          <w:color w:val="000000"/>
          <w:szCs w:val="23"/>
        </w:rPr>
      </w:pPr>
      <w:r w:rsidRPr="00A37634">
        <w:rPr>
          <w:rFonts w:cs="Calibri"/>
          <w:color w:val="000000"/>
          <w:szCs w:val="23"/>
        </w:rPr>
        <w:t xml:space="preserve">4) wzmocnienie powiązań </w:t>
      </w:r>
      <w:r>
        <w:rPr>
          <w:rFonts w:cs="Calibri"/>
          <w:color w:val="000000"/>
          <w:szCs w:val="23"/>
        </w:rPr>
        <w:t>obszarów wiejskich z ośrodkami miejskimi – włączenie terenów wiejskich otaczających miasta w procesy rozwojowe</w:t>
      </w:r>
      <w:r w:rsidRPr="00A37634">
        <w:rPr>
          <w:rFonts w:cs="Calibri"/>
          <w:color w:val="000000"/>
          <w:szCs w:val="23"/>
        </w:rPr>
        <w:t xml:space="preserve">; </w:t>
      </w:r>
    </w:p>
    <w:p w:rsidR="004F4112" w:rsidRPr="00A37634" w:rsidRDefault="004F4112" w:rsidP="004F4112">
      <w:pPr>
        <w:pStyle w:val="Akapitzlist"/>
        <w:autoSpaceDE w:val="0"/>
        <w:autoSpaceDN w:val="0"/>
        <w:adjustRightInd w:val="0"/>
        <w:spacing w:after="90" w:line="276" w:lineRule="auto"/>
        <w:ind w:left="1276" w:hanging="283"/>
        <w:rPr>
          <w:rFonts w:cs="Calibri"/>
          <w:color w:val="000000"/>
          <w:szCs w:val="23"/>
        </w:rPr>
      </w:pPr>
      <w:r w:rsidRPr="00A37634">
        <w:rPr>
          <w:rFonts w:cs="Calibri"/>
          <w:color w:val="000000"/>
          <w:szCs w:val="23"/>
        </w:rPr>
        <w:t>5) ochrona terenów o najwyższych walorach przyrodniczych i krajobrazowych;</w:t>
      </w:r>
    </w:p>
    <w:p w:rsidR="004F4112" w:rsidRPr="00105FAA" w:rsidRDefault="004F4112" w:rsidP="004F4112">
      <w:pPr>
        <w:pStyle w:val="Akapitzlist"/>
        <w:autoSpaceDE w:val="0"/>
        <w:autoSpaceDN w:val="0"/>
        <w:adjustRightInd w:val="0"/>
        <w:spacing w:after="90" w:line="276" w:lineRule="auto"/>
        <w:ind w:left="1276" w:hanging="283"/>
        <w:rPr>
          <w:rFonts w:cs="Calibri"/>
          <w:color w:val="000000"/>
          <w:szCs w:val="23"/>
        </w:rPr>
      </w:pPr>
      <w:r w:rsidRPr="00A37634">
        <w:rPr>
          <w:rFonts w:cs="Calibri"/>
          <w:color w:val="000000"/>
          <w:szCs w:val="23"/>
        </w:rPr>
        <w:t xml:space="preserve">6) </w:t>
      </w:r>
      <w:r w:rsidRPr="00105FAA">
        <w:rPr>
          <w:rFonts w:cs="Calibri"/>
          <w:color w:val="000000"/>
          <w:szCs w:val="23"/>
        </w:rPr>
        <w:t xml:space="preserve">racjonalne wykorzystanie zasobów środowiska przyrodniczego; </w:t>
      </w:r>
    </w:p>
    <w:p w:rsidR="004F4112" w:rsidRPr="00A37634" w:rsidRDefault="004F4112" w:rsidP="004F4112">
      <w:pPr>
        <w:pStyle w:val="Akapitzlist"/>
        <w:autoSpaceDE w:val="0"/>
        <w:autoSpaceDN w:val="0"/>
        <w:adjustRightInd w:val="0"/>
        <w:spacing w:after="120" w:line="276" w:lineRule="auto"/>
        <w:ind w:left="1276" w:hanging="283"/>
        <w:rPr>
          <w:rFonts w:cs="Calibri"/>
          <w:color w:val="000000"/>
          <w:szCs w:val="23"/>
        </w:rPr>
      </w:pPr>
      <w:r>
        <w:rPr>
          <w:rFonts w:cs="Calibri"/>
          <w:color w:val="000000"/>
          <w:szCs w:val="23"/>
        </w:rPr>
        <w:t>7</w:t>
      </w:r>
      <w:r w:rsidRPr="00A37634">
        <w:rPr>
          <w:rFonts w:cs="Calibri"/>
          <w:color w:val="000000"/>
          <w:szCs w:val="23"/>
        </w:rPr>
        <w:t xml:space="preserve">) rozwój infrastruktury technicznej i transportowej. </w:t>
      </w:r>
    </w:p>
    <w:p w:rsidR="004F4112" w:rsidRPr="00D12562" w:rsidRDefault="004F4112" w:rsidP="004F4112">
      <w:pPr>
        <w:autoSpaceDE w:val="0"/>
        <w:autoSpaceDN w:val="0"/>
        <w:adjustRightInd w:val="0"/>
        <w:spacing w:after="120"/>
        <w:ind w:left="709"/>
        <w:rPr>
          <w:rFonts w:cs="Calibri"/>
          <w:b/>
          <w:bCs/>
          <w:color w:val="000000"/>
          <w:szCs w:val="23"/>
        </w:rPr>
      </w:pPr>
      <w:r w:rsidRPr="00D12562">
        <w:rPr>
          <w:rFonts w:cs="Calibri"/>
          <w:b/>
          <w:bCs/>
          <w:color w:val="000000"/>
          <w:szCs w:val="23"/>
        </w:rPr>
        <w:t xml:space="preserve">Zasady i warunki zagospodarowania: </w:t>
      </w:r>
    </w:p>
    <w:p w:rsidR="004F4112" w:rsidRPr="00A37634" w:rsidRDefault="004F4112" w:rsidP="004F4112">
      <w:pPr>
        <w:pStyle w:val="Akapitzlist"/>
        <w:autoSpaceDE w:val="0"/>
        <w:autoSpaceDN w:val="0"/>
        <w:adjustRightInd w:val="0"/>
        <w:spacing w:after="90" w:line="276" w:lineRule="auto"/>
        <w:ind w:left="1276" w:hanging="284"/>
        <w:rPr>
          <w:rFonts w:cs="Calibri"/>
          <w:color w:val="000000"/>
          <w:szCs w:val="23"/>
        </w:rPr>
      </w:pPr>
      <w:r w:rsidRPr="00A37634">
        <w:rPr>
          <w:rFonts w:cs="Calibri"/>
          <w:color w:val="000000"/>
          <w:szCs w:val="23"/>
        </w:rPr>
        <w:t xml:space="preserve">1) </w:t>
      </w:r>
      <w:r>
        <w:rPr>
          <w:rFonts w:cs="Calibri"/>
          <w:color w:val="000000"/>
          <w:szCs w:val="23"/>
        </w:rPr>
        <w:t>zagospodarowanie terenów wiejskich umożliwiające wzrost towarowości                              w rolnictwie</w:t>
      </w:r>
      <w:r w:rsidRPr="00A37634">
        <w:rPr>
          <w:rFonts w:cs="Calibri"/>
          <w:color w:val="000000"/>
          <w:szCs w:val="23"/>
        </w:rPr>
        <w:t xml:space="preserve">; </w:t>
      </w:r>
    </w:p>
    <w:p w:rsidR="004F4112" w:rsidRPr="00A37634" w:rsidRDefault="004F4112" w:rsidP="004F4112">
      <w:pPr>
        <w:pStyle w:val="Akapitzlist"/>
        <w:autoSpaceDE w:val="0"/>
        <w:autoSpaceDN w:val="0"/>
        <w:adjustRightInd w:val="0"/>
        <w:spacing w:after="90" w:line="276" w:lineRule="auto"/>
        <w:ind w:left="1276" w:hanging="284"/>
        <w:rPr>
          <w:rFonts w:cs="Calibri"/>
          <w:color w:val="000000"/>
          <w:szCs w:val="23"/>
        </w:rPr>
      </w:pPr>
      <w:r w:rsidRPr="00A37634">
        <w:rPr>
          <w:rFonts w:cs="Calibri"/>
          <w:color w:val="000000"/>
          <w:szCs w:val="23"/>
        </w:rPr>
        <w:t xml:space="preserve">2) </w:t>
      </w:r>
      <w:r>
        <w:rPr>
          <w:rFonts w:cs="Calibri"/>
          <w:color w:val="000000"/>
          <w:szCs w:val="23"/>
        </w:rPr>
        <w:t>rozwój powiązań komunikacyjnych drogowych i kolejowych, poprawiający wewnętrzną i zewnętrzną dostępność obszaru</w:t>
      </w:r>
      <w:r w:rsidRPr="00A37634">
        <w:rPr>
          <w:rFonts w:cs="Calibri"/>
          <w:color w:val="000000"/>
          <w:szCs w:val="23"/>
        </w:rPr>
        <w:t xml:space="preserve">; </w:t>
      </w:r>
    </w:p>
    <w:p w:rsidR="004F4112" w:rsidRPr="00A37634" w:rsidRDefault="004F4112" w:rsidP="004F4112">
      <w:pPr>
        <w:pStyle w:val="Akapitzlist"/>
        <w:autoSpaceDE w:val="0"/>
        <w:autoSpaceDN w:val="0"/>
        <w:adjustRightInd w:val="0"/>
        <w:spacing w:after="90" w:line="276" w:lineRule="auto"/>
        <w:ind w:left="1276" w:hanging="284"/>
        <w:rPr>
          <w:rFonts w:cs="Calibri"/>
          <w:color w:val="000000"/>
          <w:szCs w:val="23"/>
        </w:rPr>
      </w:pPr>
      <w:r w:rsidRPr="00A37634">
        <w:rPr>
          <w:rFonts w:cs="Calibri"/>
          <w:color w:val="000000"/>
          <w:szCs w:val="23"/>
        </w:rPr>
        <w:t xml:space="preserve">3) </w:t>
      </w:r>
      <w:r>
        <w:rPr>
          <w:rFonts w:cs="Calibri"/>
          <w:color w:val="000000"/>
          <w:szCs w:val="23"/>
        </w:rPr>
        <w:t xml:space="preserve">zapobieganie procesom </w:t>
      </w:r>
      <w:proofErr w:type="spellStart"/>
      <w:r>
        <w:rPr>
          <w:rFonts w:cs="Calibri"/>
          <w:color w:val="000000"/>
          <w:szCs w:val="23"/>
        </w:rPr>
        <w:t>suburbanizacji</w:t>
      </w:r>
      <w:proofErr w:type="spellEnd"/>
      <w:r>
        <w:rPr>
          <w:rFonts w:cs="Calibri"/>
          <w:color w:val="000000"/>
          <w:szCs w:val="23"/>
        </w:rPr>
        <w:t xml:space="preserve"> i rozproszenia zabudowy powodującym degradację otwartych terenów wiejskich przydatnych dla rolnictwa przez intensyfikację użytkowania terenów zainwestowanych</w:t>
      </w:r>
      <w:r w:rsidRPr="00A37634">
        <w:rPr>
          <w:rFonts w:cs="Calibri"/>
          <w:color w:val="000000"/>
          <w:szCs w:val="23"/>
        </w:rPr>
        <w:t xml:space="preserve">; </w:t>
      </w:r>
    </w:p>
    <w:p w:rsidR="004F4112" w:rsidRPr="00A37634" w:rsidRDefault="004F4112" w:rsidP="004F4112">
      <w:pPr>
        <w:pStyle w:val="Akapitzlist"/>
        <w:autoSpaceDE w:val="0"/>
        <w:autoSpaceDN w:val="0"/>
        <w:adjustRightInd w:val="0"/>
        <w:spacing w:after="90" w:line="276" w:lineRule="auto"/>
        <w:ind w:left="1276" w:hanging="284"/>
        <w:rPr>
          <w:rFonts w:cs="Calibri"/>
          <w:color w:val="000000"/>
          <w:szCs w:val="23"/>
        </w:rPr>
      </w:pPr>
      <w:r w:rsidRPr="00A37634">
        <w:rPr>
          <w:rFonts w:cs="Calibri"/>
          <w:color w:val="000000"/>
          <w:szCs w:val="23"/>
        </w:rPr>
        <w:t xml:space="preserve">4) </w:t>
      </w:r>
      <w:r>
        <w:rPr>
          <w:rFonts w:cs="Calibri"/>
          <w:color w:val="000000"/>
          <w:szCs w:val="23"/>
        </w:rPr>
        <w:t>rozwój rolnictwa dostosowanego do lokalnych warunków, poprawa struktury agrarnej gospodarstw</w:t>
      </w:r>
      <w:r w:rsidRPr="00A37634">
        <w:rPr>
          <w:rFonts w:cs="Calibri"/>
          <w:color w:val="000000"/>
          <w:szCs w:val="23"/>
        </w:rPr>
        <w:t xml:space="preserve">; </w:t>
      </w:r>
    </w:p>
    <w:p w:rsidR="004F4112" w:rsidRDefault="004F4112" w:rsidP="004F4112">
      <w:pPr>
        <w:pStyle w:val="Akapitzlist"/>
        <w:autoSpaceDE w:val="0"/>
        <w:autoSpaceDN w:val="0"/>
        <w:adjustRightInd w:val="0"/>
        <w:spacing w:after="200" w:line="276" w:lineRule="auto"/>
        <w:ind w:left="1276" w:hanging="284"/>
        <w:rPr>
          <w:rFonts w:cs="Calibri"/>
          <w:color w:val="000000"/>
          <w:szCs w:val="23"/>
        </w:rPr>
      </w:pPr>
      <w:r w:rsidRPr="00A37634">
        <w:rPr>
          <w:rFonts w:cs="Calibri"/>
          <w:color w:val="000000"/>
          <w:szCs w:val="23"/>
        </w:rPr>
        <w:t xml:space="preserve">5) rozwój </w:t>
      </w:r>
      <w:r>
        <w:rPr>
          <w:rFonts w:cs="Calibri"/>
          <w:color w:val="000000"/>
          <w:szCs w:val="23"/>
        </w:rPr>
        <w:t>i modernizacja bazy usług publicznych;</w:t>
      </w:r>
    </w:p>
    <w:p w:rsidR="004F4112" w:rsidRDefault="004F4112" w:rsidP="004F4112">
      <w:pPr>
        <w:pStyle w:val="Akapitzlist"/>
        <w:autoSpaceDE w:val="0"/>
        <w:autoSpaceDN w:val="0"/>
        <w:adjustRightInd w:val="0"/>
        <w:spacing w:after="200" w:line="276" w:lineRule="auto"/>
        <w:ind w:left="1276" w:hanging="284"/>
        <w:rPr>
          <w:rFonts w:cs="Calibri"/>
          <w:color w:val="000000"/>
          <w:szCs w:val="23"/>
        </w:rPr>
      </w:pPr>
      <w:r>
        <w:rPr>
          <w:rFonts w:cs="Calibri"/>
          <w:color w:val="000000"/>
          <w:szCs w:val="23"/>
        </w:rPr>
        <w:t>6) poprawa wyposażenia obszarów w infrastrukturę techniczną i transportową</w:t>
      </w:r>
      <w:r w:rsidR="00CA4B82">
        <w:rPr>
          <w:rFonts w:cs="Calibri"/>
          <w:color w:val="000000"/>
          <w:szCs w:val="23"/>
        </w:rPr>
        <w:t>.</w:t>
      </w:r>
    </w:p>
    <w:p w:rsidR="004F4112" w:rsidRPr="00A37634" w:rsidRDefault="004F4112" w:rsidP="004F4112">
      <w:pPr>
        <w:pStyle w:val="Akapitzlist"/>
        <w:autoSpaceDE w:val="0"/>
        <w:autoSpaceDN w:val="0"/>
        <w:adjustRightInd w:val="0"/>
        <w:spacing w:after="200"/>
        <w:ind w:left="1276" w:hanging="283"/>
        <w:rPr>
          <w:rFonts w:cs="Calibri"/>
          <w:color w:val="000000"/>
          <w:szCs w:val="23"/>
        </w:rPr>
      </w:pPr>
    </w:p>
    <w:p w:rsidR="004F4112" w:rsidRPr="00771ECA" w:rsidRDefault="004F4112" w:rsidP="000A27F6">
      <w:pPr>
        <w:pStyle w:val="Akapitzlist"/>
        <w:numPr>
          <w:ilvl w:val="0"/>
          <w:numId w:val="55"/>
        </w:numPr>
        <w:spacing w:after="200" w:line="276" w:lineRule="auto"/>
        <w:rPr>
          <w:rFonts w:cstheme="minorHAnsi"/>
          <w:b/>
          <w:bCs/>
          <w:szCs w:val="23"/>
        </w:rPr>
      </w:pPr>
      <w:r w:rsidRPr="00771ECA">
        <w:rPr>
          <w:rFonts w:cstheme="minorHAnsi"/>
          <w:b/>
          <w:bCs/>
          <w:szCs w:val="23"/>
        </w:rPr>
        <w:t xml:space="preserve">Górski </w:t>
      </w:r>
      <w:r>
        <w:rPr>
          <w:rFonts w:cstheme="minorHAnsi"/>
          <w:b/>
          <w:bCs/>
          <w:szCs w:val="23"/>
        </w:rPr>
        <w:t>Obszar F</w:t>
      </w:r>
      <w:r w:rsidRPr="00771ECA">
        <w:rPr>
          <w:rFonts w:cstheme="minorHAnsi"/>
          <w:b/>
          <w:bCs/>
          <w:szCs w:val="23"/>
        </w:rPr>
        <w:t>unkcjonalny</w:t>
      </w:r>
    </w:p>
    <w:p w:rsidR="004F4112" w:rsidRPr="00771ECA" w:rsidRDefault="004F4112" w:rsidP="004F4112">
      <w:pPr>
        <w:autoSpaceDE w:val="0"/>
        <w:autoSpaceDN w:val="0"/>
        <w:adjustRightInd w:val="0"/>
        <w:spacing w:after="120"/>
        <w:ind w:left="709"/>
        <w:rPr>
          <w:rFonts w:cstheme="minorHAnsi"/>
          <w:color w:val="000000"/>
          <w:szCs w:val="23"/>
        </w:rPr>
      </w:pPr>
      <w:r w:rsidRPr="00771ECA">
        <w:rPr>
          <w:rFonts w:cstheme="minorHAnsi"/>
          <w:b/>
          <w:bCs/>
          <w:color w:val="000000"/>
          <w:szCs w:val="23"/>
        </w:rPr>
        <w:t xml:space="preserve">Wiodące kierunki zagospodarowania: </w:t>
      </w:r>
    </w:p>
    <w:p w:rsidR="004F4112" w:rsidRPr="00771ECA" w:rsidRDefault="004F4112" w:rsidP="004F4112">
      <w:pPr>
        <w:autoSpaceDE w:val="0"/>
        <w:autoSpaceDN w:val="0"/>
        <w:adjustRightInd w:val="0"/>
        <w:spacing w:after="87" w:line="276" w:lineRule="auto"/>
        <w:ind w:left="1276" w:hanging="340"/>
        <w:rPr>
          <w:rFonts w:cstheme="minorHAnsi"/>
          <w:color w:val="000000"/>
          <w:szCs w:val="23"/>
        </w:rPr>
      </w:pPr>
      <w:r w:rsidRPr="00771ECA">
        <w:rPr>
          <w:rFonts w:cstheme="minorHAnsi"/>
          <w:color w:val="000000"/>
          <w:szCs w:val="23"/>
        </w:rPr>
        <w:t xml:space="preserve">1) rozwój różnych form usług turystycznych i uzdrowiskowych; </w:t>
      </w:r>
    </w:p>
    <w:p w:rsidR="004F4112" w:rsidRPr="00771ECA" w:rsidRDefault="004F4112" w:rsidP="004F4112">
      <w:pPr>
        <w:autoSpaceDE w:val="0"/>
        <w:autoSpaceDN w:val="0"/>
        <w:adjustRightInd w:val="0"/>
        <w:spacing w:after="87" w:line="276" w:lineRule="auto"/>
        <w:ind w:left="1276" w:hanging="340"/>
        <w:rPr>
          <w:rFonts w:cstheme="minorHAnsi"/>
          <w:color w:val="000000"/>
          <w:szCs w:val="23"/>
        </w:rPr>
      </w:pPr>
      <w:r w:rsidRPr="00771ECA">
        <w:rPr>
          <w:rFonts w:cstheme="minorHAnsi"/>
          <w:color w:val="000000"/>
          <w:szCs w:val="23"/>
        </w:rPr>
        <w:t xml:space="preserve">2) ochrona terenów o najwyższych walorach przyrodniczych i krajobrazowych; </w:t>
      </w:r>
    </w:p>
    <w:p w:rsidR="004F4112" w:rsidRPr="00771ECA" w:rsidRDefault="004F4112" w:rsidP="004F4112">
      <w:pPr>
        <w:autoSpaceDE w:val="0"/>
        <w:autoSpaceDN w:val="0"/>
        <w:adjustRightInd w:val="0"/>
        <w:spacing w:after="87" w:line="276" w:lineRule="auto"/>
        <w:ind w:left="1276" w:hanging="340"/>
        <w:rPr>
          <w:rFonts w:cstheme="minorHAnsi"/>
          <w:color w:val="000000"/>
          <w:szCs w:val="23"/>
        </w:rPr>
      </w:pPr>
      <w:r w:rsidRPr="00771ECA">
        <w:rPr>
          <w:rFonts w:cstheme="minorHAnsi"/>
          <w:color w:val="000000"/>
          <w:szCs w:val="23"/>
        </w:rPr>
        <w:t xml:space="preserve">3) rozwój gospodarki rolnej i przemysłu; </w:t>
      </w:r>
    </w:p>
    <w:p w:rsidR="004F4112" w:rsidRPr="00771ECA" w:rsidRDefault="004F4112" w:rsidP="004F4112">
      <w:pPr>
        <w:autoSpaceDE w:val="0"/>
        <w:autoSpaceDN w:val="0"/>
        <w:adjustRightInd w:val="0"/>
        <w:spacing w:after="87" w:line="276" w:lineRule="auto"/>
        <w:ind w:left="1276" w:hanging="340"/>
        <w:rPr>
          <w:rFonts w:cstheme="minorHAnsi"/>
          <w:color w:val="000000"/>
          <w:szCs w:val="23"/>
        </w:rPr>
      </w:pPr>
      <w:r w:rsidRPr="00771ECA">
        <w:rPr>
          <w:rFonts w:cstheme="minorHAnsi"/>
          <w:color w:val="000000"/>
          <w:szCs w:val="23"/>
        </w:rPr>
        <w:t xml:space="preserve">4) rozwój infrastruktury technicznej i transportowej; </w:t>
      </w:r>
    </w:p>
    <w:p w:rsidR="004F4112" w:rsidRPr="00771ECA" w:rsidRDefault="004F4112" w:rsidP="004F4112">
      <w:pPr>
        <w:autoSpaceDE w:val="0"/>
        <w:autoSpaceDN w:val="0"/>
        <w:adjustRightInd w:val="0"/>
        <w:spacing w:after="120" w:line="276" w:lineRule="auto"/>
        <w:ind w:left="1276" w:hanging="340"/>
        <w:rPr>
          <w:rFonts w:cstheme="minorHAnsi"/>
          <w:color w:val="000000"/>
          <w:szCs w:val="23"/>
        </w:rPr>
      </w:pPr>
      <w:r w:rsidRPr="00771ECA">
        <w:rPr>
          <w:rFonts w:cstheme="minorHAnsi"/>
          <w:color w:val="000000"/>
          <w:szCs w:val="23"/>
        </w:rPr>
        <w:t xml:space="preserve">5) poprawa dostępności komunikacyjnej obszaru w wymiarze lokalnym, regionalnym, krajowym i transgranicznym. </w:t>
      </w:r>
    </w:p>
    <w:p w:rsidR="004F4112" w:rsidRPr="00771ECA" w:rsidRDefault="004F4112" w:rsidP="004F4112">
      <w:pPr>
        <w:autoSpaceDE w:val="0"/>
        <w:autoSpaceDN w:val="0"/>
        <w:adjustRightInd w:val="0"/>
        <w:spacing w:after="120"/>
        <w:ind w:left="709"/>
        <w:rPr>
          <w:rFonts w:cstheme="minorHAnsi"/>
          <w:color w:val="000000"/>
          <w:szCs w:val="23"/>
        </w:rPr>
      </w:pPr>
      <w:r w:rsidRPr="00771ECA">
        <w:rPr>
          <w:rFonts w:cstheme="minorHAnsi"/>
          <w:b/>
          <w:bCs/>
          <w:color w:val="000000"/>
          <w:szCs w:val="23"/>
        </w:rPr>
        <w:t xml:space="preserve">Zasady i warunki zagospodarowania: </w:t>
      </w:r>
    </w:p>
    <w:p w:rsidR="004F4112" w:rsidRPr="00771ECA" w:rsidRDefault="004F4112" w:rsidP="004F4112">
      <w:pPr>
        <w:autoSpaceDE w:val="0"/>
        <w:autoSpaceDN w:val="0"/>
        <w:adjustRightInd w:val="0"/>
        <w:spacing w:after="87" w:line="276" w:lineRule="auto"/>
        <w:ind w:left="1276" w:hanging="340"/>
        <w:rPr>
          <w:rFonts w:cstheme="minorHAnsi"/>
          <w:color w:val="000000"/>
          <w:szCs w:val="23"/>
        </w:rPr>
      </w:pPr>
      <w:r w:rsidRPr="00771ECA">
        <w:rPr>
          <w:rFonts w:cstheme="minorHAnsi"/>
          <w:color w:val="000000"/>
          <w:szCs w:val="23"/>
        </w:rPr>
        <w:t xml:space="preserve">1) rozwój społeczno-gospodarczy z zastosowaniem zasad zrównoważonego rozwoju; </w:t>
      </w:r>
    </w:p>
    <w:p w:rsidR="004F4112" w:rsidRPr="00771ECA" w:rsidRDefault="004F4112" w:rsidP="004F4112">
      <w:pPr>
        <w:autoSpaceDE w:val="0"/>
        <w:autoSpaceDN w:val="0"/>
        <w:adjustRightInd w:val="0"/>
        <w:spacing w:after="87" w:line="276" w:lineRule="auto"/>
        <w:ind w:left="1276" w:hanging="340"/>
        <w:rPr>
          <w:rFonts w:cstheme="minorHAnsi"/>
          <w:color w:val="000000"/>
          <w:szCs w:val="23"/>
        </w:rPr>
      </w:pPr>
      <w:r w:rsidRPr="00771ECA">
        <w:rPr>
          <w:rFonts w:cstheme="minorHAnsi"/>
          <w:color w:val="000000"/>
          <w:szCs w:val="23"/>
        </w:rPr>
        <w:t xml:space="preserve">2) poprawa wyposażenia obszaru w infrastrukturę techniczną i transportową; </w:t>
      </w:r>
    </w:p>
    <w:p w:rsidR="004F4112" w:rsidRPr="00771ECA" w:rsidRDefault="004F4112" w:rsidP="004F4112">
      <w:pPr>
        <w:autoSpaceDE w:val="0"/>
        <w:autoSpaceDN w:val="0"/>
        <w:adjustRightInd w:val="0"/>
        <w:spacing w:after="87" w:line="276" w:lineRule="auto"/>
        <w:ind w:left="1276" w:hanging="340"/>
        <w:rPr>
          <w:rFonts w:cstheme="minorHAnsi"/>
          <w:color w:val="000000"/>
          <w:szCs w:val="23"/>
        </w:rPr>
      </w:pPr>
      <w:r w:rsidRPr="00771ECA">
        <w:rPr>
          <w:rFonts w:cstheme="minorHAnsi"/>
          <w:color w:val="000000"/>
          <w:szCs w:val="23"/>
        </w:rPr>
        <w:t>3) tworzenie warunków rozwoju powiązań</w:t>
      </w:r>
      <w:r>
        <w:rPr>
          <w:rFonts w:cstheme="minorHAnsi"/>
          <w:color w:val="000000"/>
          <w:szCs w:val="23"/>
        </w:rPr>
        <w:t xml:space="preserve"> komunikacyjnych, społecznych i </w:t>
      </w:r>
      <w:r w:rsidRPr="00771ECA">
        <w:rPr>
          <w:rFonts w:cstheme="minorHAnsi"/>
          <w:color w:val="000000"/>
          <w:szCs w:val="23"/>
        </w:rPr>
        <w:t xml:space="preserve">gospodarczych pomiędzy ośrodkami miejskimi a obszarami wiejskimi; </w:t>
      </w:r>
    </w:p>
    <w:p w:rsidR="004F4112" w:rsidRPr="00771ECA" w:rsidRDefault="004F4112" w:rsidP="004F4112">
      <w:pPr>
        <w:autoSpaceDE w:val="0"/>
        <w:autoSpaceDN w:val="0"/>
        <w:adjustRightInd w:val="0"/>
        <w:spacing w:after="87" w:line="276" w:lineRule="auto"/>
        <w:ind w:left="1276" w:hanging="340"/>
        <w:rPr>
          <w:rFonts w:cstheme="minorHAnsi"/>
          <w:color w:val="000000"/>
          <w:szCs w:val="23"/>
        </w:rPr>
      </w:pPr>
      <w:r w:rsidRPr="00771ECA">
        <w:rPr>
          <w:rFonts w:cstheme="minorHAnsi"/>
          <w:color w:val="000000"/>
          <w:szCs w:val="23"/>
        </w:rPr>
        <w:t xml:space="preserve">4) rozwój rolnictwa ekologicznego, w tym: form specjalistycznej produkcji rolniczej (winiarstwo, pszczelarstwo) z zachowaniem wysokiej jakości środowiska przyrodniczego; </w:t>
      </w:r>
    </w:p>
    <w:p w:rsidR="004F4112" w:rsidRPr="00771ECA" w:rsidRDefault="004F4112" w:rsidP="004F4112">
      <w:pPr>
        <w:autoSpaceDE w:val="0"/>
        <w:autoSpaceDN w:val="0"/>
        <w:adjustRightInd w:val="0"/>
        <w:spacing w:after="87" w:line="276" w:lineRule="auto"/>
        <w:ind w:left="1276" w:hanging="340"/>
        <w:rPr>
          <w:rFonts w:cstheme="minorHAnsi"/>
          <w:color w:val="000000"/>
          <w:szCs w:val="23"/>
        </w:rPr>
      </w:pPr>
      <w:r w:rsidRPr="00771ECA">
        <w:rPr>
          <w:rFonts w:cstheme="minorHAnsi"/>
          <w:color w:val="000000"/>
          <w:szCs w:val="23"/>
        </w:rPr>
        <w:lastRenderedPageBreak/>
        <w:t xml:space="preserve">5) ochrona zasobów leśnych oraz rozwój zrównoważonej i wielofunkcyjnej gospodarki leśnej; </w:t>
      </w:r>
    </w:p>
    <w:p w:rsidR="004F4112" w:rsidRPr="00771ECA" w:rsidRDefault="004F4112" w:rsidP="004F4112">
      <w:pPr>
        <w:autoSpaceDE w:val="0"/>
        <w:autoSpaceDN w:val="0"/>
        <w:adjustRightInd w:val="0"/>
        <w:spacing w:after="87" w:line="276" w:lineRule="auto"/>
        <w:ind w:left="1276" w:hanging="340"/>
        <w:rPr>
          <w:rFonts w:cstheme="minorHAnsi"/>
          <w:color w:val="000000"/>
          <w:szCs w:val="23"/>
        </w:rPr>
      </w:pPr>
      <w:r w:rsidRPr="00771ECA">
        <w:rPr>
          <w:rFonts w:cstheme="minorHAnsi"/>
          <w:color w:val="000000"/>
          <w:szCs w:val="23"/>
        </w:rPr>
        <w:t xml:space="preserve">6) rozwój infrastruktury turystycznej w dostosowaniu do zasad ochrony obszarów cennych przyrodniczo i kulturowo; </w:t>
      </w:r>
    </w:p>
    <w:p w:rsidR="004F4112" w:rsidRPr="00771ECA" w:rsidRDefault="004F4112" w:rsidP="004F4112">
      <w:pPr>
        <w:autoSpaceDE w:val="0"/>
        <w:autoSpaceDN w:val="0"/>
        <w:adjustRightInd w:val="0"/>
        <w:spacing w:after="87" w:line="276" w:lineRule="auto"/>
        <w:ind w:left="1276" w:hanging="340"/>
        <w:rPr>
          <w:rFonts w:cstheme="minorHAnsi"/>
          <w:color w:val="000000"/>
          <w:szCs w:val="23"/>
        </w:rPr>
      </w:pPr>
      <w:r w:rsidRPr="00771ECA">
        <w:rPr>
          <w:rFonts w:cstheme="minorHAnsi"/>
          <w:color w:val="000000"/>
          <w:szCs w:val="23"/>
        </w:rPr>
        <w:t xml:space="preserve">7) ochrona walorów przyrodniczych i klimatycznych miejscowości uzdrowiskowych; </w:t>
      </w:r>
    </w:p>
    <w:p w:rsidR="004F4112" w:rsidRPr="00771ECA" w:rsidRDefault="004F4112" w:rsidP="004F4112">
      <w:pPr>
        <w:autoSpaceDE w:val="0"/>
        <w:autoSpaceDN w:val="0"/>
        <w:adjustRightInd w:val="0"/>
        <w:spacing w:after="87" w:line="276" w:lineRule="auto"/>
        <w:ind w:left="1276" w:hanging="340"/>
        <w:rPr>
          <w:rFonts w:cstheme="minorHAnsi"/>
          <w:color w:val="000000"/>
          <w:szCs w:val="23"/>
        </w:rPr>
      </w:pPr>
      <w:r w:rsidRPr="00771ECA">
        <w:rPr>
          <w:rFonts w:cstheme="minorHAnsi"/>
          <w:color w:val="000000"/>
          <w:szCs w:val="23"/>
        </w:rPr>
        <w:t xml:space="preserve">8) przeciwdziałanie </w:t>
      </w:r>
      <w:proofErr w:type="spellStart"/>
      <w:r w:rsidRPr="00771ECA">
        <w:rPr>
          <w:rFonts w:cstheme="minorHAnsi"/>
          <w:color w:val="000000"/>
          <w:szCs w:val="23"/>
        </w:rPr>
        <w:t>suburbanizacji</w:t>
      </w:r>
      <w:proofErr w:type="spellEnd"/>
      <w:r w:rsidRPr="00771ECA">
        <w:rPr>
          <w:rFonts w:cstheme="minorHAnsi"/>
          <w:color w:val="000000"/>
          <w:szCs w:val="23"/>
        </w:rPr>
        <w:t xml:space="preserve"> i rozpraszaniu zabudowy na terenach otwartych oraz dostosowanie zabudowy do otaczającego krajobrazu; </w:t>
      </w:r>
    </w:p>
    <w:p w:rsidR="004F4112" w:rsidRPr="00771ECA" w:rsidRDefault="004F4112" w:rsidP="004F4112">
      <w:pPr>
        <w:autoSpaceDE w:val="0"/>
        <w:autoSpaceDN w:val="0"/>
        <w:adjustRightInd w:val="0"/>
        <w:spacing w:after="87" w:line="276" w:lineRule="auto"/>
        <w:ind w:left="1276" w:hanging="340"/>
        <w:rPr>
          <w:rFonts w:cstheme="minorHAnsi"/>
          <w:color w:val="000000"/>
          <w:szCs w:val="23"/>
        </w:rPr>
      </w:pPr>
      <w:r w:rsidRPr="00771ECA">
        <w:rPr>
          <w:rFonts w:cstheme="minorHAnsi"/>
          <w:color w:val="000000"/>
          <w:szCs w:val="23"/>
        </w:rPr>
        <w:t xml:space="preserve">9) wzmocnienie roli ośrodków miejskich – rozwój innowacyjnego przemysłu i bazy usług publicznych; </w:t>
      </w:r>
    </w:p>
    <w:p w:rsidR="004F4112" w:rsidRPr="00771ECA" w:rsidRDefault="004F4112" w:rsidP="004F4112">
      <w:pPr>
        <w:autoSpaceDE w:val="0"/>
        <w:autoSpaceDN w:val="0"/>
        <w:adjustRightInd w:val="0"/>
        <w:spacing w:after="87" w:line="276" w:lineRule="auto"/>
        <w:ind w:left="1276" w:hanging="340"/>
        <w:rPr>
          <w:rFonts w:cstheme="minorHAnsi"/>
          <w:color w:val="000000"/>
          <w:szCs w:val="23"/>
        </w:rPr>
      </w:pPr>
      <w:r w:rsidRPr="00771ECA">
        <w:rPr>
          <w:rFonts w:cstheme="minorHAnsi"/>
          <w:color w:val="000000"/>
          <w:szCs w:val="23"/>
        </w:rPr>
        <w:t>10) uwzględnienie przy zagospodarowaniu terenów ogra</w:t>
      </w:r>
      <w:r>
        <w:rPr>
          <w:rFonts w:cstheme="minorHAnsi"/>
          <w:color w:val="000000"/>
          <w:szCs w:val="23"/>
        </w:rPr>
        <w:t xml:space="preserve">niczeń związanych z położeniem </w:t>
      </w:r>
      <w:r w:rsidRPr="00771ECA">
        <w:rPr>
          <w:rFonts w:cstheme="minorHAnsi"/>
          <w:color w:val="000000"/>
          <w:szCs w:val="23"/>
        </w:rPr>
        <w:t xml:space="preserve">na obszarach szczególnego zagrożenia powodzią oraz narażonych na niebezpieczeństwo powodzi i zagrożonych osuwiskami; </w:t>
      </w:r>
    </w:p>
    <w:p w:rsidR="004F4112" w:rsidRDefault="004F4112" w:rsidP="004F4112">
      <w:pPr>
        <w:spacing w:line="276" w:lineRule="auto"/>
        <w:ind w:left="1276" w:hanging="283"/>
        <w:rPr>
          <w:rFonts w:cstheme="minorHAnsi"/>
          <w:color w:val="000000"/>
          <w:szCs w:val="23"/>
        </w:rPr>
      </w:pPr>
      <w:r w:rsidRPr="00771ECA">
        <w:rPr>
          <w:rFonts w:cstheme="minorHAnsi"/>
          <w:color w:val="000000"/>
          <w:szCs w:val="23"/>
        </w:rPr>
        <w:t>11) budowa małych zbiorników wodnych celem zwiększenia zdolności retencyjnej terenów górskich.</w:t>
      </w:r>
    </w:p>
    <w:p w:rsidR="004F4112" w:rsidRPr="00CF20EE" w:rsidRDefault="004F4112" w:rsidP="000A27F6">
      <w:pPr>
        <w:pStyle w:val="Akapitzlist"/>
        <w:numPr>
          <w:ilvl w:val="0"/>
          <w:numId w:val="55"/>
        </w:numPr>
        <w:spacing w:line="276" w:lineRule="auto"/>
        <w:rPr>
          <w:b/>
          <w:bCs/>
          <w:szCs w:val="23"/>
        </w:rPr>
      </w:pPr>
      <w:r w:rsidRPr="00CF6DDE">
        <w:rPr>
          <w:b/>
          <w:bCs/>
          <w:szCs w:val="23"/>
        </w:rPr>
        <w:t xml:space="preserve">Przygraniczny </w:t>
      </w:r>
      <w:r>
        <w:rPr>
          <w:b/>
          <w:bCs/>
          <w:szCs w:val="23"/>
        </w:rPr>
        <w:t>Obszar F</w:t>
      </w:r>
      <w:r w:rsidRPr="00CF6DDE">
        <w:rPr>
          <w:b/>
          <w:bCs/>
          <w:szCs w:val="23"/>
        </w:rPr>
        <w:t>unkcjonalny</w:t>
      </w:r>
    </w:p>
    <w:p w:rsidR="004F4112" w:rsidRPr="00CF20EE" w:rsidRDefault="004F4112" w:rsidP="004F4112">
      <w:pPr>
        <w:autoSpaceDE w:val="0"/>
        <w:autoSpaceDN w:val="0"/>
        <w:adjustRightInd w:val="0"/>
        <w:spacing w:after="120"/>
        <w:ind w:left="709"/>
        <w:rPr>
          <w:rFonts w:cs="Calibri"/>
          <w:b/>
          <w:color w:val="000000"/>
          <w:szCs w:val="23"/>
        </w:rPr>
      </w:pPr>
      <w:r w:rsidRPr="00CF20EE">
        <w:rPr>
          <w:rFonts w:cs="Calibri"/>
          <w:b/>
          <w:color w:val="000000"/>
          <w:szCs w:val="23"/>
        </w:rPr>
        <w:t xml:space="preserve">Wiodące kierunki zagospodarowania: </w:t>
      </w:r>
    </w:p>
    <w:p w:rsidR="004F4112" w:rsidRPr="00FD0CC6" w:rsidRDefault="004F4112" w:rsidP="004F4112">
      <w:pPr>
        <w:pStyle w:val="Akapitzlist"/>
        <w:autoSpaceDE w:val="0"/>
        <w:autoSpaceDN w:val="0"/>
        <w:adjustRightInd w:val="0"/>
        <w:spacing w:after="0" w:line="276" w:lineRule="auto"/>
        <w:ind w:left="1276" w:hanging="283"/>
        <w:rPr>
          <w:rFonts w:cs="Calibri"/>
          <w:color w:val="000000"/>
          <w:szCs w:val="23"/>
        </w:rPr>
      </w:pPr>
      <w:r w:rsidRPr="00FD0CC6">
        <w:rPr>
          <w:rFonts w:cs="Calibri"/>
          <w:color w:val="000000"/>
          <w:szCs w:val="23"/>
        </w:rPr>
        <w:t>1) poprawa dostępności komunikacyjnej w wymiarze l</w:t>
      </w:r>
      <w:r>
        <w:rPr>
          <w:rFonts w:cs="Calibri"/>
          <w:color w:val="000000"/>
          <w:szCs w:val="23"/>
        </w:rPr>
        <w:t>okalnym, regionalnym, krajowym i </w:t>
      </w:r>
      <w:r w:rsidRPr="00FD0CC6">
        <w:rPr>
          <w:rFonts w:cs="Calibri"/>
          <w:color w:val="000000"/>
          <w:szCs w:val="23"/>
        </w:rPr>
        <w:t xml:space="preserve">transgranicznym; </w:t>
      </w:r>
    </w:p>
    <w:p w:rsidR="004F4112" w:rsidRPr="00FD0CC6" w:rsidRDefault="004F4112" w:rsidP="004F4112">
      <w:pPr>
        <w:pStyle w:val="Akapitzlist"/>
        <w:autoSpaceDE w:val="0"/>
        <w:autoSpaceDN w:val="0"/>
        <w:adjustRightInd w:val="0"/>
        <w:spacing w:after="0" w:line="276" w:lineRule="auto"/>
        <w:ind w:left="1276" w:hanging="283"/>
        <w:rPr>
          <w:rFonts w:cs="Calibri"/>
          <w:color w:val="000000"/>
          <w:szCs w:val="23"/>
        </w:rPr>
      </w:pPr>
      <w:r w:rsidRPr="00FD0CC6">
        <w:rPr>
          <w:rFonts w:cs="Calibri"/>
          <w:color w:val="000000"/>
          <w:szCs w:val="23"/>
        </w:rPr>
        <w:t xml:space="preserve">2) wzmocnienie funkcjonalne ośrodków miejskich; </w:t>
      </w:r>
    </w:p>
    <w:p w:rsidR="004F4112" w:rsidRPr="00FD0CC6" w:rsidRDefault="004F4112" w:rsidP="004F4112">
      <w:pPr>
        <w:pStyle w:val="Akapitzlist"/>
        <w:autoSpaceDE w:val="0"/>
        <w:autoSpaceDN w:val="0"/>
        <w:adjustRightInd w:val="0"/>
        <w:spacing w:after="0" w:line="276" w:lineRule="auto"/>
        <w:ind w:left="1276" w:hanging="283"/>
        <w:rPr>
          <w:rFonts w:cs="Calibri"/>
          <w:color w:val="000000"/>
          <w:szCs w:val="23"/>
        </w:rPr>
      </w:pPr>
      <w:r w:rsidRPr="00FD0CC6">
        <w:rPr>
          <w:rFonts w:cs="Calibri"/>
          <w:color w:val="000000"/>
          <w:szCs w:val="23"/>
        </w:rPr>
        <w:t xml:space="preserve">3) rozwój gospodarki rolnej i leśnej; </w:t>
      </w:r>
    </w:p>
    <w:p w:rsidR="004F4112" w:rsidRPr="00FD0CC6" w:rsidRDefault="004F4112" w:rsidP="004F4112">
      <w:pPr>
        <w:pStyle w:val="Akapitzlist"/>
        <w:autoSpaceDE w:val="0"/>
        <w:autoSpaceDN w:val="0"/>
        <w:adjustRightInd w:val="0"/>
        <w:spacing w:after="0" w:line="276" w:lineRule="auto"/>
        <w:ind w:left="1276" w:hanging="283"/>
        <w:rPr>
          <w:rFonts w:cs="Calibri"/>
          <w:color w:val="000000"/>
          <w:szCs w:val="23"/>
        </w:rPr>
      </w:pPr>
      <w:r w:rsidRPr="00FD0CC6">
        <w:rPr>
          <w:rFonts w:cs="Calibri"/>
          <w:color w:val="000000"/>
          <w:szCs w:val="23"/>
        </w:rPr>
        <w:t>4) rozwój funkcji turystycznej w dostosowaniu do zasad ochrony</w:t>
      </w:r>
      <w:r>
        <w:rPr>
          <w:rFonts w:cs="Calibri"/>
          <w:color w:val="000000"/>
          <w:szCs w:val="23"/>
        </w:rPr>
        <w:t xml:space="preserve"> obszarów cennych przyrodniczo </w:t>
      </w:r>
      <w:r w:rsidRPr="00FD0CC6">
        <w:rPr>
          <w:rFonts w:cs="Calibri"/>
          <w:color w:val="000000"/>
          <w:szCs w:val="23"/>
        </w:rPr>
        <w:t>i kulturow</w:t>
      </w:r>
      <w:r w:rsidR="00A515C6">
        <w:rPr>
          <w:rFonts w:cs="Calibri"/>
          <w:color w:val="000000"/>
          <w:szCs w:val="23"/>
        </w:rPr>
        <w:t>o</w:t>
      </w:r>
      <w:r w:rsidR="00CA4B82">
        <w:rPr>
          <w:rStyle w:val="Odwoaniedokomentarza"/>
          <w:rFonts w:ascii="Calibri" w:eastAsia="SimSun" w:hAnsi="Calibri" w:cs="Mangal"/>
          <w:kern w:val="1"/>
          <w:lang w:eastAsia="hi-IN" w:bidi="hi-IN"/>
        </w:rPr>
        <w:t>;</w:t>
      </w:r>
    </w:p>
    <w:p w:rsidR="004F4112" w:rsidRPr="00CF20EE" w:rsidRDefault="004F4112" w:rsidP="004F4112">
      <w:pPr>
        <w:pStyle w:val="Akapitzlist"/>
        <w:autoSpaceDE w:val="0"/>
        <w:autoSpaceDN w:val="0"/>
        <w:adjustRightInd w:val="0"/>
        <w:spacing w:after="120" w:line="276" w:lineRule="auto"/>
        <w:ind w:left="1276" w:hanging="283"/>
        <w:rPr>
          <w:rFonts w:cs="Calibri"/>
          <w:color w:val="000000"/>
          <w:szCs w:val="23"/>
        </w:rPr>
      </w:pPr>
      <w:r w:rsidRPr="00FD0CC6">
        <w:rPr>
          <w:rFonts w:cs="Calibri"/>
          <w:color w:val="000000"/>
          <w:szCs w:val="23"/>
        </w:rPr>
        <w:t xml:space="preserve">5) rozwój w infrastruktury technicznej i transportowej. </w:t>
      </w:r>
    </w:p>
    <w:p w:rsidR="004F4112" w:rsidRPr="00CF20EE" w:rsidRDefault="004F4112" w:rsidP="004F4112">
      <w:pPr>
        <w:autoSpaceDE w:val="0"/>
        <w:autoSpaceDN w:val="0"/>
        <w:adjustRightInd w:val="0"/>
        <w:spacing w:after="120"/>
        <w:ind w:left="709"/>
        <w:rPr>
          <w:rFonts w:cs="Calibri"/>
          <w:b/>
          <w:color w:val="000000"/>
          <w:szCs w:val="23"/>
        </w:rPr>
      </w:pPr>
      <w:r w:rsidRPr="00CF20EE">
        <w:rPr>
          <w:rFonts w:cs="Calibri"/>
          <w:b/>
          <w:color w:val="000000"/>
          <w:szCs w:val="23"/>
        </w:rPr>
        <w:t xml:space="preserve">Zasady i warunki zagospodarowania: </w:t>
      </w:r>
    </w:p>
    <w:p w:rsidR="004F4112" w:rsidRPr="00FD0CC6" w:rsidRDefault="004F4112" w:rsidP="004F4112">
      <w:pPr>
        <w:pStyle w:val="Akapitzlist"/>
        <w:autoSpaceDE w:val="0"/>
        <w:autoSpaceDN w:val="0"/>
        <w:adjustRightInd w:val="0"/>
        <w:spacing w:after="90" w:line="276" w:lineRule="auto"/>
        <w:ind w:left="1276" w:hanging="284"/>
        <w:rPr>
          <w:rFonts w:cs="Calibri"/>
          <w:color w:val="000000"/>
          <w:szCs w:val="23"/>
        </w:rPr>
      </w:pPr>
      <w:r w:rsidRPr="00FD0CC6">
        <w:rPr>
          <w:rFonts w:cs="Calibri"/>
          <w:color w:val="000000"/>
          <w:szCs w:val="23"/>
        </w:rPr>
        <w:t>1) zagospodarowanie przestrzenne obszaru z uwzględnieniem po</w:t>
      </w:r>
      <w:r>
        <w:rPr>
          <w:rFonts w:cs="Calibri"/>
          <w:color w:val="000000"/>
          <w:szCs w:val="23"/>
        </w:rPr>
        <w:t xml:space="preserve">trzeb związanych </w:t>
      </w:r>
      <w:r>
        <w:rPr>
          <w:rFonts w:cs="Calibri"/>
          <w:color w:val="000000"/>
          <w:szCs w:val="23"/>
        </w:rPr>
        <w:br/>
        <w:t xml:space="preserve">z obronnością </w:t>
      </w:r>
      <w:r w:rsidRPr="00FD0CC6">
        <w:rPr>
          <w:rFonts w:cs="Calibri"/>
          <w:color w:val="000000"/>
          <w:szCs w:val="23"/>
        </w:rPr>
        <w:t xml:space="preserve">i bezpieczeństwem publicznym; </w:t>
      </w:r>
    </w:p>
    <w:p w:rsidR="004F4112" w:rsidRPr="00FD0CC6" w:rsidRDefault="004F4112" w:rsidP="004F4112">
      <w:pPr>
        <w:pStyle w:val="Akapitzlist"/>
        <w:autoSpaceDE w:val="0"/>
        <w:autoSpaceDN w:val="0"/>
        <w:adjustRightInd w:val="0"/>
        <w:spacing w:after="90" w:line="276" w:lineRule="auto"/>
        <w:ind w:left="1276" w:hanging="284"/>
        <w:rPr>
          <w:rFonts w:cs="Calibri"/>
          <w:color w:val="000000"/>
          <w:szCs w:val="23"/>
        </w:rPr>
      </w:pPr>
      <w:r w:rsidRPr="00FD0CC6">
        <w:rPr>
          <w:rFonts w:cs="Calibri"/>
          <w:color w:val="000000"/>
          <w:szCs w:val="23"/>
        </w:rPr>
        <w:t xml:space="preserve">2) rozwój i modernizacja infrastruktury granicznej, transportowej i logistycznej; </w:t>
      </w:r>
    </w:p>
    <w:p w:rsidR="004F4112" w:rsidRPr="00FD0CC6" w:rsidRDefault="004F4112" w:rsidP="004F4112">
      <w:pPr>
        <w:pStyle w:val="Akapitzlist"/>
        <w:autoSpaceDE w:val="0"/>
        <w:autoSpaceDN w:val="0"/>
        <w:adjustRightInd w:val="0"/>
        <w:spacing w:after="90" w:line="276" w:lineRule="auto"/>
        <w:ind w:left="1276" w:hanging="284"/>
        <w:rPr>
          <w:rFonts w:cs="Calibri"/>
          <w:color w:val="000000"/>
          <w:szCs w:val="23"/>
        </w:rPr>
      </w:pPr>
      <w:r w:rsidRPr="00FD0CC6">
        <w:rPr>
          <w:rFonts w:cs="Calibri"/>
          <w:color w:val="000000"/>
          <w:szCs w:val="23"/>
        </w:rPr>
        <w:t xml:space="preserve">3) integrowanie systemów komunikacyjnych i usprawnienie powiązań transportowych; </w:t>
      </w:r>
    </w:p>
    <w:p w:rsidR="004F4112" w:rsidRPr="00FD0CC6" w:rsidRDefault="004F4112" w:rsidP="004F4112">
      <w:pPr>
        <w:pStyle w:val="Akapitzlist"/>
        <w:autoSpaceDE w:val="0"/>
        <w:autoSpaceDN w:val="0"/>
        <w:adjustRightInd w:val="0"/>
        <w:spacing w:after="90" w:line="276" w:lineRule="auto"/>
        <w:ind w:left="1276" w:hanging="284"/>
        <w:rPr>
          <w:rFonts w:cs="Calibri"/>
          <w:color w:val="000000"/>
          <w:szCs w:val="23"/>
        </w:rPr>
      </w:pPr>
      <w:r w:rsidRPr="00FD0CC6">
        <w:rPr>
          <w:rFonts w:cs="Calibri"/>
          <w:color w:val="000000"/>
          <w:szCs w:val="23"/>
        </w:rPr>
        <w:t>4) wspieranie rozwoju nowych funkcji, zwiększaj</w:t>
      </w:r>
      <w:r>
        <w:rPr>
          <w:rFonts w:cs="Calibri"/>
          <w:color w:val="000000"/>
          <w:szCs w:val="23"/>
        </w:rPr>
        <w:t xml:space="preserve">ących zakres świadczonych usług </w:t>
      </w:r>
      <w:r>
        <w:rPr>
          <w:rFonts w:cs="Calibri"/>
          <w:color w:val="000000"/>
          <w:szCs w:val="23"/>
        </w:rPr>
        <w:br/>
      </w:r>
      <w:r w:rsidRPr="00FD0CC6">
        <w:rPr>
          <w:rFonts w:cs="Calibri"/>
          <w:color w:val="000000"/>
          <w:szCs w:val="23"/>
        </w:rPr>
        <w:t xml:space="preserve">o charakterze ponadlokalnym, w tym logistycznych; </w:t>
      </w:r>
    </w:p>
    <w:p w:rsidR="004F4112" w:rsidRPr="00FD0CC6" w:rsidRDefault="004F4112" w:rsidP="004F4112">
      <w:pPr>
        <w:pStyle w:val="Akapitzlist"/>
        <w:autoSpaceDE w:val="0"/>
        <w:autoSpaceDN w:val="0"/>
        <w:adjustRightInd w:val="0"/>
        <w:spacing w:after="90" w:line="276" w:lineRule="auto"/>
        <w:ind w:left="1276" w:hanging="284"/>
        <w:rPr>
          <w:rFonts w:cs="Calibri"/>
          <w:color w:val="000000"/>
          <w:szCs w:val="23"/>
        </w:rPr>
      </w:pPr>
      <w:r w:rsidRPr="00FD0CC6">
        <w:rPr>
          <w:rFonts w:cs="Calibri"/>
          <w:color w:val="000000"/>
          <w:szCs w:val="23"/>
        </w:rPr>
        <w:t xml:space="preserve">5) poprawa dostępu do usług publicznych zlokalizowanych w miastach i na obszarach wiejskich; </w:t>
      </w:r>
    </w:p>
    <w:p w:rsidR="004F4112" w:rsidRPr="00FD0CC6" w:rsidRDefault="004F4112" w:rsidP="004F4112">
      <w:pPr>
        <w:pStyle w:val="Akapitzlist"/>
        <w:autoSpaceDE w:val="0"/>
        <w:autoSpaceDN w:val="0"/>
        <w:adjustRightInd w:val="0"/>
        <w:spacing w:after="90" w:line="276" w:lineRule="auto"/>
        <w:ind w:left="1276" w:hanging="284"/>
        <w:rPr>
          <w:rFonts w:cs="Calibri"/>
          <w:color w:val="000000"/>
          <w:szCs w:val="23"/>
        </w:rPr>
      </w:pPr>
      <w:r w:rsidRPr="00FD0CC6">
        <w:rPr>
          <w:rFonts w:cs="Calibri"/>
          <w:color w:val="000000"/>
          <w:szCs w:val="23"/>
        </w:rPr>
        <w:t>6) współpraca transgraniczna w zakresie planowania przestrzennego i społeczno-gospodarczego, realizacja i koordynacja wspólnych działań i projektów, zapewniającyc</w:t>
      </w:r>
      <w:r>
        <w:rPr>
          <w:rFonts w:cs="Calibri"/>
          <w:color w:val="000000"/>
          <w:szCs w:val="23"/>
        </w:rPr>
        <w:t xml:space="preserve">h integrację planowania </w:t>
      </w:r>
      <w:r w:rsidRPr="00FD0CC6">
        <w:rPr>
          <w:rFonts w:cs="Calibri"/>
          <w:color w:val="000000"/>
          <w:szCs w:val="23"/>
        </w:rPr>
        <w:t xml:space="preserve">w zakresie ochrony środowiska, gospodarki wodnej oraz </w:t>
      </w:r>
      <w:r w:rsidR="00A515C6">
        <w:rPr>
          <w:rFonts w:cs="Calibri"/>
          <w:color w:val="000000"/>
          <w:szCs w:val="23"/>
        </w:rPr>
        <w:t xml:space="preserve">infrastruktury </w:t>
      </w:r>
      <w:r w:rsidR="00CA4B82">
        <w:rPr>
          <w:rFonts w:cs="Calibri"/>
          <w:color w:val="000000"/>
          <w:szCs w:val="23"/>
        </w:rPr>
        <w:t>transgranicznej</w:t>
      </w:r>
      <w:r w:rsidR="00CA4B82">
        <w:rPr>
          <w:rStyle w:val="Odwoaniedokomentarza"/>
          <w:rFonts w:ascii="Calibri" w:eastAsia="SimSun" w:hAnsi="Calibri" w:cs="Mangal"/>
          <w:kern w:val="1"/>
          <w:lang w:eastAsia="hi-IN" w:bidi="hi-IN"/>
        </w:rPr>
        <w:t>;</w:t>
      </w:r>
    </w:p>
    <w:p w:rsidR="004F4112" w:rsidRPr="00FD0CC6" w:rsidRDefault="004F4112" w:rsidP="004F4112">
      <w:pPr>
        <w:pStyle w:val="Akapitzlist"/>
        <w:autoSpaceDE w:val="0"/>
        <w:autoSpaceDN w:val="0"/>
        <w:adjustRightInd w:val="0"/>
        <w:spacing w:after="200" w:line="276" w:lineRule="auto"/>
        <w:ind w:left="1276" w:hanging="284"/>
        <w:rPr>
          <w:rFonts w:cs="Calibri"/>
          <w:color w:val="000000"/>
          <w:szCs w:val="23"/>
        </w:rPr>
      </w:pPr>
      <w:r w:rsidRPr="00FD0CC6">
        <w:rPr>
          <w:rFonts w:cs="Calibri"/>
          <w:color w:val="000000"/>
          <w:szCs w:val="23"/>
        </w:rPr>
        <w:t xml:space="preserve">7) poprawa wyposażenia obszaru w infrastrukturę techniczną i transportową. </w:t>
      </w:r>
    </w:p>
    <w:p w:rsidR="004F4112" w:rsidRDefault="004F4112" w:rsidP="004F4112">
      <w:pPr>
        <w:spacing w:line="276" w:lineRule="auto"/>
        <w:ind w:firstLine="708"/>
        <w:rPr>
          <w:rFonts w:cstheme="minorHAnsi"/>
          <w:bCs/>
        </w:rPr>
      </w:pPr>
      <w:r>
        <w:rPr>
          <w:rFonts w:cstheme="minorHAnsi"/>
          <w:bCs/>
        </w:rPr>
        <w:t xml:space="preserve">Oprócz obszarów funkcjonalnych o charakterze ponadregionalnym, w Planie Zagospodarowania Przestrzennego Województwa Podkarpackiego – Perspektywa 2030 w celu identyfikacji obszarów o różnych priorytetach rozwojowych oraz określenia niezbędnych działań </w:t>
      </w:r>
      <w:r>
        <w:rPr>
          <w:rFonts w:cstheme="minorHAnsi"/>
          <w:bCs/>
        </w:rPr>
        <w:lastRenderedPageBreak/>
        <w:t>służących optymalnemu wykorzystaniu ich potencjałów dla rozwoju województwa, wyznaczone zostały obszary funkcjonalne o charakterze regionalnym, które charakteryzują się wspólnymi uwarunkowaniami i przewidywanymi jednolitymi celami rozwoju. Gmina Besko położona jest na terenie Bieszczadzko-Beskidzkiego Obszaru Funkcjonalnego.</w:t>
      </w:r>
    </w:p>
    <w:p w:rsidR="004F4112" w:rsidRDefault="00CA4B82" w:rsidP="004F4112">
      <w:pPr>
        <w:pStyle w:val="Legenda"/>
        <w:keepNext/>
        <w:jc w:val="center"/>
      </w:pPr>
      <w:bookmarkStart w:id="366" w:name="_Toc126821658"/>
      <w:bookmarkStart w:id="367" w:name="_Toc138073706"/>
      <w:r>
        <w:rPr>
          <w:noProof/>
          <w:lang w:eastAsia="pl-PL"/>
        </w:rPr>
        <w:drawing>
          <wp:anchor distT="0" distB="0" distL="114300" distR="114300" simplePos="0" relativeHeight="251674624" behindDoc="1" locked="0" layoutInCell="1" allowOverlap="1">
            <wp:simplePos x="0" y="0"/>
            <wp:positionH relativeFrom="column">
              <wp:posOffset>114935</wp:posOffset>
            </wp:positionH>
            <wp:positionV relativeFrom="paragraph">
              <wp:posOffset>316865</wp:posOffset>
            </wp:positionV>
            <wp:extent cx="5494020" cy="4428490"/>
            <wp:effectExtent l="19050" t="0" r="0" b="0"/>
            <wp:wrapTight wrapText="bothSides">
              <wp:wrapPolygon edited="0">
                <wp:start x="-75" y="0"/>
                <wp:lineTo x="-75" y="21464"/>
                <wp:lineTo x="21570" y="21464"/>
                <wp:lineTo x="21570" y="0"/>
                <wp:lineTo x="-75" y="0"/>
              </wp:wrapPolygon>
            </wp:wrapTight>
            <wp:docPr id="39"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494020" cy="4428490"/>
                    </a:xfrm>
                    <a:prstGeom prst="rect">
                      <a:avLst/>
                    </a:prstGeom>
                    <a:noFill/>
                    <a:ln>
                      <a:noFill/>
                    </a:ln>
                  </pic:spPr>
                </pic:pic>
              </a:graphicData>
            </a:graphic>
          </wp:anchor>
        </w:drawing>
      </w:r>
      <w:r w:rsidR="00D5103A">
        <w:rPr>
          <w:noProof/>
          <w:lang w:eastAsia="pl-PL"/>
        </w:rPr>
        <mc:AlternateContent>
          <mc:Choice Requires="wps">
            <w:drawing>
              <wp:anchor distT="4294967293" distB="4294967293" distL="114300" distR="114300" simplePos="0" relativeHeight="251670528" behindDoc="0" locked="0" layoutInCell="1" allowOverlap="1">
                <wp:simplePos x="0" y="0"/>
                <wp:positionH relativeFrom="column">
                  <wp:posOffset>2978150</wp:posOffset>
                </wp:positionH>
                <wp:positionV relativeFrom="paragraph">
                  <wp:posOffset>4017009</wp:posOffset>
                </wp:positionV>
                <wp:extent cx="203200" cy="0"/>
                <wp:effectExtent l="0" t="19050" r="25400" b="19050"/>
                <wp:wrapNone/>
                <wp:docPr id="509" name="Łącznik prosty ze strzałką 5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3200" cy="0"/>
                        </a:xfrm>
                        <a:prstGeom prst="straightConnector1">
                          <a:avLst/>
                        </a:prstGeom>
                        <a:noFill/>
                        <a:ln w="28575">
                          <a:solidFill>
                            <a:srgbClr val="FF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5AB1B584" id="Łącznik prosty ze strzałką 509" o:spid="_x0000_s1026" type="#_x0000_t32" style="position:absolute;margin-left:234.5pt;margin-top:316.3pt;width:16pt;height:0;z-index:25167052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" strokecolor="red" strokeweight="2.25pt"/>
            </w:pict>
          </mc:Fallback>
        </mc:AlternateContent>
      </w:r>
      <w:r w:rsidR="00D5103A">
        <w:rPr>
          <w:noProof/>
          <w:lang w:eastAsia="pl-PL"/>
        </w:rPr>
        <mc:AlternateContent>
          <mc:Choice Requires="wps">
            <w:drawing>
              <wp:anchor distT="45720" distB="45720" distL="114300" distR="114300" simplePos="0" relativeHeight="251669504" behindDoc="0" locked="0" layoutInCell="1" allowOverlap="1">
                <wp:simplePos x="0" y="0"/>
                <wp:positionH relativeFrom="column">
                  <wp:posOffset>3159125</wp:posOffset>
                </wp:positionH>
                <wp:positionV relativeFrom="paragraph">
                  <wp:posOffset>3902710</wp:posOffset>
                </wp:positionV>
                <wp:extent cx="2200910" cy="259715"/>
                <wp:effectExtent l="0" t="0" r="8890" b="6985"/>
                <wp:wrapSquare wrapText="bothSides"/>
                <wp:docPr id="50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910" cy="2597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54711" w:rsidRPr="00CD6998" w:rsidRDefault="00E54711" w:rsidP="004F4112">
                            <w:pPr>
                              <w:rPr>
                                <w:b/>
                                <w:color w:val="595959" w:themeColor="text1" w:themeTint="A6"/>
                                <w:sz w:val="18"/>
                                <w:szCs w:val="18"/>
                              </w:rPr>
                            </w:pPr>
                            <w:r w:rsidRPr="00CD6998">
                              <w:rPr>
                                <w:b/>
                                <w:color w:val="595959" w:themeColor="text1" w:themeTint="A6"/>
                                <w:sz w:val="18"/>
                                <w:szCs w:val="18"/>
                              </w:rPr>
                              <w:t>Gmina Besko</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Pole tekstowe 2" o:spid="_x0000_s1028" type="#_x0000_t202" style="position:absolute;left:0;text-align:left;margin-left:248.75pt;margin-top:307.3pt;width:173.3pt;height:20.45pt;z-index:25166950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" stroked="f">
                <v:textbox>
                  <w:txbxContent>
                    <w:p w:rsidR="00E54711" w:rsidRPr="00CD6998" w:rsidRDefault="00E54711" w:rsidP="004F4112">
                      <w:pPr>
                        <w:rPr>
                          <w:b/>
                          <w:color w:val="595959" w:themeColor="text1" w:themeTint="A6"/>
                          <w:sz w:val="18"/>
                          <w:szCs w:val="18"/>
                        </w:rPr>
                      </w:pPr>
                      <w:r w:rsidRPr="00CD6998">
                        <w:rPr>
                          <w:b/>
                          <w:color w:val="595959" w:themeColor="text1" w:themeTint="A6"/>
                          <w:sz w:val="18"/>
                          <w:szCs w:val="18"/>
                        </w:rPr>
                        <w:t>Gmina Besko</w:t>
                      </w:r>
                    </w:p>
                  </w:txbxContent>
                </v:textbox>
                <w10:wrap type="square"/>
              </v:shape>
            </w:pict>
          </mc:Fallback>
        </mc:AlternateContent>
      </w:r>
      <w:r w:rsidR="004F4112">
        <w:t xml:space="preserve">Mapa </w:t>
      </w:r>
      <w:r w:rsidR="00491DE6">
        <w:rPr>
          <w:noProof/>
        </w:rPr>
        <w:fldChar w:fldCharType="begin"/>
      </w:r>
      <w:r w:rsidR="004F4112">
        <w:rPr>
          <w:noProof/>
        </w:rPr>
        <w:instrText xml:space="preserve"> SEQ Mapa \* ARABIC </w:instrText>
      </w:r>
      <w:r w:rsidR="00491DE6">
        <w:rPr>
          <w:noProof/>
        </w:rPr>
        <w:fldChar w:fldCharType="separate"/>
      </w:r>
      <w:r w:rsidR="008E73C8">
        <w:rPr>
          <w:noProof/>
        </w:rPr>
        <w:t>18</w:t>
      </w:r>
      <w:r w:rsidR="00491DE6">
        <w:rPr>
          <w:noProof/>
        </w:rPr>
        <w:fldChar w:fldCharType="end"/>
      </w:r>
      <w:r>
        <w:rPr>
          <w:noProof/>
        </w:rPr>
        <w:t xml:space="preserve">. </w:t>
      </w:r>
      <w:r w:rsidR="004F4112" w:rsidRPr="005538E7">
        <w:t>Obszary funkcjonalne o znaczeniu regionalnym</w:t>
      </w:r>
      <w:bookmarkEnd w:id="366"/>
      <w:bookmarkEnd w:id="367"/>
    </w:p>
    <w:p w:rsidR="004F4112" w:rsidRDefault="004F4112" w:rsidP="004F4112">
      <w:pPr>
        <w:jc w:val="center"/>
      </w:pPr>
    </w:p>
    <w:p w:rsidR="004F4112" w:rsidRPr="00DF0EC3" w:rsidRDefault="004F4112" w:rsidP="004F4112">
      <w:pPr>
        <w:autoSpaceDE w:val="0"/>
        <w:autoSpaceDN w:val="0"/>
        <w:adjustRightInd w:val="0"/>
        <w:jc w:val="center"/>
        <w:rPr>
          <w:rFonts w:cstheme="minorHAnsi"/>
          <w:i/>
          <w:noProof/>
          <w:sz w:val="18"/>
          <w:lang w:eastAsia="pl-PL"/>
        </w:rPr>
      </w:pPr>
      <w:r w:rsidRPr="008F6AB5">
        <w:rPr>
          <w:rFonts w:cstheme="minorHAnsi"/>
          <w:i/>
          <w:noProof/>
          <w:sz w:val="18"/>
          <w:lang w:eastAsia="pl-PL"/>
        </w:rPr>
        <w:t>Źródło: Plan Zagospodarowania Przestrzennego Województwa Podkarpackiego Perspektywa 2030</w:t>
      </w:r>
    </w:p>
    <w:p w:rsidR="004F4112" w:rsidRDefault="004F4112" w:rsidP="004F4112"/>
    <w:p w:rsidR="004F4112" w:rsidRPr="00931E59" w:rsidRDefault="004F4112" w:rsidP="000A27F6">
      <w:pPr>
        <w:pStyle w:val="Akapitzlist"/>
        <w:numPr>
          <w:ilvl w:val="0"/>
          <w:numId w:val="55"/>
        </w:numPr>
        <w:spacing w:line="276" w:lineRule="auto"/>
        <w:rPr>
          <w:rFonts w:cstheme="minorHAnsi"/>
          <w:b/>
          <w:bCs/>
          <w:sz w:val="20"/>
          <w:szCs w:val="23"/>
        </w:rPr>
      </w:pPr>
      <w:r>
        <w:rPr>
          <w:rFonts w:cstheme="minorHAnsi"/>
          <w:b/>
          <w:szCs w:val="23"/>
        </w:rPr>
        <w:t>Bieszczadzko-Beskidzki Obszar Funkcjonalny</w:t>
      </w:r>
      <w:r w:rsidRPr="00771ECA">
        <w:rPr>
          <w:rFonts w:cstheme="minorHAnsi"/>
          <w:b/>
          <w:szCs w:val="23"/>
        </w:rPr>
        <w:t>:</w:t>
      </w:r>
    </w:p>
    <w:p w:rsidR="004F4112" w:rsidRPr="00931E59" w:rsidRDefault="004F4112" w:rsidP="004F4112">
      <w:pPr>
        <w:autoSpaceDE w:val="0"/>
        <w:autoSpaceDN w:val="0"/>
        <w:adjustRightInd w:val="0"/>
        <w:spacing w:after="120"/>
        <w:ind w:left="709"/>
        <w:rPr>
          <w:rFonts w:cstheme="minorHAnsi"/>
          <w:b/>
          <w:color w:val="000000"/>
          <w:szCs w:val="23"/>
        </w:rPr>
      </w:pPr>
      <w:r w:rsidRPr="00931E59">
        <w:rPr>
          <w:rFonts w:cstheme="minorHAnsi"/>
          <w:b/>
          <w:color w:val="000000"/>
          <w:szCs w:val="23"/>
        </w:rPr>
        <w:t xml:space="preserve">Wiodące kierunki zagospodarowania: </w:t>
      </w:r>
    </w:p>
    <w:p w:rsidR="004F4112" w:rsidRPr="00931E59" w:rsidRDefault="004F4112" w:rsidP="000A27F6">
      <w:pPr>
        <w:pStyle w:val="Akapitzlist"/>
        <w:numPr>
          <w:ilvl w:val="0"/>
          <w:numId w:val="63"/>
        </w:numPr>
        <w:autoSpaceDE w:val="0"/>
        <w:autoSpaceDN w:val="0"/>
        <w:adjustRightInd w:val="0"/>
        <w:spacing w:after="87" w:line="276" w:lineRule="auto"/>
        <w:ind w:left="1276"/>
        <w:rPr>
          <w:rFonts w:cstheme="minorHAnsi"/>
          <w:color w:val="000000"/>
        </w:rPr>
      </w:pPr>
      <w:r w:rsidRPr="00931E59">
        <w:rPr>
          <w:rFonts w:cstheme="minorHAnsi"/>
          <w:color w:val="000000"/>
        </w:rPr>
        <w:t xml:space="preserve">ochrona dziedzictwa przyrodniczego i kulturowego; </w:t>
      </w:r>
    </w:p>
    <w:p w:rsidR="004F4112" w:rsidRPr="00931E59" w:rsidRDefault="004F4112" w:rsidP="000A27F6">
      <w:pPr>
        <w:pStyle w:val="Akapitzlist"/>
        <w:numPr>
          <w:ilvl w:val="0"/>
          <w:numId w:val="63"/>
        </w:numPr>
        <w:autoSpaceDE w:val="0"/>
        <w:autoSpaceDN w:val="0"/>
        <w:adjustRightInd w:val="0"/>
        <w:spacing w:after="87" w:line="276" w:lineRule="auto"/>
        <w:ind w:left="1276"/>
        <w:rPr>
          <w:rFonts w:cstheme="minorHAnsi"/>
          <w:color w:val="000000"/>
        </w:rPr>
      </w:pPr>
      <w:r w:rsidRPr="00931E59">
        <w:rPr>
          <w:rFonts w:cstheme="minorHAnsi"/>
          <w:color w:val="000000"/>
        </w:rPr>
        <w:t>poprawa dostępności komunikacyjnej w układzie regionalnym, krajowym, i</w:t>
      </w:r>
      <w:r>
        <w:rPr>
          <w:rFonts w:cstheme="minorHAnsi"/>
          <w:color w:val="000000"/>
        </w:rPr>
        <w:t> </w:t>
      </w:r>
      <w:r w:rsidRPr="00931E59">
        <w:rPr>
          <w:rFonts w:cstheme="minorHAnsi"/>
          <w:color w:val="000000"/>
        </w:rPr>
        <w:t xml:space="preserve">transgranicznym; </w:t>
      </w:r>
    </w:p>
    <w:p w:rsidR="004F4112" w:rsidRPr="00931E59" w:rsidRDefault="004F4112" w:rsidP="000A27F6">
      <w:pPr>
        <w:pStyle w:val="Akapitzlist"/>
        <w:numPr>
          <w:ilvl w:val="0"/>
          <w:numId w:val="63"/>
        </w:numPr>
        <w:autoSpaceDE w:val="0"/>
        <w:autoSpaceDN w:val="0"/>
        <w:adjustRightInd w:val="0"/>
        <w:spacing w:after="87" w:line="276" w:lineRule="auto"/>
        <w:ind w:left="1276"/>
        <w:rPr>
          <w:rFonts w:cstheme="minorHAnsi"/>
          <w:color w:val="000000"/>
        </w:rPr>
      </w:pPr>
      <w:r w:rsidRPr="00931E59">
        <w:rPr>
          <w:rFonts w:cstheme="minorHAnsi"/>
          <w:color w:val="000000"/>
        </w:rPr>
        <w:t xml:space="preserve">rozwój różnych form usług turystycznych oraz funkcji uzdrowiskowej; </w:t>
      </w:r>
    </w:p>
    <w:p w:rsidR="004F4112" w:rsidRPr="00931E59" w:rsidRDefault="004F4112" w:rsidP="000A27F6">
      <w:pPr>
        <w:pStyle w:val="Akapitzlist"/>
        <w:numPr>
          <w:ilvl w:val="0"/>
          <w:numId w:val="63"/>
        </w:numPr>
        <w:autoSpaceDE w:val="0"/>
        <w:autoSpaceDN w:val="0"/>
        <w:adjustRightInd w:val="0"/>
        <w:spacing w:after="87" w:line="276" w:lineRule="auto"/>
        <w:ind w:left="1276"/>
        <w:rPr>
          <w:rFonts w:cstheme="minorHAnsi"/>
          <w:color w:val="000000"/>
        </w:rPr>
      </w:pPr>
      <w:r w:rsidRPr="00931E59">
        <w:rPr>
          <w:rFonts w:cstheme="minorHAnsi"/>
          <w:color w:val="000000"/>
        </w:rPr>
        <w:t xml:space="preserve">kompleksowy rozwój infrastruktury wodno-kanalizacyjnej dostosowanej do skali ruchu turystycznego oraz poprawa gospodarki odpadami; </w:t>
      </w:r>
    </w:p>
    <w:p w:rsidR="004F4112" w:rsidRPr="00931E59" w:rsidRDefault="004F4112" w:rsidP="000A27F6">
      <w:pPr>
        <w:pStyle w:val="Akapitzlist"/>
        <w:numPr>
          <w:ilvl w:val="0"/>
          <w:numId w:val="63"/>
        </w:numPr>
        <w:autoSpaceDE w:val="0"/>
        <w:autoSpaceDN w:val="0"/>
        <w:adjustRightInd w:val="0"/>
        <w:spacing w:after="87" w:line="276" w:lineRule="auto"/>
        <w:ind w:left="1276"/>
        <w:rPr>
          <w:rFonts w:cstheme="minorHAnsi"/>
          <w:color w:val="000000"/>
        </w:rPr>
      </w:pPr>
      <w:r w:rsidRPr="00931E59">
        <w:rPr>
          <w:rFonts w:cstheme="minorHAnsi"/>
          <w:color w:val="000000"/>
        </w:rPr>
        <w:t xml:space="preserve">rozwój przemysłu drzewnego, budowlanego i elektromaszynowego, przemysłu spożywczego opartego o przetwórstwo; </w:t>
      </w:r>
    </w:p>
    <w:p w:rsidR="004F4112" w:rsidRDefault="004F4112" w:rsidP="000A27F6">
      <w:pPr>
        <w:pStyle w:val="Akapitzlist"/>
        <w:numPr>
          <w:ilvl w:val="0"/>
          <w:numId w:val="63"/>
        </w:numPr>
        <w:autoSpaceDE w:val="0"/>
        <w:autoSpaceDN w:val="0"/>
        <w:adjustRightInd w:val="0"/>
        <w:spacing w:after="120" w:line="276" w:lineRule="auto"/>
        <w:ind w:left="1276"/>
        <w:rPr>
          <w:rFonts w:cstheme="minorHAnsi"/>
          <w:color w:val="000000"/>
        </w:rPr>
      </w:pPr>
      <w:r w:rsidRPr="00931E59">
        <w:rPr>
          <w:rFonts w:cstheme="minorHAnsi"/>
          <w:color w:val="000000"/>
        </w:rPr>
        <w:lastRenderedPageBreak/>
        <w:t xml:space="preserve">rozwój rolnictwa ekologicznego, w tym służącego zachowaniu różnorodności biologicznej i krajobrazowej. </w:t>
      </w:r>
    </w:p>
    <w:p w:rsidR="004F4112" w:rsidRPr="00D55573" w:rsidRDefault="004F4112" w:rsidP="004F4112">
      <w:pPr>
        <w:autoSpaceDE w:val="0"/>
        <w:autoSpaceDN w:val="0"/>
        <w:adjustRightInd w:val="0"/>
        <w:spacing w:after="120" w:line="276" w:lineRule="auto"/>
        <w:rPr>
          <w:rFonts w:cstheme="minorHAnsi"/>
          <w:color w:val="000000"/>
        </w:rPr>
      </w:pPr>
    </w:p>
    <w:p w:rsidR="004F4112" w:rsidRPr="00931E59" w:rsidRDefault="004F4112" w:rsidP="004F4112">
      <w:pPr>
        <w:pStyle w:val="Default"/>
        <w:spacing w:after="120" w:line="276" w:lineRule="auto"/>
        <w:ind w:left="720"/>
        <w:jc w:val="both"/>
        <w:rPr>
          <w:rFonts w:asciiTheme="minorHAnsi" w:hAnsiTheme="minorHAnsi" w:cstheme="minorHAnsi"/>
          <w:sz w:val="22"/>
          <w:szCs w:val="23"/>
        </w:rPr>
      </w:pPr>
      <w:r w:rsidRPr="00771ECA">
        <w:rPr>
          <w:rFonts w:asciiTheme="minorHAnsi" w:hAnsiTheme="minorHAnsi" w:cstheme="minorHAnsi"/>
          <w:b/>
          <w:bCs/>
          <w:sz w:val="22"/>
          <w:szCs w:val="23"/>
        </w:rPr>
        <w:t xml:space="preserve">Zasady i warunki zagospodarowania: </w:t>
      </w:r>
    </w:p>
    <w:p w:rsidR="004F4112" w:rsidRPr="00931E59" w:rsidRDefault="004F4112" w:rsidP="000A27F6">
      <w:pPr>
        <w:pStyle w:val="Akapitzlist"/>
        <w:numPr>
          <w:ilvl w:val="0"/>
          <w:numId w:val="64"/>
        </w:numPr>
        <w:autoSpaceDE w:val="0"/>
        <w:autoSpaceDN w:val="0"/>
        <w:adjustRightInd w:val="0"/>
        <w:spacing w:after="90" w:line="276" w:lineRule="auto"/>
        <w:ind w:left="1276"/>
        <w:rPr>
          <w:rFonts w:cstheme="minorHAnsi"/>
          <w:color w:val="000000"/>
        </w:rPr>
      </w:pPr>
      <w:r w:rsidRPr="00931E59">
        <w:rPr>
          <w:rFonts w:cstheme="minorHAnsi"/>
          <w:color w:val="000000"/>
        </w:rPr>
        <w:t xml:space="preserve">budowa i rozwijanie powiązań funkcjonalnych ze Słowacją oraz Ukrainą m.in. przez rozbudowę infrastruktury granicznej; </w:t>
      </w:r>
    </w:p>
    <w:p w:rsidR="004F4112" w:rsidRPr="00931E59" w:rsidRDefault="004F4112" w:rsidP="000A27F6">
      <w:pPr>
        <w:pStyle w:val="Akapitzlist"/>
        <w:numPr>
          <w:ilvl w:val="0"/>
          <w:numId w:val="64"/>
        </w:numPr>
        <w:autoSpaceDE w:val="0"/>
        <w:autoSpaceDN w:val="0"/>
        <w:adjustRightInd w:val="0"/>
        <w:spacing w:after="90" w:line="276" w:lineRule="auto"/>
        <w:ind w:left="1276"/>
        <w:rPr>
          <w:rFonts w:cstheme="minorHAnsi"/>
          <w:color w:val="000000"/>
        </w:rPr>
      </w:pPr>
      <w:r w:rsidRPr="00931E59">
        <w:rPr>
          <w:rFonts w:cstheme="minorHAnsi"/>
          <w:color w:val="000000"/>
        </w:rPr>
        <w:t xml:space="preserve">przebudowa i rozbudowa istniejącej sieci drogowej i kolejowej, w celu właściwego rozprowadzenia ruchu turystycznego; </w:t>
      </w:r>
    </w:p>
    <w:p w:rsidR="004F4112" w:rsidRPr="00931E59" w:rsidRDefault="004F4112" w:rsidP="000A27F6">
      <w:pPr>
        <w:pStyle w:val="Akapitzlist"/>
        <w:numPr>
          <w:ilvl w:val="0"/>
          <w:numId w:val="64"/>
        </w:numPr>
        <w:autoSpaceDE w:val="0"/>
        <w:autoSpaceDN w:val="0"/>
        <w:adjustRightInd w:val="0"/>
        <w:spacing w:after="90" w:line="276" w:lineRule="auto"/>
        <w:ind w:left="1276"/>
        <w:rPr>
          <w:rFonts w:cstheme="minorHAnsi"/>
          <w:color w:val="000000"/>
        </w:rPr>
      </w:pPr>
      <w:r w:rsidRPr="00931E59">
        <w:rPr>
          <w:rFonts w:cstheme="minorHAnsi"/>
          <w:color w:val="000000"/>
        </w:rPr>
        <w:t xml:space="preserve">rozwój infrastruktury turystycznej, sportowo-rekreacyjnej i kulturalnej </w:t>
      </w:r>
      <w:r w:rsidR="00315B2C">
        <w:rPr>
          <w:rFonts w:cstheme="minorHAnsi"/>
          <w:color w:val="000000"/>
        </w:rPr>
        <w:t xml:space="preserve">                                  </w:t>
      </w:r>
      <w:r w:rsidRPr="00931E59">
        <w:rPr>
          <w:rFonts w:cstheme="minorHAnsi"/>
          <w:color w:val="000000"/>
        </w:rPr>
        <w:t>w ośrodkach uzdrowiskowych, wypoczynkowych oraz w miastach i gminach</w:t>
      </w:r>
      <w:r w:rsidR="00315B2C">
        <w:rPr>
          <w:rFonts w:cstheme="minorHAnsi"/>
          <w:color w:val="000000"/>
        </w:rPr>
        <w:t xml:space="preserve">                           </w:t>
      </w:r>
      <w:r w:rsidRPr="00931E59">
        <w:rPr>
          <w:rFonts w:cstheme="minorHAnsi"/>
          <w:color w:val="000000"/>
        </w:rPr>
        <w:t xml:space="preserve"> o potencjale turystycznym; </w:t>
      </w:r>
    </w:p>
    <w:p w:rsidR="004F4112" w:rsidRPr="00931E59" w:rsidRDefault="004F4112" w:rsidP="000A27F6">
      <w:pPr>
        <w:pStyle w:val="Akapitzlist"/>
        <w:numPr>
          <w:ilvl w:val="0"/>
          <w:numId w:val="64"/>
        </w:numPr>
        <w:autoSpaceDE w:val="0"/>
        <w:autoSpaceDN w:val="0"/>
        <w:adjustRightInd w:val="0"/>
        <w:spacing w:after="90" w:line="276" w:lineRule="auto"/>
        <w:ind w:left="1276"/>
        <w:rPr>
          <w:rFonts w:cstheme="minorHAnsi"/>
          <w:color w:val="000000"/>
        </w:rPr>
      </w:pPr>
      <w:r w:rsidRPr="00931E59">
        <w:rPr>
          <w:rFonts w:cstheme="minorHAnsi"/>
          <w:color w:val="000000"/>
        </w:rPr>
        <w:t xml:space="preserve">ograniczanie zjawiska rozpraszania zabudowy w celu zachowania ładu przestrzennego, walorów przyrodniczo-krajobrazowych, drożności korytarzy ekologicznych; </w:t>
      </w:r>
    </w:p>
    <w:p w:rsidR="004F4112" w:rsidRPr="00931E59" w:rsidRDefault="004F4112" w:rsidP="000A27F6">
      <w:pPr>
        <w:pStyle w:val="Akapitzlist"/>
        <w:numPr>
          <w:ilvl w:val="0"/>
          <w:numId w:val="64"/>
        </w:numPr>
        <w:autoSpaceDE w:val="0"/>
        <w:autoSpaceDN w:val="0"/>
        <w:adjustRightInd w:val="0"/>
        <w:spacing w:after="90" w:line="276" w:lineRule="auto"/>
        <w:ind w:left="1276"/>
        <w:rPr>
          <w:rFonts w:cstheme="minorHAnsi"/>
          <w:color w:val="000000"/>
        </w:rPr>
      </w:pPr>
      <w:r w:rsidRPr="00931E59">
        <w:rPr>
          <w:rFonts w:cstheme="minorHAnsi"/>
          <w:color w:val="000000"/>
        </w:rPr>
        <w:t xml:space="preserve">rozwój infrastruktury technicznej zwłaszcza na obszarach najczęściej odwiedzanych przez turystów, w szczególności kompleksowa budowa </w:t>
      </w:r>
      <w:r w:rsidR="00735427">
        <w:rPr>
          <w:rFonts w:cstheme="minorHAnsi"/>
          <w:color w:val="000000"/>
        </w:rPr>
        <w:t>i</w:t>
      </w:r>
      <w:r w:rsidRPr="00931E59">
        <w:rPr>
          <w:rFonts w:cstheme="minorHAnsi"/>
          <w:color w:val="000000"/>
        </w:rPr>
        <w:t xml:space="preserve"> przebudowa systemów wodno-kanalizacyjnych wokół zbiorników wodnych</w:t>
      </w:r>
      <w:r w:rsidR="00315B2C">
        <w:rPr>
          <w:rFonts w:cstheme="minorHAnsi"/>
          <w:color w:val="000000"/>
        </w:rPr>
        <w:t xml:space="preserve"> </w:t>
      </w:r>
      <w:r w:rsidRPr="00931E59">
        <w:rPr>
          <w:rFonts w:cstheme="minorHAnsi"/>
          <w:color w:val="000000"/>
        </w:rPr>
        <w:t xml:space="preserve">i w dorzeczach rzek; </w:t>
      </w:r>
    </w:p>
    <w:p w:rsidR="004F4112" w:rsidRPr="00931E59" w:rsidRDefault="004F4112" w:rsidP="000A27F6">
      <w:pPr>
        <w:pStyle w:val="Akapitzlist"/>
        <w:numPr>
          <w:ilvl w:val="0"/>
          <w:numId w:val="64"/>
        </w:numPr>
        <w:autoSpaceDE w:val="0"/>
        <w:autoSpaceDN w:val="0"/>
        <w:adjustRightInd w:val="0"/>
        <w:spacing w:after="90" w:line="276" w:lineRule="auto"/>
        <w:ind w:left="1276"/>
        <w:rPr>
          <w:rFonts w:cstheme="minorHAnsi"/>
          <w:color w:val="000000"/>
        </w:rPr>
      </w:pPr>
      <w:r w:rsidRPr="00931E59">
        <w:rPr>
          <w:rFonts w:cstheme="minorHAnsi"/>
          <w:color w:val="000000"/>
        </w:rPr>
        <w:t xml:space="preserve">minimalizowanie i ograniczanie negatywnych skutków suszy poprzez kompleksowe działania określone w Planie przeciwdziałania skutkom suszy w regionie wodnym Górnej Wisły; </w:t>
      </w:r>
    </w:p>
    <w:p w:rsidR="004F4112" w:rsidRPr="00931E59" w:rsidRDefault="004F4112" w:rsidP="000A27F6">
      <w:pPr>
        <w:pStyle w:val="Akapitzlist"/>
        <w:numPr>
          <w:ilvl w:val="0"/>
          <w:numId w:val="64"/>
        </w:numPr>
        <w:autoSpaceDE w:val="0"/>
        <w:autoSpaceDN w:val="0"/>
        <w:adjustRightInd w:val="0"/>
        <w:spacing w:after="0" w:line="276" w:lineRule="auto"/>
        <w:ind w:left="1276"/>
        <w:rPr>
          <w:rFonts w:cstheme="minorHAnsi"/>
          <w:color w:val="000000"/>
        </w:rPr>
      </w:pPr>
      <w:r w:rsidRPr="00931E59">
        <w:rPr>
          <w:rFonts w:cstheme="minorHAnsi"/>
          <w:color w:val="000000"/>
        </w:rPr>
        <w:t xml:space="preserve">ochrona i wykorzystanie walorów dziedzictwa kulturowego, w tym wyróżniających region zabytków świadczących o jego dawnej wielokulturowości oraz związanych z przemysłem naftowym. </w:t>
      </w:r>
    </w:p>
    <w:p w:rsidR="004F4112" w:rsidRPr="00DF0EC3" w:rsidRDefault="004F4112" w:rsidP="004F4112">
      <w:pPr>
        <w:autoSpaceDE w:val="0"/>
        <w:autoSpaceDN w:val="0"/>
        <w:adjustRightInd w:val="0"/>
        <w:spacing w:after="0"/>
        <w:rPr>
          <w:rFonts w:cstheme="minorHAnsi"/>
          <w:color w:val="000000"/>
          <w:szCs w:val="23"/>
        </w:rPr>
      </w:pPr>
    </w:p>
    <w:p w:rsidR="004F4112" w:rsidRPr="00332CFD" w:rsidRDefault="004F4112" w:rsidP="004F4112">
      <w:pPr>
        <w:spacing w:line="276" w:lineRule="auto"/>
        <w:rPr>
          <w:rFonts w:cs="Calibri"/>
          <w:b/>
          <w:i/>
          <w:iCs/>
          <w:u w:val="single"/>
        </w:rPr>
      </w:pPr>
      <w:r>
        <w:rPr>
          <w:rFonts w:cs="Calibri"/>
          <w:b/>
          <w:i/>
          <w:u w:val="single"/>
        </w:rPr>
        <w:t>4.</w:t>
      </w:r>
      <w:r w:rsidRPr="00332CFD">
        <w:rPr>
          <w:rFonts w:cs="Calibri"/>
          <w:b/>
          <w:i/>
          <w:u w:val="single"/>
        </w:rPr>
        <w:t xml:space="preserve"> OSI – Lokalne - </w:t>
      </w:r>
      <w:r w:rsidRPr="00332CFD">
        <w:rPr>
          <w:rFonts w:cs="Calibri"/>
          <w:b/>
          <w:i/>
          <w:iCs/>
          <w:u w:val="single"/>
        </w:rPr>
        <w:t xml:space="preserve">Strategia Rozwoju Gminy </w:t>
      </w:r>
      <w:r>
        <w:rPr>
          <w:rFonts w:cs="Calibri"/>
          <w:b/>
          <w:i/>
          <w:iCs/>
          <w:u w:val="single"/>
        </w:rPr>
        <w:t>Besko</w:t>
      </w:r>
      <w:r w:rsidRPr="00332CFD">
        <w:rPr>
          <w:rFonts w:cs="Calibri"/>
          <w:b/>
          <w:i/>
          <w:iCs/>
          <w:u w:val="single"/>
        </w:rPr>
        <w:t xml:space="preserve"> na lata </w:t>
      </w:r>
      <w:r>
        <w:rPr>
          <w:rFonts w:cs="Calibri"/>
          <w:b/>
          <w:i/>
          <w:iCs/>
          <w:u w:val="single"/>
        </w:rPr>
        <w:t>2023</w:t>
      </w:r>
      <w:r w:rsidRPr="00332CFD">
        <w:rPr>
          <w:rFonts w:cs="Calibri"/>
          <w:b/>
          <w:i/>
          <w:iCs/>
          <w:u w:val="single"/>
        </w:rPr>
        <w:t>-2030</w:t>
      </w:r>
    </w:p>
    <w:p w:rsidR="004F4112" w:rsidRPr="00332CFD" w:rsidRDefault="004F4112" w:rsidP="004F4112">
      <w:pPr>
        <w:autoSpaceDE w:val="0"/>
        <w:autoSpaceDN w:val="0"/>
        <w:adjustRightInd w:val="0"/>
        <w:spacing w:after="120" w:line="276" w:lineRule="auto"/>
        <w:ind w:firstLine="709"/>
        <w:rPr>
          <w:rFonts w:cstheme="minorHAnsi"/>
          <w:color w:val="000000"/>
          <w:szCs w:val="23"/>
        </w:rPr>
      </w:pPr>
      <w:r w:rsidRPr="00332CFD">
        <w:rPr>
          <w:rFonts w:cstheme="minorHAnsi"/>
          <w:color w:val="000000"/>
          <w:szCs w:val="23"/>
        </w:rPr>
        <w:t xml:space="preserve">W ramach Strategii </w:t>
      </w:r>
      <w:r>
        <w:rPr>
          <w:rFonts w:cstheme="minorHAnsi"/>
          <w:color w:val="000000"/>
          <w:szCs w:val="23"/>
        </w:rPr>
        <w:t xml:space="preserve">Rozwoju Gminy </w:t>
      </w:r>
      <w:r w:rsidR="00315B2C">
        <w:rPr>
          <w:rFonts w:cstheme="minorHAnsi"/>
          <w:color w:val="000000"/>
          <w:szCs w:val="23"/>
        </w:rPr>
        <w:t>Besko</w:t>
      </w:r>
      <w:r>
        <w:rPr>
          <w:rFonts w:cstheme="minorHAnsi"/>
          <w:color w:val="000000"/>
          <w:szCs w:val="23"/>
        </w:rPr>
        <w:t xml:space="preserve"> na lata 2023-2030</w:t>
      </w:r>
      <w:r w:rsidRPr="00332CFD">
        <w:rPr>
          <w:rFonts w:cstheme="minorHAnsi"/>
          <w:color w:val="000000"/>
          <w:szCs w:val="23"/>
        </w:rPr>
        <w:t xml:space="preserve"> wyodrębniono trzy cele strategiczne, które są względem siebie równoważne i uzupełniające się: </w:t>
      </w:r>
    </w:p>
    <w:p w:rsidR="004F4112" w:rsidRPr="00332CFD" w:rsidRDefault="004F4112" w:rsidP="000A27F6">
      <w:pPr>
        <w:pStyle w:val="Default"/>
        <w:numPr>
          <w:ilvl w:val="0"/>
          <w:numId w:val="55"/>
        </w:numPr>
        <w:spacing w:line="276" w:lineRule="auto"/>
        <w:jc w:val="both"/>
        <w:rPr>
          <w:rFonts w:asciiTheme="minorHAnsi" w:eastAsia="Calibri" w:hAnsiTheme="minorHAnsi" w:cstheme="minorHAnsi"/>
          <w:b/>
          <w:bCs/>
          <w:color w:val="auto"/>
          <w:sz w:val="22"/>
          <w:szCs w:val="22"/>
        </w:rPr>
      </w:pPr>
      <w:r>
        <w:rPr>
          <w:rFonts w:asciiTheme="minorHAnsi" w:eastAsia="Calibri" w:hAnsiTheme="minorHAnsi" w:cstheme="minorHAnsi"/>
          <w:b/>
          <w:bCs/>
          <w:color w:val="auto"/>
          <w:sz w:val="22"/>
          <w:szCs w:val="22"/>
        </w:rPr>
        <w:t>Cel strategiczny I: Infrastruktura podnosząca jakość życia mieszkańców;</w:t>
      </w:r>
    </w:p>
    <w:p w:rsidR="004F4112" w:rsidRPr="00332CFD" w:rsidRDefault="004F4112" w:rsidP="000A27F6">
      <w:pPr>
        <w:pStyle w:val="Default"/>
        <w:numPr>
          <w:ilvl w:val="0"/>
          <w:numId w:val="55"/>
        </w:numPr>
        <w:spacing w:line="276" w:lineRule="auto"/>
        <w:jc w:val="both"/>
        <w:rPr>
          <w:rFonts w:asciiTheme="minorHAnsi" w:eastAsia="Calibri" w:hAnsiTheme="minorHAnsi" w:cstheme="minorHAnsi"/>
          <w:b/>
          <w:bCs/>
          <w:color w:val="auto"/>
          <w:sz w:val="22"/>
          <w:szCs w:val="22"/>
        </w:rPr>
      </w:pPr>
      <w:r>
        <w:rPr>
          <w:rFonts w:asciiTheme="minorHAnsi" w:eastAsia="Calibri" w:hAnsiTheme="minorHAnsi" w:cstheme="minorHAnsi"/>
          <w:b/>
          <w:bCs/>
          <w:color w:val="auto"/>
          <w:sz w:val="22"/>
          <w:szCs w:val="22"/>
        </w:rPr>
        <w:t xml:space="preserve">Cel strategiczny II: </w:t>
      </w:r>
      <w:r>
        <w:rPr>
          <w:rFonts w:cstheme="minorHAnsi"/>
          <w:b/>
          <w:bCs/>
          <w:sz w:val="22"/>
        </w:rPr>
        <w:t>Rozwój sfery gospodarczej na bazie posiadanych zasobów i potencjału;</w:t>
      </w:r>
    </w:p>
    <w:p w:rsidR="004F4112" w:rsidRPr="000D727B" w:rsidRDefault="004F4112" w:rsidP="000A27F6">
      <w:pPr>
        <w:pStyle w:val="Default"/>
        <w:numPr>
          <w:ilvl w:val="0"/>
          <w:numId w:val="55"/>
        </w:numPr>
        <w:spacing w:after="200" w:line="276" w:lineRule="auto"/>
        <w:jc w:val="both"/>
        <w:rPr>
          <w:rFonts w:asciiTheme="minorHAnsi" w:eastAsia="Calibri" w:hAnsiTheme="minorHAnsi" w:cstheme="minorHAnsi"/>
          <w:b/>
          <w:bCs/>
          <w:color w:val="auto"/>
          <w:sz w:val="22"/>
          <w:szCs w:val="22"/>
        </w:rPr>
      </w:pPr>
      <w:r w:rsidRPr="00332CFD">
        <w:rPr>
          <w:rFonts w:asciiTheme="minorHAnsi" w:eastAsia="Calibri" w:hAnsiTheme="minorHAnsi" w:cstheme="minorHAnsi"/>
          <w:b/>
          <w:bCs/>
          <w:color w:val="auto"/>
          <w:sz w:val="22"/>
          <w:szCs w:val="22"/>
        </w:rPr>
        <w:t xml:space="preserve">Cel strategiczny III: </w:t>
      </w:r>
      <w:r>
        <w:rPr>
          <w:rFonts w:asciiTheme="minorHAnsi" w:eastAsia="Calibri" w:hAnsiTheme="minorHAnsi" w:cstheme="minorHAnsi"/>
          <w:b/>
          <w:bCs/>
          <w:color w:val="auto"/>
          <w:sz w:val="22"/>
          <w:szCs w:val="22"/>
        </w:rPr>
        <w:t>Rozwój sfery społecznej gminy</w:t>
      </w:r>
      <w:r w:rsidR="00FD0ACB">
        <w:rPr>
          <w:rFonts w:asciiTheme="minorHAnsi" w:eastAsia="Calibri" w:hAnsiTheme="minorHAnsi" w:cstheme="minorHAnsi"/>
          <w:b/>
          <w:bCs/>
          <w:color w:val="auto"/>
          <w:sz w:val="22"/>
          <w:szCs w:val="22"/>
        </w:rPr>
        <w:t>.</w:t>
      </w:r>
    </w:p>
    <w:p w:rsidR="00CC6F7C" w:rsidRPr="00A135DA" w:rsidRDefault="004F4112" w:rsidP="00720F2B">
      <w:pPr>
        <w:spacing w:line="276" w:lineRule="auto"/>
        <w:rPr>
          <w:rFonts w:cstheme="minorHAnsi"/>
          <w:color w:val="000000" w:themeColor="text1"/>
        </w:rPr>
      </w:pPr>
      <w:r>
        <w:rPr>
          <w:rFonts w:cstheme="minorHAnsi"/>
          <w:color w:val="000000"/>
        </w:rPr>
        <w:t>Cele</w:t>
      </w:r>
      <w:r w:rsidRPr="00332CFD">
        <w:rPr>
          <w:rFonts w:cstheme="minorHAnsi"/>
          <w:color w:val="000000"/>
        </w:rPr>
        <w:t xml:space="preserve"> te powiązane są ze zidentyfikowanymi lokalnymi obszarami strategicznej </w:t>
      </w:r>
      <w:r w:rsidRPr="00A1060B">
        <w:rPr>
          <w:rFonts w:cstheme="minorHAnsi"/>
        </w:rPr>
        <w:t>interwencji</w:t>
      </w:r>
      <w:r w:rsidRPr="00A1060B">
        <w:rPr>
          <w:rFonts w:eastAsia="Calibri" w:cstheme="minorHAnsi"/>
        </w:rPr>
        <w:t xml:space="preserve">, </w:t>
      </w:r>
      <w:r w:rsidR="0066111F">
        <w:rPr>
          <w:rFonts w:eastAsia="Calibri" w:cstheme="minorHAnsi"/>
        </w:rPr>
        <w:t xml:space="preserve">                       </w:t>
      </w:r>
      <w:r w:rsidRPr="00A1060B">
        <w:rPr>
          <w:rFonts w:eastAsia="Calibri" w:cstheme="minorHAnsi"/>
        </w:rPr>
        <w:t xml:space="preserve">co zostało przedstawione w załączniku graficznym, stanowiącym </w:t>
      </w:r>
      <w:r w:rsidRPr="00697FB5">
        <w:rPr>
          <w:rFonts w:eastAsia="Calibri" w:cstheme="minorHAnsi"/>
          <w:i/>
        </w:rPr>
        <w:t xml:space="preserve">mapę nr </w:t>
      </w:r>
      <w:r>
        <w:rPr>
          <w:rFonts w:eastAsia="Calibri" w:cstheme="minorHAnsi"/>
          <w:i/>
        </w:rPr>
        <w:t>13</w:t>
      </w:r>
      <w:r w:rsidR="00FD0ACB">
        <w:rPr>
          <w:rFonts w:eastAsia="Calibri" w:cstheme="minorHAnsi"/>
          <w:i/>
        </w:rPr>
        <w:t xml:space="preserve"> </w:t>
      </w:r>
      <w:r w:rsidRPr="00697FB5">
        <w:rPr>
          <w:i/>
        </w:rPr>
        <w:t>Model struktury funkcjona</w:t>
      </w:r>
      <w:r>
        <w:rPr>
          <w:i/>
        </w:rPr>
        <w:t>lno-przestrzennej Gminy Besko</w:t>
      </w:r>
      <w:r w:rsidRPr="00697FB5">
        <w:rPr>
          <w:i/>
        </w:rPr>
        <w:t xml:space="preserve"> - Obszary strategicznej interwencji</w:t>
      </w:r>
      <w:r w:rsidRPr="00697FB5">
        <w:rPr>
          <w:rFonts w:eastAsia="Calibri" w:cstheme="minorHAnsi"/>
        </w:rPr>
        <w:t xml:space="preserve"> w rozdziale </w:t>
      </w:r>
      <w:r>
        <w:rPr>
          <w:rFonts w:eastAsia="Calibri" w:cstheme="minorHAnsi"/>
        </w:rPr>
        <w:t>10.2</w:t>
      </w:r>
      <w:r w:rsidRPr="00697FB5">
        <w:rPr>
          <w:rFonts w:eastAsia="Calibri" w:cstheme="minorHAnsi"/>
        </w:rPr>
        <w:t xml:space="preserve"> Model strukturalny </w:t>
      </w:r>
      <w:proofErr w:type="spellStart"/>
      <w:r w:rsidRPr="00697FB5">
        <w:rPr>
          <w:rFonts w:eastAsia="Calibri" w:cstheme="minorHAnsi"/>
        </w:rPr>
        <w:t>funkcjonalno</w:t>
      </w:r>
      <w:proofErr w:type="spellEnd"/>
      <w:r w:rsidRPr="00697FB5">
        <w:rPr>
          <w:rFonts w:eastAsia="Calibri" w:cstheme="minorHAnsi"/>
        </w:rPr>
        <w:t xml:space="preserve"> – przestrzennej gminy. Z kolei działania planowane do realizacji w ramach wyznaczonych obszarów strategicznym, w ujęciu graficznym przedstawia </w:t>
      </w:r>
      <w:r w:rsidRPr="00697FB5">
        <w:rPr>
          <w:rFonts w:eastAsia="Calibri" w:cstheme="minorHAnsi"/>
          <w:i/>
        </w:rPr>
        <w:t xml:space="preserve">mapa nr </w:t>
      </w:r>
      <w:r>
        <w:rPr>
          <w:rFonts w:eastAsia="Calibri" w:cstheme="minorHAnsi"/>
          <w:i/>
        </w:rPr>
        <w:t>14</w:t>
      </w:r>
      <w:r w:rsidR="00FD0ACB">
        <w:rPr>
          <w:rFonts w:eastAsia="Calibri" w:cstheme="minorHAnsi"/>
          <w:i/>
        </w:rPr>
        <w:t xml:space="preserve"> </w:t>
      </w:r>
      <w:r w:rsidRPr="00E0422C">
        <w:rPr>
          <w:i/>
        </w:rPr>
        <w:t>Model struktury funkcjonal</w:t>
      </w:r>
      <w:r>
        <w:rPr>
          <w:i/>
        </w:rPr>
        <w:t>no-przestrzennej Gminy Besko</w:t>
      </w:r>
      <w:r w:rsidRPr="00E0422C">
        <w:rPr>
          <w:i/>
        </w:rPr>
        <w:t xml:space="preserve"> - </w:t>
      </w:r>
      <w:r w:rsidRPr="00E0422C">
        <w:rPr>
          <w:rFonts w:eastAsia="Calibri" w:cstheme="minorHAnsi"/>
          <w:i/>
        </w:rPr>
        <w:t>Zakres planowanych działań w obszarach strategicznej interwencji</w:t>
      </w:r>
      <w:r>
        <w:rPr>
          <w:rFonts w:eastAsia="Calibri" w:cstheme="minorHAnsi"/>
          <w:i/>
        </w:rPr>
        <w:t>.</w:t>
      </w:r>
    </w:p>
    <w:p w:rsidR="00F16235" w:rsidRPr="00A135DA" w:rsidRDefault="00C75195" w:rsidP="00A4069A">
      <w:pPr>
        <w:pStyle w:val="Nagwek1"/>
        <w:numPr>
          <w:ilvl w:val="0"/>
          <w:numId w:val="5"/>
        </w:numPr>
      </w:pPr>
      <w:bookmarkStart w:id="368" w:name="_Toc116458212"/>
      <w:bookmarkStart w:id="369" w:name="_Toc118207511"/>
      <w:bookmarkStart w:id="370" w:name="_Toc137807594"/>
      <w:r>
        <w:rPr>
          <w:rFonts w:cstheme="minorHAnsi"/>
          <w:noProof/>
          <w:color w:val="000000" w:themeColor="text1"/>
          <w:lang w:eastAsia="pl-PL"/>
        </w:rPr>
        <w:drawing>
          <wp:anchor distT="0" distB="0" distL="114300" distR="114300" simplePos="0" relativeHeight="251662848" behindDoc="0" locked="0" layoutInCell="1" allowOverlap="1">
            <wp:simplePos x="0" y="0"/>
            <wp:positionH relativeFrom="column">
              <wp:posOffset>-1152525</wp:posOffset>
            </wp:positionH>
            <wp:positionV relativeFrom="paragraph">
              <wp:posOffset>-914400</wp:posOffset>
            </wp:positionV>
            <wp:extent cx="7566660" cy="10689811"/>
            <wp:effectExtent l="0" t="0" r="0" b="0"/>
            <wp:wrapNone/>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1.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7566660" cy="10689811"/>
                    </a:xfrm>
                    <a:prstGeom prst="rect">
                      <a:avLst/>
                    </a:prstGeom>
                  </pic:spPr>
                </pic:pic>
              </a:graphicData>
            </a:graphic>
          </wp:anchor>
        </w:drawing>
      </w:r>
      <w:r w:rsidR="00F16235" w:rsidRPr="00A135DA">
        <w:t>System realizacji strategii, w tym wytyczne do sporządzania dokumentów wykonawczych</w:t>
      </w:r>
      <w:bookmarkEnd w:id="368"/>
      <w:bookmarkEnd w:id="369"/>
      <w:bookmarkEnd w:id="370"/>
    </w:p>
    <w:p w:rsidR="00F16235" w:rsidRPr="00A135DA" w:rsidRDefault="00F16235" w:rsidP="00720F2B">
      <w:pPr>
        <w:spacing w:line="276" w:lineRule="auto"/>
        <w:rPr>
          <w:rFonts w:cstheme="minorHAnsi"/>
          <w:color w:val="000000" w:themeColor="text1"/>
        </w:rPr>
      </w:pPr>
    </w:p>
    <w:p w:rsidR="0064117B" w:rsidRPr="00A135DA" w:rsidRDefault="0064117B" w:rsidP="00720F2B">
      <w:pPr>
        <w:spacing w:line="276" w:lineRule="auto"/>
        <w:rPr>
          <w:rFonts w:cstheme="minorHAnsi"/>
          <w:color w:val="000000" w:themeColor="text1"/>
        </w:rPr>
      </w:pPr>
    </w:p>
    <w:p w:rsidR="0064117B" w:rsidRPr="00A135DA" w:rsidRDefault="0064117B" w:rsidP="00720F2B">
      <w:pPr>
        <w:spacing w:line="276" w:lineRule="auto"/>
        <w:rPr>
          <w:rFonts w:cstheme="minorHAnsi"/>
          <w:color w:val="000000" w:themeColor="text1"/>
        </w:rPr>
      </w:pPr>
    </w:p>
    <w:p w:rsidR="0064117B" w:rsidRPr="00A135DA" w:rsidRDefault="0064117B" w:rsidP="00720F2B">
      <w:pPr>
        <w:spacing w:line="276" w:lineRule="auto"/>
        <w:rPr>
          <w:rFonts w:cstheme="minorHAnsi"/>
          <w:color w:val="000000" w:themeColor="text1"/>
        </w:rPr>
      </w:pPr>
    </w:p>
    <w:p w:rsidR="0064117B" w:rsidRPr="00A135DA" w:rsidRDefault="0064117B" w:rsidP="00720F2B">
      <w:pPr>
        <w:spacing w:line="276" w:lineRule="auto"/>
        <w:rPr>
          <w:rFonts w:cstheme="minorHAnsi"/>
          <w:color w:val="000000" w:themeColor="text1"/>
        </w:rPr>
      </w:pPr>
    </w:p>
    <w:p w:rsidR="0064117B" w:rsidRPr="00A135DA" w:rsidRDefault="0064117B" w:rsidP="00720F2B">
      <w:pPr>
        <w:spacing w:line="276" w:lineRule="auto"/>
        <w:rPr>
          <w:rFonts w:cstheme="minorHAnsi"/>
          <w:color w:val="000000" w:themeColor="text1"/>
        </w:rPr>
      </w:pPr>
    </w:p>
    <w:p w:rsidR="0064117B" w:rsidRPr="00A135DA" w:rsidRDefault="0064117B" w:rsidP="00720F2B">
      <w:pPr>
        <w:spacing w:line="276" w:lineRule="auto"/>
        <w:rPr>
          <w:rFonts w:cstheme="minorHAnsi"/>
          <w:color w:val="000000" w:themeColor="text1"/>
        </w:rPr>
      </w:pPr>
    </w:p>
    <w:p w:rsidR="0064117B" w:rsidRPr="00A135DA" w:rsidRDefault="0064117B" w:rsidP="00720F2B">
      <w:pPr>
        <w:spacing w:line="276" w:lineRule="auto"/>
        <w:rPr>
          <w:rFonts w:cstheme="minorHAnsi"/>
          <w:color w:val="000000" w:themeColor="text1"/>
        </w:rPr>
      </w:pPr>
    </w:p>
    <w:p w:rsidR="0064117B" w:rsidRPr="00A135DA" w:rsidRDefault="0064117B" w:rsidP="00720F2B">
      <w:pPr>
        <w:spacing w:line="276" w:lineRule="auto"/>
        <w:rPr>
          <w:rFonts w:cstheme="minorHAnsi"/>
          <w:color w:val="000000" w:themeColor="text1"/>
        </w:rPr>
      </w:pPr>
    </w:p>
    <w:p w:rsidR="0064117B" w:rsidRPr="00A135DA" w:rsidRDefault="0064117B" w:rsidP="00720F2B">
      <w:pPr>
        <w:spacing w:line="276" w:lineRule="auto"/>
        <w:rPr>
          <w:rFonts w:cstheme="minorHAnsi"/>
          <w:color w:val="000000" w:themeColor="text1"/>
        </w:rPr>
      </w:pPr>
    </w:p>
    <w:p w:rsidR="0064117B" w:rsidRPr="00A135DA" w:rsidRDefault="0064117B" w:rsidP="00720F2B">
      <w:pPr>
        <w:spacing w:line="276" w:lineRule="auto"/>
        <w:rPr>
          <w:rFonts w:cstheme="minorHAnsi"/>
          <w:color w:val="000000" w:themeColor="text1"/>
        </w:rPr>
      </w:pPr>
    </w:p>
    <w:p w:rsidR="0064117B" w:rsidRPr="00A135DA" w:rsidRDefault="0064117B" w:rsidP="00720F2B">
      <w:pPr>
        <w:spacing w:line="276" w:lineRule="auto"/>
        <w:rPr>
          <w:rFonts w:cstheme="minorHAnsi"/>
          <w:color w:val="000000" w:themeColor="text1"/>
        </w:rPr>
      </w:pPr>
    </w:p>
    <w:p w:rsidR="0064117B" w:rsidRPr="00A135DA" w:rsidRDefault="0064117B" w:rsidP="00720F2B">
      <w:pPr>
        <w:spacing w:line="276" w:lineRule="auto"/>
        <w:rPr>
          <w:rFonts w:cstheme="minorHAnsi"/>
          <w:color w:val="000000" w:themeColor="text1"/>
        </w:rPr>
      </w:pPr>
    </w:p>
    <w:p w:rsidR="0064117B" w:rsidRPr="00A135DA" w:rsidRDefault="0064117B" w:rsidP="00720F2B">
      <w:pPr>
        <w:spacing w:line="276" w:lineRule="auto"/>
        <w:rPr>
          <w:rFonts w:cstheme="minorHAnsi"/>
          <w:color w:val="000000" w:themeColor="text1"/>
        </w:rPr>
      </w:pPr>
    </w:p>
    <w:p w:rsidR="0064117B" w:rsidRPr="00A135DA" w:rsidRDefault="0064117B" w:rsidP="00720F2B">
      <w:pPr>
        <w:spacing w:line="276" w:lineRule="auto"/>
        <w:rPr>
          <w:rFonts w:cstheme="minorHAnsi"/>
          <w:color w:val="000000" w:themeColor="text1"/>
        </w:rPr>
      </w:pPr>
    </w:p>
    <w:p w:rsidR="0064117B" w:rsidRPr="00A135DA" w:rsidRDefault="0064117B" w:rsidP="00720F2B">
      <w:pPr>
        <w:spacing w:line="276" w:lineRule="auto"/>
        <w:rPr>
          <w:rFonts w:cstheme="minorHAnsi"/>
          <w:color w:val="000000" w:themeColor="text1"/>
        </w:rPr>
      </w:pPr>
    </w:p>
    <w:p w:rsidR="0064117B" w:rsidRPr="00A135DA" w:rsidRDefault="0064117B" w:rsidP="00720F2B">
      <w:pPr>
        <w:spacing w:line="276" w:lineRule="auto"/>
        <w:rPr>
          <w:rFonts w:cstheme="minorHAnsi"/>
          <w:color w:val="000000" w:themeColor="text1"/>
        </w:rPr>
      </w:pPr>
    </w:p>
    <w:p w:rsidR="0064117B" w:rsidRPr="00A135DA" w:rsidRDefault="0064117B" w:rsidP="00720F2B">
      <w:pPr>
        <w:spacing w:line="276" w:lineRule="auto"/>
        <w:rPr>
          <w:rFonts w:cstheme="minorHAnsi"/>
          <w:color w:val="000000" w:themeColor="text1"/>
        </w:rPr>
      </w:pPr>
    </w:p>
    <w:p w:rsidR="0064117B" w:rsidRPr="00A135DA" w:rsidRDefault="0064117B" w:rsidP="00720F2B">
      <w:pPr>
        <w:spacing w:line="276" w:lineRule="auto"/>
        <w:rPr>
          <w:rFonts w:cstheme="minorHAnsi"/>
          <w:color w:val="000000" w:themeColor="text1"/>
        </w:rPr>
      </w:pPr>
    </w:p>
    <w:p w:rsidR="0064117B" w:rsidRPr="00A135DA" w:rsidRDefault="0064117B" w:rsidP="00720F2B">
      <w:pPr>
        <w:spacing w:line="276" w:lineRule="auto"/>
        <w:rPr>
          <w:rFonts w:cstheme="minorHAnsi"/>
          <w:color w:val="000000" w:themeColor="text1"/>
        </w:rPr>
      </w:pPr>
    </w:p>
    <w:p w:rsidR="0064117B" w:rsidRDefault="0064117B" w:rsidP="00720F2B">
      <w:pPr>
        <w:spacing w:line="276" w:lineRule="auto"/>
        <w:rPr>
          <w:rFonts w:cstheme="minorHAnsi"/>
          <w:color w:val="000000" w:themeColor="text1"/>
        </w:rPr>
      </w:pPr>
    </w:p>
    <w:p w:rsidR="00B51C54" w:rsidRPr="00A135DA" w:rsidRDefault="00B51C54" w:rsidP="00720F2B">
      <w:pPr>
        <w:spacing w:line="276" w:lineRule="auto"/>
        <w:rPr>
          <w:rFonts w:cstheme="minorHAnsi"/>
          <w:color w:val="000000" w:themeColor="text1"/>
        </w:rPr>
      </w:pPr>
    </w:p>
    <w:p w:rsidR="008544F0" w:rsidRPr="00A135DA" w:rsidRDefault="008544F0" w:rsidP="00A4069A">
      <w:pPr>
        <w:pStyle w:val="Akapitzlist"/>
        <w:keepNext/>
        <w:keepLines/>
        <w:numPr>
          <w:ilvl w:val="0"/>
          <w:numId w:val="1"/>
        </w:numPr>
        <w:spacing w:before="40" w:after="240" w:line="276" w:lineRule="auto"/>
        <w:contextualSpacing w:val="0"/>
        <w:outlineLvl w:val="1"/>
        <w:rPr>
          <w:rFonts w:eastAsiaTheme="majorEastAsia" w:cstheme="minorHAnsi"/>
          <w:b/>
          <w:vanish/>
          <w:color w:val="000000" w:themeColor="text1"/>
          <w:sz w:val="26"/>
          <w:szCs w:val="26"/>
        </w:rPr>
      </w:pPr>
      <w:bookmarkStart w:id="371" w:name="_Toc125446730"/>
      <w:bookmarkStart w:id="372" w:name="_Toc125446863"/>
      <w:bookmarkStart w:id="373" w:name="_Toc131498548"/>
      <w:bookmarkStart w:id="374" w:name="_Toc133306980"/>
      <w:bookmarkStart w:id="375" w:name="_Toc137807595"/>
      <w:bookmarkStart w:id="376" w:name="_Toc116458213"/>
      <w:bookmarkStart w:id="377" w:name="_Toc118207512"/>
      <w:bookmarkEnd w:id="371"/>
      <w:bookmarkEnd w:id="372"/>
      <w:bookmarkEnd w:id="373"/>
      <w:bookmarkEnd w:id="374"/>
      <w:bookmarkEnd w:id="375"/>
    </w:p>
    <w:p w:rsidR="00F16235" w:rsidRPr="00A135DA" w:rsidRDefault="00CC6F7C" w:rsidP="00A4069A">
      <w:pPr>
        <w:pStyle w:val="Nagwek2"/>
        <w:numPr>
          <w:ilvl w:val="1"/>
          <w:numId w:val="1"/>
        </w:numPr>
        <w:spacing w:after="240" w:line="276" w:lineRule="auto"/>
        <w:ind w:left="720"/>
        <w:rPr>
          <w:rFonts w:asciiTheme="minorHAnsi" w:hAnsiTheme="minorHAnsi" w:cstheme="minorHAnsi"/>
          <w:color w:val="000000" w:themeColor="text1"/>
        </w:rPr>
      </w:pPr>
      <w:bookmarkStart w:id="378" w:name="_Toc137807596"/>
      <w:bookmarkEnd w:id="376"/>
      <w:bookmarkEnd w:id="377"/>
      <w:r>
        <w:rPr>
          <w:rFonts w:asciiTheme="minorHAnsi" w:hAnsiTheme="minorHAnsi" w:cstheme="minorHAnsi"/>
          <w:color w:val="000000" w:themeColor="text1"/>
        </w:rPr>
        <w:t>System realizacji strategii</w:t>
      </w:r>
      <w:bookmarkEnd w:id="378"/>
    </w:p>
    <w:p w:rsidR="00417DD8" w:rsidRPr="002F0C75" w:rsidRDefault="00417DD8" w:rsidP="00417DD8">
      <w:pPr>
        <w:pStyle w:val="Default"/>
        <w:spacing w:after="200"/>
        <w:ind w:firstLine="708"/>
        <w:jc w:val="both"/>
        <w:rPr>
          <w:rFonts w:asciiTheme="minorHAnsi" w:hAnsiTheme="minorHAnsi" w:cstheme="minorHAnsi"/>
          <w:iCs/>
          <w:color w:val="auto"/>
          <w:sz w:val="22"/>
          <w:szCs w:val="22"/>
        </w:rPr>
      </w:pPr>
      <w:r w:rsidRPr="002F0C75">
        <w:rPr>
          <w:rFonts w:asciiTheme="minorHAnsi" w:hAnsiTheme="minorHAnsi" w:cstheme="minorHAnsi"/>
          <w:iCs/>
          <w:color w:val="auto"/>
          <w:sz w:val="22"/>
          <w:szCs w:val="22"/>
        </w:rPr>
        <w:t xml:space="preserve">W procesie wdrażania Strategii Rozwoju </w:t>
      </w:r>
      <w:r>
        <w:rPr>
          <w:rFonts w:asciiTheme="minorHAnsi" w:hAnsiTheme="minorHAnsi" w:cstheme="minorHAnsi"/>
          <w:iCs/>
          <w:color w:val="auto"/>
          <w:sz w:val="22"/>
          <w:szCs w:val="22"/>
        </w:rPr>
        <w:t>Gminy Besko</w:t>
      </w:r>
      <w:r w:rsidRPr="002F0C75">
        <w:rPr>
          <w:rFonts w:asciiTheme="minorHAnsi" w:hAnsiTheme="minorHAnsi" w:cstheme="minorHAnsi"/>
          <w:iCs/>
          <w:color w:val="auto"/>
          <w:sz w:val="22"/>
          <w:szCs w:val="22"/>
        </w:rPr>
        <w:t xml:space="preserve"> na lata </w:t>
      </w:r>
      <w:r>
        <w:rPr>
          <w:rFonts w:asciiTheme="minorHAnsi" w:hAnsiTheme="minorHAnsi" w:cstheme="minorHAnsi"/>
          <w:iCs/>
          <w:color w:val="auto"/>
          <w:sz w:val="22"/>
          <w:szCs w:val="22"/>
        </w:rPr>
        <w:t>2023</w:t>
      </w:r>
      <w:r w:rsidRPr="002F0C75">
        <w:rPr>
          <w:rFonts w:asciiTheme="minorHAnsi" w:hAnsiTheme="minorHAnsi" w:cstheme="minorHAnsi"/>
          <w:iCs/>
          <w:color w:val="auto"/>
          <w:sz w:val="22"/>
          <w:szCs w:val="22"/>
        </w:rPr>
        <w:t xml:space="preserve">-2030 niezmiernie ważnym elementem jest jej monitoring. Poprzez gromadzenie i analizę danych wprowadzony zostanie system stałej kontroli i oceny efektów realizacji ustaleń strategii. Pozwoli to na identyfikację zaistniałych nieprawidłowości, a następnie rozwiązanie oraz zapobieganie ich negatywnym skutkom w przyszłości. </w:t>
      </w:r>
    </w:p>
    <w:p w:rsidR="00417DD8" w:rsidRPr="00824A45" w:rsidRDefault="00417DD8" w:rsidP="00417DD8">
      <w:pPr>
        <w:pStyle w:val="Default"/>
        <w:spacing w:after="200" w:line="276" w:lineRule="auto"/>
        <w:ind w:firstLine="708"/>
        <w:jc w:val="both"/>
        <w:rPr>
          <w:rFonts w:asciiTheme="minorHAnsi" w:hAnsiTheme="minorHAnsi" w:cstheme="minorHAnsi"/>
          <w:iCs/>
          <w:color w:val="auto"/>
          <w:sz w:val="22"/>
          <w:szCs w:val="22"/>
        </w:rPr>
      </w:pPr>
      <w:r w:rsidRPr="002F0C75">
        <w:rPr>
          <w:rFonts w:asciiTheme="minorHAnsi" w:hAnsiTheme="minorHAnsi" w:cstheme="minorHAnsi"/>
          <w:iCs/>
          <w:color w:val="auto"/>
          <w:sz w:val="22"/>
          <w:szCs w:val="22"/>
        </w:rPr>
        <w:t>Jednym z elementów wdrażania niniejszej strategii jest obowiązek pracowników Urzędu oraz jednostek organizacyjnych do zapoznania się z dokumentem oraz wyznaczenie obszarów, za które każda jednost</w:t>
      </w:r>
      <w:r w:rsidR="00FD0ACB">
        <w:rPr>
          <w:rFonts w:asciiTheme="minorHAnsi" w:hAnsiTheme="minorHAnsi" w:cstheme="minorHAnsi"/>
          <w:iCs/>
          <w:color w:val="auto"/>
          <w:sz w:val="22"/>
          <w:szCs w:val="22"/>
        </w:rPr>
        <w:t xml:space="preserve">ka </w:t>
      </w:r>
      <w:r w:rsidRPr="002F0C75">
        <w:rPr>
          <w:rFonts w:asciiTheme="minorHAnsi" w:hAnsiTheme="minorHAnsi" w:cstheme="minorHAnsi"/>
          <w:iCs/>
          <w:color w:val="auto"/>
          <w:sz w:val="22"/>
          <w:szCs w:val="22"/>
        </w:rPr>
        <w:t xml:space="preserve">lub pracownik będą odpowiedzialni. Dodatkowo, rekomenduje się przyjęcie lub aktualizację szczegółowych planów i programów określających dokładny zakres działań koniecznych do realizacji danego celu strategicznego m.in. program ochrony środowiska, gminny program opieki nad zabytkami, strategia rozwiązywania problemów społecznych, strategia </w:t>
      </w:r>
      <w:r w:rsidRPr="002F0C75">
        <w:rPr>
          <w:rFonts w:asciiTheme="minorHAnsi" w:hAnsiTheme="minorHAnsi" w:cstheme="minorHAnsi"/>
          <w:iCs/>
          <w:color w:val="auto"/>
          <w:sz w:val="22"/>
          <w:szCs w:val="22"/>
        </w:rPr>
        <w:lastRenderedPageBreak/>
        <w:t>rozwoju kultury czy programy jednoroczne. Dodatkowo planuje się opracowanie gminnego programu rewitalizacji.</w:t>
      </w:r>
    </w:p>
    <w:p w:rsidR="00417DD8" w:rsidRPr="002F0C75" w:rsidRDefault="00417DD8" w:rsidP="00417DD8">
      <w:pPr>
        <w:pStyle w:val="Default"/>
        <w:spacing w:after="200"/>
        <w:ind w:firstLine="708"/>
        <w:jc w:val="both"/>
        <w:rPr>
          <w:rFonts w:asciiTheme="minorHAnsi" w:hAnsiTheme="minorHAnsi" w:cstheme="minorHAnsi"/>
          <w:iCs/>
          <w:color w:val="auto"/>
          <w:sz w:val="22"/>
          <w:szCs w:val="22"/>
        </w:rPr>
      </w:pPr>
      <w:r w:rsidRPr="002F0C75">
        <w:rPr>
          <w:rFonts w:asciiTheme="minorHAnsi" w:hAnsiTheme="minorHAnsi" w:cstheme="minorHAnsi"/>
          <w:iCs/>
          <w:color w:val="auto"/>
          <w:sz w:val="22"/>
          <w:szCs w:val="22"/>
        </w:rPr>
        <w:t xml:space="preserve">Wdrażając strategię, </w:t>
      </w:r>
      <w:r>
        <w:rPr>
          <w:rFonts w:asciiTheme="minorHAnsi" w:hAnsiTheme="minorHAnsi" w:cstheme="minorHAnsi"/>
          <w:iCs/>
          <w:color w:val="auto"/>
          <w:sz w:val="22"/>
          <w:szCs w:val="22"/>
        </w:rPr>
        <w:t>g</w:t>
      </w:r>
      <w:r w:rsidRPr="002F0C75">
        <w:rPr>
          <w:rFonts w:asciiTheme="minorHAnsi" w:hAnsiTheme="minorHAnsi" w:cstheme="minorHAnsi"/>
          <w:iCs/>
          <w:color w:val="auto"/>
          <w:sz w:val="22"/>
          <w:szCs w:val="22"/>
        </w:rPr>
        <w:t xml:space="preserve">mina </w:t>
      </w:r>
      <w:r>
        <w:rPr>
          <w:rFonts w:asciiTheme="minorHAnsi" w:hAnsiTheme="minorHAnsi" w:cstheme="minorHAnsi"/>
          <w:iCs/>
          <w:color w:val="auto"/>
          <w:sz w:val="22"/>
          <w:szCs w:val="22"/>
        </w:rPr>
        <w:t xml:space="preserve">Besko </w:t>
      </w:r>
      <w:r w:rsidRPr="002F0C75">
        <w:rPr>
          <w:rFonts w:asciiTheme="minorHAnsi" w:hAnsiTheme="minorHAnsi" w:cstheme="minorHAnsi"/>
          <w:iCs/>
          <w:color w:val="auto"/>
          <w:sz w:val="22"/>
          <w:szCs w:val="22"/>
        </w:rPr>
        <w:t xml:space="preserve">będzie dbała o dobrą współpracę z lokalnymi organizacjami pozarządowymi, otoczeniem społeczno-gospodarczym, ale również z innymi jednostkami samorządu terytorialnego oraz administracją rządową. </w:t>
      </w:r>
    </w:p>
    <w:p w:rsidR="00417DD8" w:rsidRPr="002F0C75" w:rsidRDefault="00417DD8" w:rsidP="00417DD8">
      <w:pPr>
        <w:pStyle w:val="Default"/>
        <w:spacing w:after="200" w:line="276" w:lineRule="auto"/>
        <w:ind w:firstLine="708"/>
        <w:jc w:val="both"/>
        <w:rPr>
          <w:rFonts w:asciiTheme="minorHAnsi" w:hAnsiTheme="minorHAnsi" w:cstheme="minorHAnsi"/>
          <w:iCs/>
          <w:color w:val="auto"/>
          <w:sz w:val="22"/>
          <w:szCs w:val="22"/>
        </w:rPr>
      </w:pPr>
      <w:r w:rsidRPr="002F0C75">
        <w:rPr>
          <w:rFonts w:asciiTheme="minorHAnsi" w:hAnsiTheme="minorHAnsi" w:cstheme="minorHAnsi"/>
          <w:iCs/>
          <w:color w:val="auto"/>
          <w:sz w:val="22"/>
          <w:szCs w:val="22"/>
        </w:rPr>
        <w:t xml:space="preserve">System monitorowania pełni funkcje kontrolne oraz weryfikujące skuteczność wdrażanych przedsięwzięć. Efekty </w:t>
      </w:r>
      <w:r w:rsidR="00FD0ACB">
        <w:rPr>
          <w:rFonts w:asciiTheme="minorHAnsi" w:hAnsiTheme="minorHAnsi" w:cstheme="minorHAnsi"/>
          <w:iCs/>
          <w:color w:val="auto"/>
          <w:sz w:val="22"/>
          <w:szCs w:val="22"/>
        </w:rPr>
        <w:t xml:space="preserve">realizacji </w:t>
      </w:r>
      <w:r w:rsidRPr="002F0C75">
        <w:rPr>
          <w:rFonts w:asciiTheme="minorHAnsi" w:hAnsiTheme="minorHAnsi" w:cstheme="minorHAnsi"/>
          <w:iCs/>
          <w:color w:val="auto"/>
          <w:sz w:val="22"/>
          <w:szCs w:val="22"/>
        </w:rPr>
        <w:t xml:space="preserve">strategii będą monitorowane i opisywane </w:t>
      </w:r>
      <w:r w:rsidR="00FD0ACB">
        <w:rPr>
          <w:rFonts w:asciiTheme="minorHAnsi" w:hAnsiTheme="minorHAnsi" w:cstheme="minorHAnsi"/>
          <w:iCs/>
          <w:color w:val="auto"/>
          <w:sz w:val="22"/>
          <w:szCs w:val="22"/>
        </w:rPr>
        <w:t xml:space="preserve">                             </w:t>
      </w:r>
      <w:r w:rsidRPr="002F0C75">
        <w:rPr>
          <w:rFonts w:asciiTheme="minorHAnsi" w:hAnsiTheme="minorHAnsi" w:cstheme="minorHAnsi"/>
          <w:iCs/>
          <w:color w:val="auto"/>
          <w:sz w:val="22"/>
          <w:szCs w:val="22"/>
        </w:rPr>
        <w:t xml:space="preserve">w corocznym Raporcie o stanie gminy, który jest obowiązkowym dokumentem zgodnie z art. 28a ust. 2 ustawy o samorządzie gminnym. Zgodnie z powyższą ustawą „Raport obejmuje podsumowanie działalności wójta w roku poprzednim, w szczególności realizację polityk, programów i strategii, uchwał rady gminy i budżetu obywatelskiego.” Jednocześnie monitorowanie strategii umożliwi także rzetelne informowanie podmiotów zewnętrznych </w:t>
      </w:r>
      <w:r w:rsidR="004C4268">
        <w:rPr>
          <w:rFonts w:asciiTheme="minorHAnsi" w:hAnsiTheme="minorHAnsi" w:cstheme="minorHAnsi"/>
          <w:iCs/>
          <w:color w:val="auto"/>
          <w:sz w:val="22"/>
          <w:szCs w:val="22"/>
        </w:rPr>
        <w:t xml:space="preserve">                        </w:t>
      </w:r>
      <w:r w:rsidRPr="002F0C75">
        <w:rPr>
          <w:rFonts w:asciiTheme="minorHAnsi" w:hAnsiTheme="minorHAnsi" w:cstheme="minorHAnsi"/>
          <w:iCs/>
          <w:color w:val="auto"/>
          <w:sz w:val="22"/>
          <w:szCs w:val="22"/>
        </w:rPr>
        <w:t>o uzyskanych wynikach, zrealizowanych działaniach, osiągniętych celach i planowanych strategicznych inwestycjach czy projektach.</w:t>
      </w:r>
    </w:p>
    <w:p w:rsidR="00417DD8" w:rsidRPr="002F0C75" w:rsidRDefault="00417DD8" w:rsidP="00417DD8">
      <w:pPr>
        <w:pStyle w:val="Default"/>
        <w:spacing w:after="200" w:line="276" w:lineRule="auto"/>
        <w:ind w:firstLine="708"/>
        <w:jc w:val="both"/>
        <w:rPr>
          <w:rFonts w:asciiTheme="minorHAnsi" w:hAnsiTheme="minorHAnsi" w:cstheme="minorHAnsi"/>
          <w:iCs/>
          <w:color w:val="auto"/>
          <w:sz w:val="22"/>
          <w:szCs w:val="22"/>
        </w:rPr>
      </w:pPr>
      <w:r w:rsidRPr="002F0C75">
        <w:rPr>
          <w:rFonts w:asciiTheme="minorHAnsi" w:hAnsiTheme="minorHAnsi" w:cstheme="minorHAnsi"/>
          <w:iCs/>
          <w:color w:val="auto"/>
          <w:sz w:val="22"/>
          <w:szCs w:val="22"/>
        </w:rPr>
        <w:t>Podstawę do podjęcia działań naprawczych i ewentualnej aktualizacji strategii będzie stanowił system monitorowania i ewaluacji. Aktualizacj</w:t>
      </w:r>
      <w:r>
        <w:rPr>
          <w:rFonts w:asciiTheme="minorHAnsi" w:hAnsiTheme="minorHAnsi" w:cstheme="minorHAnsi"/>
          <w:iCs/>
          <w:color w:val="auto"/>
          <w:sz w:val="22"/>
          <w:szCs w:val="22"/>
        </w:rPr>
        <w:t>a strategii następować będzie w </w:t>
      </w:r>
      <w:r w:rsidRPr="002F0C75">
        <w:rPr>
          <w:rFonts w:asciiTheme="minorHAnsi" w:hAnsiTheme="minorHAnsi" w:cstheme="minorHAnsi"/>
          <w:iCs/>
          <w:color w:val="auto"/>
          <w:sz w:val="22"/>
          <w:szCs w:val="22"/>
        </w:rPr>
        <w:t>przypadku, gdy: stwierdzony zostanie brak osiągnięcia założonych celów, zaistnieje potrzeba wprowadzenia do strategii nowego zadania, zmiany harmonogramu realizacji, planu finansowego lub konieczność aktualizacji wskaźników. Wprowadzenie ewentualnych poprawek</w:t>
      </w:r>
      <w:r w:rsidR="00FD0ACB">
        <w:rPr>
          <w:rFonts w:asciiTheme="minorHAnsi" w:hAnsiTheme="minorHAnsi" w:cstheme="minorHAnsi"/>
          <w:iCs/>
          <w:color w:val="auto"/>
          <w:sz w:val="22"/>
          <w:szCs w:val="22"/>
        </w:rPr>
        <w:t xml:space="preserve"> </w:t>
      </w:r>
      <w:r w:rsidRPr="002F0C75">
        <w:rPr>
          <w:rFonts w:asciiTheme="minorHAnsi" w:hAnsiTheme="minorHAnsi" w:cstheme="minorHAnsi"/>
          <w:iCs/>
          <w:color w:val="auto"/>
          <w:sz w:val="22"/>
          <w:szCs w:val="22"/>
        </w:rPr>
        <w:t>aktualizacji strategii będzie wymagało przyjęcia odpowiedniej uchwały przez Radę Gminy</w:t>
      </w:r>
      <w:r>
        <w:rPr>
          <w:rFonts w:asciiTheme="minorHAnsi" w:hAnsiTheme="minorHAnsi" w:cstheme="minorHAnsi"/>
          <w:iCs/>
          <w:color w:val="auto"/>
          <w:sz w:val="22"/>
          <w:szCs w:val="22"/>
        </w:rPr>
        <w:t xml:space="preserve"> Besko</w:t>
      </w:r>
      <w:r w:rsidRPr="002F0C75">
        <w:rPr>
          <w:rFonts w:asciiTheme="minorHAnsi" w:hAnsiTheme="minorHAnsi" w:cstheme="minorHAnsi"/>
          <w:iCs/>
          <w:color w:val="auto"/>
          <w:sz w:val="22"/>
          <w:szCs w:val="22"/>
        </w:rPr>
        <w:t xml:space="preserve">, tak aby program mógł w dalszym ciągu spełniać swoje zadania operacyjne. W celu zachowania przejrzystości strategii wszelkie zmiany będą sygnalizowane w odpowiednim załączniku do uchwały Rady Gminy w postaci rejestru zmian. </w:t>
      </w:r>
    </w:p>
    <w:p w:rsidR="00417DD8" w:rsidRPr="002F0C75" w:rsidRDefault="00417DD8" w:rsidP="00417DD8">
      <w:pPr>
        <w:pStyle w:val="Default"/>
        <w:spacing w:after="200" w:line="276" w:lineRule="auto"/>
        <w:ind w:firstLine="708"/>
        <w:jc w:val="both"/>
        <w:rPr>
          <w:rFonts w:asciiTheme="minorHAnsi" w:hAnsiTheme="minorHAnsi" w:cstheme="minorHAnsi"/>
          <w:color w:val="auto"/>
          <w:sz w:val="22"/>
          <w:szCs w:val="22"/>
        </w:rPr>
      </w:pPr>
      <w:r w:rsidRPr="002F0C75">
        <w:rPr>
          <w:rFonts w:asciiTheme="minorHAnsi" w:hAnsiTheme="minorHAnsi" w:cstheme="minorHAnsi"/>
          <w:iCs/>
          <w:color w:val="auto"/>
          <w:sz w:val="22"/>
          <w:szCs w:val="22"/>
        </w:rPr>
        <w:t>Jednocześnie wszelkie zmiany w dokumencie strategicznym będą musiały posiadać swoje uzasadnienie merytoryczne. W trakcie wdrażania strategii będą mogli być również uwzględnieni dodatkowi partnerzy (zupełnie nowi, jak i zastępujący dotychczas funkcjonujących w strategii). Akceptowane będą te inicjatywy, które mogą się przyczynić do sukcesu wdrożenia dokumentu</w:t>
      </w:r>
      <w:r w:rsidRPr="002F0C75">
        <w:rPr>
          <w:color w:val="auto"/>
          <w:sz w:val="23"/>
          <w:szCs w:val="23"/>
        </w:rPr>
        <w:t>.</w:t>
      </w:r>
    </w:p>
    <w:p w:rsidR="00417DD8" w:rsidRPr="002F0C75" w:rsidRDefault="00417DD8" w:rsidP="00417DD8">
      <w:pPr>
        <w:autoSpaceDE w:val="0"/>
        <w:autoSpaceDN w:val="0"/>
        <w:adjustRightInd w:val="0"/>
        <w:spacing w:after="0" w:line="276" w:lineRule="auto"/>
        <w:ind w:firstLine="708"/>
        <w:rPr>
          <w:rFonts w:cstheme="minorHAnsi"/>
          <w:iCs/>
        </w:rPr>
      </w:pPr>
      <w:r w:rsidRPr="002F0C75">
        <w:rPr>
          <w:rFonts w:cstheme="minorHAnsi"/>
          <w:iCs/>
        </w:rPr>
        <w:t xml:space="preserve">Nie przewiduje się zmiany celów strategicznych w całym horyzoncie strategii. Procedura aktualizacji strategii obejmuje następujące elementy: </w:t>
      </w:r>
    </w:p>
    <w:p w:rsidR="00417DD8" w:rsidRPr="002F0C75" w:rsidRDefault="00417DD8" w:rsidP="000A27F6">
      <w:pPr>
        <w:pStyle w:val="Akapitzlist"/>
        <w:numPr>
          <w:ilvl w:val="0"/>
          <w:numId w:val="53"/>
        </w:numPr>
        <w:autoSpaceDE w:val="0"/>
        <w:autoSpaceDN w:val="0"/>
        <w:adjustRightInd w:val="0"/>
        <w:spacing w:after="152" w:line="276" w:lineRule="auto"/>
        <w:rPr>
          <w:rFonts w:cstheme="minorHAnsi"/>
          <w:iCs/>
        </w:rPr>
      </w:pPr>
      <w:r w:rsidRPr="002F0C75">
        <w:rPr>
          <w:rFonts w:cstheme="minorHAnsi"/>
          <w:iCs/>
        </w:rPr>
        <w:t xml:space="preserve">zgłoszenie przez interesariuszy (mieszkańcy, podmioty działające na obszarze </w:t>
      </w:r>
      <w:r>
        <w:rPr>
          <w:rFonts w:cstheme="minorHAnsi"/>
          <w:iCs/>
        </w:rPr>
        <w:t>g</w:t>
      </w:r>
      <w:r w:rsidRPr="002F0C75">
        <w:rPr>
          <w:rFonts w:cstheme="minorHAnsi"/>
          <w:iCs/>
        </w:rPr>
        <w:t xml:space="preserve">miny) przedsięwzięć/kierunków działań przyczyniających się do realizacji celów strategii lub innej proponowanej zmiany. Propozycje będzie można zgłaszać w formie pisemnej do Urzędu Gminy </w:t>
      </w:r>
      <w:r>
        <w:rPr>
          <w:rFonts w:cstheme="minorHAnsi"/>
          <w:iCs/>
        </w:rPr>
        <w:t>Besko</w:t>
      </w:r>
      <w:r w:rsidRPr="002F0C75">
        <w:rPr>
          <w:rFonts w:cstheme="minorHAnsi"/>
          <w:iCs/>
        </w:rPr>
        <w:t xml:space="preserve"> przy wykorzystaniu karty projektu oraz formularza zgłaszania uwag umieszczonych na stronie internetowej gminy oraz dostępnych w ww. urzędzie, </w:t>
      </w:r>
    </w:p>
    <w:p w:rsidR="00417DD8" w:rsidRPr="002F0C75" w:rsidRDefault="00417DD8" w:rsidP="000A27F6">
      <w:pPr>
        <w:pStyle w:val="Akapitzlist"/>
        <w:numPr>
          <w:ilvl w:val="0"/>
          <w:numId w:val="53"/>
        </w:numPr>
        <w:autoSpaceDE w:val="0"/>
        <w:autoSpaceDN w:val="0"/>
        <w:adjustRightInd w:val="0"/>
        <w:spacing w:after="152" w:line="276" w:lineRule="auto"/>
        <w:rPr>
          <w:rFonts w:cstheme="minorHAnsi"/>
          <w:iCs/>
        </w:rPr>
      </w:pPr>
      <w:r w:rsidRPr="002F0C75">
        <w:rPr>
          <w:rFonts w:cstheme="minorHAnsi"/>
          <w:iCs/>
        </w:rPr>
        <w:t xml:space="preserve">weryfikacja zgłoszonych przedsięwzięć - kierunków działań lub propozycji innych zmian przez jednostkę, wydział bądź pracownika odpowiedzialnego za aktualizację strategii, </w:t>
      </w:r>
    </w:p>
    <w:p w:rsidR="00417DD8" w:rsidRPr="002F0C75" w:rsidRDefault="00417DD8" w:rsidP="000A27F6">
      <w:pPr>
        <w:pStyle w:val="Akapitzlist"/>
        <w:numPr>
          <w:ilvl w:val="0"/>
          <w:numId w:val="53"/>
        </w:numPr>
        <w:autoSpaceDE w:val="0"/>
        <w:autoSpaceDN w:val="0"/>
        <w:adjustRightInd w:val="0"/>
        <w:spacing w:after="152" w:line="276" w:lineRule="auto"/>
        <w:rPr>
          <w:rFonts w:cstheme="minorHAnsi"/>
          <w:iCs/>
        </w:rPr>
      </w:pPr>
      <w:r w:rsidRPr="002F0C75">
        <w:rPr>
          <w:rFonts w:cstheme="minorHAnsi"/>
          <w:iCs/>
        </w:rPr>
        <w:t xml:space="preserve">podjęcie decyzji o włączeniu lub odmowie włączenia zgłoszonych działań/kierunków działań bądź innej proponowanej zmiany do strategii oraz konieczności jej aktualizacji, </w:t>
      </w:r>
    </w:p>
    <w:p w:rsidR="00F16235" w:rsidRPr="00A135DA" w:rsidRDefault="00417DD8" w:rsidP="00417DD8">
      <w:pPr>
        <w:spacing w:line="276" w:lineRule="auto"/>
        <w:rPr>
          <w:rFonts w:cstheme="minorHAnsi"/>
          <w:color w:val="000000" w:themeColor="text1"/>
        </w:rPr>
      </w:pPr>
      <w:r w:rsidRPr="002F0C75">
        <w:rPr>
          <w:rFonts w:cstheme="minorHAnsi"/>
          <w:iCs/>
        </w:rPr>
        <w:t>przyjęcie odpowiedniej uchwały przez Radę Gminy</w:t>
      </w:r>
      <w:r>
        <w:rPr>
          <w:rFonts w:cstheme="minorHAnsi"/>
          <w:iCs/>
        </w:rPr>
        <w:t xml:space="preserve"> Besko</w:t>
      </w:r>
      <w:r w:rsidRPr="002F0C75">
        <w:rPr>
          <w:rFonts w:cstheme="minorHAnsi"/>
          <w:iCs/>
        </w:rPr>
        <w:t>.</w:t>
      </w:r>
    </w:p>
    <w:p w:rsidR="00CC6F7C" w:rsidRPr="00CC6F7C" w:rsidRDefault="00CC6F7C" w:rsidP="00A4069A">
      <w:pPr>
        <w:pStyle w:val="Akapitzlist"/>
        <w:keepNext/>
        <w:keepLines/>
        <w:numPr>
          <w:ilvl w:val="0"/>
          <w:numId w:val="3"/>
        </w:numPr>
        <w:spacing w:before="40" w:after="240" w:line="276" w:lineRule="auto"/>
        <w:contextualSpacing w:val="0"/>
        <w:outlineLvl w:val="1"/>
        <w:rPr>
          <w:rFonts w:eastAsiaTheme="majorEastAsia" w:cstheme="minorHAnsi"/>
          <w:b/>
          <w:vanish/>
          <w:color w:val="000000" w:themeColor="text1"/>
          <w:sz w:val="26"/>
          <w:szCs w:val="26"/>
        </w:rPr>
      </w:pPr>
      <w:bookmarkStart w:id="379" w:name="_Toc104190893"/>
      <w:bookmarkStart w:id="380" w:name="_Toc107397428"/>
      <w:bookmarkStart w:id="381" w:name="_Toc107397525"/>
      <w:bookmarkStart w:id="382" w:name="_Toc108161623"/>
      <w:bookmarkStart w:id="383" w:name="_Toc109040303"/>
      <w:bookmarkStart w:id="384" w:name="_Toc109300541"/>
      <w:bookmarkStart w:id="385" w:name="_Toc113000174"/>
      <w:bookmarkStart w:id="386" w:name="_Toc116458214"/>
      <w:bookmarkStart w:id="387" w:name="_Toc117923253"/>
      <w:bookmarkStart w:id="388" w:name="_Toc117923327"/>
      <w:bookmarkStart w:id="389" w:name="_Toc104190894"/>
      <w:bookmarkStart w:id="390" w:name="_Toc107397429"/>
      <w:bookmarkStart w:id="391" w:name="_Toc107397526"/>
      <w:bookmarkStart w:id="392" w:name="_Toc108161624"/>
      <w:bookmarkStart w:id="393" w:name="_Toc109040304"/>
      <w:bookmarkStart w:id="394" w:name="_Toc109300542"/>
      <w:bookmarkStart w:id="395" w:name="_Toc113000175"/>
      <w:bookmarkStart w:id="396" w:name="_Toc116458215"/>
      <w:bookmarkStart w:id="397" w:name="_Toc117923254"/>
      <w:bookmarkStart w:id="398" w:name="_Toc117923328"/>
      <w:bookmarkStart w:id="399" w:name="_Toc104190895"/>
      <w:bookmarkStart w:id="400" w:name="_Toc107397430"/>
      <w:bookmarkStart w:id="401" w:name="_Toc107397527"/>
      <w:bookmarkStart w:id="402" w:name="_Toc108161625"/>
      <w:bookmarkStart w:id="403" w:name="_Toc109040305"/>
      <w:bookmarkStart w:id="404" w:name="_Toc109300543"/>
      <w:bookmarkStart w:id="405" w:name="_Toc113000176"/>
      <w:bookmarkStart w:id="406" w:name="_Toc116458216"/>
      <w:bookmarkStart w:id="407" w:name="_Toc117923255"/>
      <w:bookmarkStart w:id="408" w:name="_Toc117923329"/>
      <w:bookmarkStart w:id="409" w:name="_Toc104190896"/>
      <w:bookmarkStart w:id="410" w:name="_Toc107397431"/>
      <w:bookmarkStart w:id="411" w:name="_Toc107397528"/>
      <w:bookmarkStart w:id="412" w:name="_Toc108161626"/>
      <w:bookmarkStart w:id="413" w:name="_Toc109040306"/>
      <w:bookmarkStart w:id="414" w:name="_Toc109300544"/>
      <w:bookmarkStart w:id="415" w:name="_Toc113000177"/>
      <w:bookmarkStart w:id="416" w:name="_Toc116458217"/>
      <w:bookmarkStart w:id="417" w:name="_Toc117923256"/>
      <w:bookmarkStart w:id="418" w:name="_Toc117923330"/>
      <w:bookmarkStart w:id="419" w:name="_Toc104190897"/>
      <w:bookmarkStart w:id="420" w:name="_Toc107397432"/>
      <w:bookmarkStart w:id="421" w:name="_Toc107397529"/>
      <w:bookmarkStart w:id="422" w:name="_Toc108161627"/>
      <w:bookmarkStart w:id="423" w:name="_Toc109040307"/>
      <w:bookmarkStart w:id="424" w:name="_Toc109300545"/>
      <w:bookmarkStart w:id="425" w:name="_Toc113000178"/>
      <w:bookmarkStart w:id="426" w:name="_Toc116458218"/>
      <w:bookmarkStart w:id="427" w:name="_Toc117923257"/>
      <w:bookmarkStart w:id="428" w:name="_Toc117923331"/>
      <w:bookmarkStart w:id="429" w:name="_Toc104190898"/>
      <w:bookmarkStart w:id="430" w:name="_Toc107397433"/>
      <w:bookmarkStart w:id="431" w:name="_Toc107397530"/>
      <w:bookmarkStart w:id="432" w:name="_Toc108161628"/>
      <w:bookmarkStart w:id="433" w:name="_Toc109040308"/>
      <w:bookmarkStart w:id="434" w:name="_Toc109300546"/>
      <w:bookmarkStart w:id="435" w:name="_Toc113000179"/>
      <w:bookmarkStart w:id="436" w:name="_Toc116458219"/>
      <w:bookmarkStart w:id="437" w:name="_Toc117923258"/>
      <w:bookmarkStart w:id="438" w:name="_Toc117923332"/>
      <w:bookmarkStart w:id="439" w:name="_Toc104190899"/>
      <w:bookmarkStart w:id="440" w:name="_Toc107397434"/>
      <w:bookmarkStart w:id="441" w:name="_Toc107397531"/>
      <w:bookmarkStart w:id="442" w:name="_Toc108161629"/>
      <w:bookmarkStart w:id="443" w:name="_Toc109040309"/>
      <w:bookmarkStart w:id="444" w:name="_Toc109300547"/>
      <w:bookmarkStart w:id="445" w:name="_Toc113000180"/>
      <w:bookmarkStart w:id="446" w:name="_Toc116458220"/>
      <w:bookmarkStart w:id="447" w:name="_Toc117923259"/>
      <w:bookmarkStart w:id="448" w:name="_Toc117923333"/>
      <w:bookmarkStart w:id="449" w:name="_Toc104190900"/>
      <w:bookmarkStart w:id="450" w:name="_Toc107397435"/>
      <w:bookmarkStart w:id="451" w:name="_Toc107397532"/>
      <w:bookmarkStart w:id="452" w:name="_Toc108161630"/>
      <w:bookmarkStart w:id="453" w:name="_Toc109040310"/>
      <w:bookmarkStart w:id="454" w:name="_Toc109300548"/>
      <w:bookmarkStart w:id="455" w:name="_Toc113000181"/>
      <w:bookmarkStart w:id="456" w:name="_Toc116458221"/>
      <w:bookmarkStart w:id="457" w:name="_Toc117923260"/>
      <w:bookmarkStart w:id="458" w:name="_Toc117923334"/>
      <w:bookmarkStart w:id="459" w:name="_Toc104190901"/>
      <w:bookmarkStart w:id="460" w:name="_Toc107397436"/>
      <w:bookmarkStart w:id="461" w:name="_Toc107397533"/>
      <w:bookmarkStart w:id="462" w:name="_Toc108161631"/>
      <w:bookmarkStart w:id="463" w:name="_Toc109040311"/>
      <w:bookmarkStart w:id="464" w:name="_Toc109300549"/>
      <w:bookmarkStart w:id="465" w:name="_Toc113000182"/>
      <w:bookmarkStart w:id="466" w:name="_Toc116458222"/>
      <w:bookmarkStart w:id="467" w:name="_Toc117923261"/>
      <w:bookmarkStart w:id="468" w:name="_Toc117923335"/>
      <w:bookmarkStart w:id="469" w:name="_Toc104190902"/>
      <w:bookmarkStart w:id="470" w:name="_Toc107397437"/>
      <w:bookmarkStart w:id="471" w:name="_Toc107397534"/>
      <w:bookmarkStart w:id="472" w:name="_Toc108161632"/>
      <w:bookmarkStart w:id="473" w:name="_Toc109040312"/>
      <w:bookmarkStart w:id="474" w:name="_Toc109300550"/>
      <w:bookmarkStart w:id="475" w:name="_Toc113000183"/>
      <w:bookmarkStart w:id="476" w:name="_Toc116458223"/>
      <w:bookmarkStart w:id="477" w:name="_Toc117923262"/>
      <w:bookmarkStart w:id="478" w:name="_Toc117923336"/>
      <w:bookmarkStart w:id="479" w:name="_Toc104190903"/>
      <w:bookmarkStart w:id="480" w:name="_Toc107397438"/>
      <w:bookmarkStart w:id="481" w:name="_Toc107397535"/>
      <w:bookmarkStart w:id="482" w:name="_Toc108161633"/>
      <w:bookmarkStart w:id="483" w:name="_Toc109040313"/>
      <w:bookmarkStart w:id="484" w:name="_Toc109300551"/>
      <w:bookmarkStart w:id="485" w:name="_Toc113000184"/>
      <w:bookmarkStart w:id="486" w:name="_Toc116458224"/>
      <w:bookmarkStart w:id="487" w:name="_Toc117923263"/>
      <w:bookmarkStart w:id="488" w:name="_Toc117923337"/>
      <w:bookmarkStart w:id="489" w:name="_Toc131498550"/>
      <w:bookmarkStart w:id="490" w:name="_Toc133306982"/>
      <w:bookmarkStart w:id="491" w:name="_Toc137807597"/>
      <w:bookmarkStart w:id="492" w:name="_Toc116458225"/>
      <w:bookmarkStart w:id="493" w:name="_Toc118207513"/>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p>
    <w:p w:rsidR="00CC6F7C" w:rsidRPr="00CC6F7C" w:rsidRDefault="00CC6F7C" w:rsidP="00A4069A">
      <w:pPr>
        <w:pStyle w:val="Akapitzlist"/>
        <w:keepNext/>
        <w:keepLines/>
        <w:numPr>
          <w:ilvl w:val="0"/>
          <w:numId w:val="3"/>
        </w:numPr>
        <w:spacing w:before="40" w:after="240" w:line="276" w:lineRule="auto"/>
        <w:contextualSpacing w:val="0"/>
        <w:outlineLvl w:val="1"/>
        <w:rPr>
          <w:rFonts w:eastAsiaTheme="majorEastAsia" w:cstheme="minorHAnsi"/>
          <w:b/>
          <w:vanish/>
          <w:color w:val="000000" w:themeColor="text1"/>
          <w:sz w:val="26"/>
          <w:szCs w:val="26"/>
        </w:rPr>
      </w:pPr>
      <w:bookmarkStart w:id="494" w:name="_Toc131498551"/>
      <w:bookmarkStart w:id="495" w:name="_Toc133306983"/>
      <w:bookmarkStart w:id="496" w:name="_Toc137807598"/>
      <w:bookmarkEnd w:id="494"/>
      <w:bookmarkEnd w:id="495"/>
      <w:bookmarkEnd w:id="496"/>
    </w:p>
    <w:p w:rsidR="00F16235" w:rsidRPr="00A135DA" w:rsidRDefault="00CC6F7C" w:rsidP="00A4069A">
      <w:pPr>
        <w:pStyle w:val="Nagwek2"/>
        <w:numPr>
          <w:ilvl w:val="1"/>
          <w:numId w:val="3"/>
        </w:numPr>
        <w:spacing w:after="240" w:line="276" w:lineRule="auto"/>
        <w:rPr>
          <w:rFonts w:asciiTheme="minorHAnsi" w:hAnsiTheme="minorHAnsi" w:cstheme="minorHAnsi"/>
          <w:color w:val="000000" w:themeColor="text1"/>
        </w:rPr>
      </w:pPr>
      <w:bookmarkStart w:id="497" w:name="_Toc137807599"/>
      <w:bookmarkEnd w:id="492"/>
      <w:bookmarkEnd w:id="493"/>
      <w:r>
        <w:rPr>
          <w:rFonts w:asciiTheme="minorHAnsi" w:hAnsiTheme="minorHAnsi" w:cstheme="minorHAnsi"/>
          <w:color w:val="000000" w:themeColor="text1"/>
        </w:rPr>
        <w:t>Wdrażanie Strategii</w:t>
      </w:r>
      <w:bookmarkEnd w:id="497"/>
    </w:p>
    <w:p w:rsidR="00C20993" w:rsidRDefault="00C20993" w:rsidP="004C4268">
      <w:pPr>
        <w:pStyle w:val="Akapitzlist"/>
        <w:autoSpaceDE w:val="0"/>
        <w:autoSpaceDN w:val="0"/>
        <w:adjustRightInd w:val="0"/>
        <w:spacing w:after="200"/>
        <w:ind w:left="375"/>
      </w:pPr>
      <w:r>
        <w:t>Z</w:t>
      </w:r>
      <w:r w:rsidRPr="00F10F53">
        <w:t>a wd</w:t>
      </w:r>
      <w:r>
        <w:t xml:space="preserve">rażanie Strategii Rozwoju Gminy Besko na lata 2023-2030 odpowiedzialny jest </w:t>
      </w:r>
      <w:r w:rsidRPr="00F10F53">
        <w:t>Wójt Gminy</w:t>
      </w:r>
      <w:r>
        <w:t xml:space="preserve"> Besko</w:t>
      </w:r>
      <w:r w:rsidRPr="00CC28A4">
        <w:t xml:space="preserve">. </w:t>
      </w:r>
      <w:r w:rsidRPr="00901D25">
        <w:t xml:space="preserve"> Wójt odpowiedzialny </w:t>
      </w:r>
      <w:r>
        <w:t xml:space="preserve">jest ponadto </w:t>
      </w:r>
      <w:r w:rsidRPr="00901D25">
        <w:t>za bieżący nadzór nad realizacją Strategii, dbałość o</w:t>
      </w:r>
      <w:r>
        <w:t> </w:t>
      </w:r>
      <w:r w:rsidRPr="00901D25">
        <w:t xml:space="preserve">zagwarantowanie środków finansowych na jego skuteczną realizację oraz pozyskanie zewnętrznych źródeł finansowania, </w:t>
      </w:r>
      <w:r>
        <w:t xml:space="preserve">a także </w:t>
      </w:r>
      <w:r w:rsidRPr="00901D25">
        <w:t>podejmowanie decyzji o potr</w:t>
      </w:r>
      <w:r>
        <w:t>zebie dokonania zmian dokumentu.</w:t>
      </w:r>
    </w:p>
    <w:p w:rsidR="00417DD8" w:rsidRDefault="004C4268" w:rsidP="00417DD8">
      <w:pPr>
        <w:autoSpaceDE w:val="0"/>
        <w:autoSpaceDN w:val="0"/>
        <w:adjustRightInd w:val="0"/>
        <w:spacing w:after="200"/>
      </w:pPr>
      <w:r w:rsidRPr="004C4268">
        <w:rPr>
          <w:noProof/>
          <w:lang w:eastAsia="pl-PL"/>
        </w:rPr>
        <w:drawing>
          <wp:inline distT="0" distB="0" distL="0" distR="0">
            <wp:extent cx="5502493" cy="3222624"/>
            <wp:effectExtent l="0" t="0" r="3175" b="0"/>
            <wp:docPr id="488"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5.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502493" cy="3222624"/>
                    </a:xfrm>
                    <a:prstGeom prst="rect">
                      <a:avLst/>
                    </a:prstGeom>
                  </pic:spPr>
                </pic:pic>
              </a:graphicData>
            </a:graphic>
          </wp:inline>
        </w:drawing>
      </w:r>
    </w:p>
    <w:p w:rsidR="00417DD8" w:rsidRPr="00901D25" w:rsidRDefault="00417DD8" w:rsidP="00417DD8">
      <w:pPr>
        <w:autoSpaceDE w:val="0"/>
        <w:autoSpaceDN w:val="0"/>
        <w:adjustRightInd w:val="0"/>
        <w:spacing w:after="120"/>
        <w:ind w:firstLine="709"/>
      </w:pPr>
      <w:r>
        <w:t>Wójt Gminy Besko oraz Rada Gminy Besko, jako Samorząd Gminy będą</w:t>
      </w:r>
      <w:r w:rsidRPr="00901D25">
        <w:t xml:space="preserve"> zaangażowan</w:t>
      </w:r>
      <w:r>
        <w:t>i</w:t>
      </w:r>
      <w:r w:rsidR="004C4268">
        <w:t xml:space="preserve">                  </w:t>
      </w:r>
      <w:r w:rsidRPr="00901D25">
        <w:t>w realizację Strategii poprzez następujące obszary aktywności:</w:t>
      </w:r>
    </w:p>
    <w:p w:rsidR="00417DD8" w:rsidRPr="00901D25" w:rsidRDefault="00417DD8" w:rsidP="000A27F6">
      <w:pPr>
        <w:pStyle w:val="Akapitzlist"/>
        <w:numPr>
          <w:ilvl w:val="0"/>
          <w:numId w:val="65"/>
        </w:numPr>
        <w:autoSpaceDE w:val="0"/>
        <w:autoSpaceDN w:val="0"/>
        <w:adjustRightInd w:val="0"/>
        <w:spacing w:after="0" w:line="276" w:lineRule="auto"/>
      </w:pPr>
      <w:r w:rsidRPr="00901D25">
        <w:rPr>
          <w:b/>
        </w:rPr>
        <w:t>OBSZAR BEZPOŚREDNICH KOMPETENCJI</w:t>
      </w:r>
      <w:r w:rsidRPr="00901D25">
        <w:t xml:space="preserve"> - Samorząd jest odpowiedzialny </w:t>
      </w:r>
      <w:r w:rsidRPr="00901D25">
        <w:br/>
        <w:t xml:space="preserve">za programowanie i późniejszą koordynację wdrażania dokumentu strategicznego. Główna jego rola sprowadza się do sprawowania funkcji </w:t>
      </w:r>
      <w:proofErr w:type="spellStart"/>
      <w:r w:rsidRPr="00901D25">
        <w:t>strategiczno</w:t>
      </w:r>
      <w:proofErr w:type="spellEnd"/>
      <w:r w:rsidRPr="00901D25">
        <w:t xml:space="preserve">-kontrolnej nad wdrażaniem Strategii. Równolegle Samorząd jest wykonawcą działań przypisanych kompetencyjnie tej jednostce samorządu terytorialnego i wykonuje je w ramach własnych struktur (Urząd Gminy </w:t>
      </w:r>
      <w:r>
        <w:t>Besko</w:t>
      </w:r>
      <w:r w:rsidRPr="00901D25">
        <w:t xml:space="preserve"> i gminn</w:t>
      </w:r>
      <w:r>
        <w:t>e jednostki organizacyjne) bądź we współpracy z </w:t>
      </w:r>
      <w:r w:rsidRPr="00901D25">
        <w:t xml:space="preserve">jednostkami autonomicznymi wobec samorządu lokalnego. </w:t>
      </w:r>
    </w:p>
    <w:p w:rsidR="00417DD8" w:rsidRPr="00901D25" w:rsidRDefault="00417DD8" w:rsidP="000A27F6">
      <w:pPr>
        <w:pStyle w:val="Akapitzlist"/>
        <w:numPr>
          <w:ilvl w:val="0"/>
          <w:numId w:val="65"/>
        </w:numPr>
        <w:autoSpaceDE w:val="0"/>
        <w:autoSpaceDN w:val="0"/>
        <w:adjustRightInd w:val="0"/>
        <w:spacing w:after="200" w:line="276" w:lineRule="auto"/>
      </w:pPr>
      <w:r w:rsidRPr="00901D25">
        <w:rPr>
          <w:b/>
        </w:rPr>
        <w:t>OBSZAR POŚREDNIEGO ODDZIAŁYWANIA</w:t>
      </w:r>
      <w:r w:rsidRPr="00901D25">
        <w:t xml:space="preserve"> - obejmuje animacje projektów i działań, które finalnie realizowane będą przez part</w:t>
      </w:r>
      <w:r>
        <w:t>nerów społeczno-gospodarczych.</w:t>
      </w:r>
      <w:r w:rsidR="004C4268">
        <w:t xml:space="preserve"> </w:t>
      </w:r>
      <w:r w:rsidRPr="00901D25">
        <w:t>W przypadku przedsięwzięć podejmowanych wspól</w:t>
      </w:r>
      <w:r>
        <w:t>nie przez Samorząd Gminy Besko</w:t>
      </w:r>
      <w:r w:rsidR="004C4268">
        <w:t xml:space="preserve"> </w:t>
      </w:r>
      <w:r w:rsidRPr="00901D25">
        <w:t>z innymi partnerami społeczno-gospodarczym</w:t>
      </w:r>
      <w:r w:rsidR="004C4268">
        <w:t>i, s</w:t>
      </w:r>
      <w:r>
        <w:t>amorząd może zapewnić udział</w:t>
      </w:r>
      <w:r w:rsidR="00735427">
        <w:t xml:space="preserve"> </w:t>
      </w:r>
      <w:r w:rsidRPr="00901D25">
        <w:t xml:space="preserve">i realizację roli lidera w partnerstwie oraz partycypację finansową. </w:t>
      </w:r>
    </w:p>
    <w:p w:rsidR="00C20993" w:rsidRPr="00CC28A4" w:rsidRDefault="00C20993" w:rsidP="00C20993">
      <w:pPr>
        <w:autoSpaceDE w:val="0"/>
        <w:autoSpaceDN w:val="0"/>
        <w:adjustRightInd w:val="0"/>
        <w:spacing w:after="0"/>
        <w:ind w:firstLine="709"/>
        <w:rPr>
          <w:rFonts w:cs="Calibri"/>
          <w:b/>
          <w:bCs/>
        </w:rPr>
      </w:pPr>
      <w:r w:rsidRPr="00CC28A4">
        <w:rPr>
          <w:rFonts w:cs="Calibri"/>
        </w:rPr>
        <w:t>Zgodnie z właściwością gminy, zarządzanie i koordynacja wdrażania Strategii prowadzona będzie w strukturach organizacyjnych Urzędu Gminy Besko w ramach samodzielnych stanowisk mających w zakresie pozyskiwanie środków zewnętrznych.</w:t>
      </w:r>
      <w:r w:rsidR="004C4268">
        <w:rPr>
          <w:rFonts w:cs="Calibri"/>
        </w:rPr>
        <w:t xml:space="preserve"> </w:t>
      </w:r>
      <w:r w:rsidRPr="00CC28A4">
        <w:rPr>
          <w:rFonts w:cs="Calibri"/>
        </w:rPr>
        <w:t xml:space="preserve">Zadania realizowane przez każdego z pracowników, wykonywane będą w ramach  powierzonych kompetencji. </w:t>
      </w:r>
    </w:p>
    <w:p w:rsidR="00C20993" w:rsidRPr="00901D25" w:rsidRDefault="00C20993" w:rsidP="00C20993">
      <w:pPr>
        <w:autoSpaceDE w:val="0"/>
        <w:autoSpaceDN w:val="0"/>
        <w:adjustRightInd w:val="0"/>
        <w:spacing w:after="0"/>
        <w:ind w:firstLine="426"/>
        <w:rPr>
          <w:rFonts w:cs="Calibri"/>
          <w:color w:val="000000"/>
        </w:rPr>
      </w:pPr>
    </w:p>
    <w:p w:rsidR="00C20993" w:rsidRPr="00901D25" w:rsidRDefault="00C20993" w:rsidP="00C20993">
      <w:pPr>
        <w:autoSpaceDE w:val="0"/>
        <w:autoSpaceDN w:val="0"/>
        <w:adjustRightInd w:val="0"/>
        <w:spacing w:after="120"/>
        <w:rPr>
          <w:rFonts w:cs="Calibri"/>
          <w:color w:val="000000"/>
        </w:rPr>
      </w:pPr>
      <w:r w:rsidRPr="00901D25">
        <w:rPr>
          <w:rFonts w:cs="Calibri"/>
          <w:color w:val="000000"/>
        </w:rPr>
        <w:t xml:space="preserve">Do zadań </w:t>
      </w:r>
      <w:r w:rsidRPr="00CC28A4">
        <w:rPr>
          <w:rFonts w:cs="Calibri"/>
        </w:rPr>
        <w:t>pracowników  ds.</w:t>
      </w:r>
      <w:r w:rsidR="004C4268">
        <w:rPr>
          <w:rFonts w:cs="Calibri"/>
        </w:rPr>
        <w:t xml:space="preserve"> </w:t>
      </w:r>
      <w:r w:rsidRPr="00A93B05">
        <w:rPr>
          <w:rFonts w:cs="Calibri"/>
        </w:rPr>
        <w:t>Pozyskiwania Środków Zewnętrznych</w:t>
      </w:r>
      <w:r w:rsidRPr="00901D25">
        <w:rPr>
          <w:rFonts w:cs="Calibri"/>
          <w:color w:val="000000"/>
        </w:rPr>
        <w:t xml:space="preserve"> będzie należało:</w:t>
      </w:r>
    </w:p>
    <w:p w:rsidR="00C20993" w:rsidRPr="00901D25" w:rsidRDefault="00C20993" w:rsidP="00C20993">
      <w:pPr>
        <w:pStyle w:val="Akapitzlist"/>
        <w:numPr>
          <w:ilvl w:val="0"/>
          <w:numId w:val="66"/>
        </w:numPr>
        <w:autoSpaceDE w:val="0"/>
        <w:autoSpaceDN w:val="0"/>
        <w:adjustRightInd w:val="0"/>
        <w:spacing w:after="0" w:line="276" w:lineRule="auto"/>
        <w:rPr>
          <w:rFonts w:cs="Calibri"/>
          <w:color w:val="000000"/>
        </w:rPr>
      </w:pPr>
      <w:r w:rsidRPr="00901D25">
        <w:rPr>
          <w:rFonts w:cs="Calibri"/>
          <w:color w:val="000000"/>
        </w:rPr>
        <w:lastRenderedPageBreak/>
        <w:t>przygotowanie, koordynowanie oraz wdrażanie przedsięwzięć ujętych w ramach wykazu kierunków działań służąc</w:t>
      </w:r>
      <w:r w:rsidR="00305960">
        <w:rPr>
          <w:rFonts w:cs="Calibri"/>
          <w:color w:val="000000"/>
        </w:rPr>
        <w:t>ych realizacji celów Strategii;</w:t>
      </w:r>
    </w:p>
    <w:p w:rsidR="00C20993" w:rsidRPr="00901D25" w:rsidRDefault="00C20993" w:rsidP="00C20993">
      <w:pPr>
        <w:pStyle w:val="Akapitzlist"/>
        <w:numPr>
          <w:ilvl w:val="0"/>
          <w:numId w:val="66"/>
        </w:numPr>
        <w:autoSpaceDE w:val="0"/>
        <w:autoSpaceDN w:val="0"/>
        <w:adjustRightInd w:val="0"/>
        <w:spacing w:after="0" w:line="276" w:lineRule="auto"/>
        <w:rPr>
          <w:rFonts w:cs="Calibri"/>
          <w:color w:val="000000"/>
        </w:rPr>
      </w:pPr>
      <w:r w:rsidRPr="00901D25">
        <w:rPr>
          <w:rFonts w:cs="Calibri"/>
          <w:color w:val="000000"/>
        </w:rPr>
        <w:t>uaktualnianie i kontynuacja procesu planowania, także w odniesieniu do poszerzenia Strategii o działania uwzględniające inne kategorie</w:t>
      </w:r>
      <w:r w:rsidR="00305960">
        <w:rPr>
          <w:rFonts w:cs="Calibri"/>
          <w:color w:val="000000"/>
        </w:rPr>
        <w:t>;</w:t>
      </w:r>
    </w:p>
    <w:p w:rsidR="00C20993" w:rsidRPr="00901D25" w:rsidRDefault="00C20993" w:rsidP="00C20993">
      <w:pPr>
        <w:pStyle w:val="Akapitzlist"/>
        <w:numPr>
          <w:ilvl w:val="0"/>
          <w:numId w:val="66"/>
        </w:numPr>
        <w:autoSpaceDE w:val="0"/>
        <w:autoSpaceDN w:val="0"/>
        <w:adjustRightInd w:val="0"/>
        <w:spacing w:after="0" w:line="276" w:lineRule="auto"/>
        <w:rPr>
          <w:rFonts w:cs="Calibri"/>
          <w:color w:val="000000"/>
        </w:rPr>
      </w:pPr>
      <w:r w:rsidRPr="00901D25">
        <w:rPr>
          <w:rFonts w:cs="Calibri"/>
          <w:color w:val="000000"/>
        </w:rPr>
        <w:t xml:space="preserve">dalsze programowanie procesów rozwojowych, wykraczających poza okres realizacji niniejszego dokumentu strategicznego (tj. </w:t>
      </w:r>
      <w:r>
        <w:rPr>
          <w:rFonts w:cs="Calibri"/>
          <w:color w:val="000000"/>
        </w:rPr>
        <w:t xml:space="preserve">po </w:t>
      </w:r>
      <w:r w:rsidRPr="00901D25">
        <w:rPr>
          <w:rFonts w:cs="Calibri"/>
          <w:color w:val="000000"/>
        </w:rPr>
        <w:t>rok</w:t>
      </w:r>
      <w:r>
        <w:rPr>
          <w:rFonts w:cs="Calibri"/>
          <w:color w:val="000000"/>
        </w:rPr>
        <w:t>u</w:t>
      </w:r>
      <w:r w:rsidRPr="00901D25">
        <w:rPr>
          <w:rFonts w:cs="Calibri"/>
          <w:color w:val="000000"/>
        </w:rPr>
        <w:t xml:space="preserve"> 203</w:t>
      </w:r>
      <w:r>
        <w:rPr>
          <w:rFonts w:cs="Calibri"/>
          <w:color w:val="000000"/>
        </w:rPr>
        <w:t>0</w:t>
      </w:r>
      <w:r w:rsidRPr="00901D25">
        <w:rPr>
          <w:rFonts w:cs="Calibri"/>
          <w:color w:val="000000"/>
        </w:rPr>
        <w:t>)</w:t>
      </w:r>
      <w:r w:rsidR="00305960">
        <w:rPr>
          <w:rFonts w:cs="Calibri"/>
          <w:color w:val="000000"/>
        </w:rPr>
        <w:t>;</w:t>
      </w:r>
    </w:p>
    <w:p w:rsidR="00C20993" w:rsidRPr="00901D25" w:rsidRDefault="00C20993" w:rsidP="00C20993">
      <w:pPr>
        <w:pStyle w:val="Akapitzlist"/>
        <w:numPr>
          <w:ilvl w:val="0"/>
          <w:numId w:val="66"/>
        </w:numPr>
        <w:autoSpaceDE w:val="0"/>
        <w:autoSpaceDN w:val="0"/>
        <w:adjustRightInd w:val="0"/>
        <w:spacing w:after="0" w:line="276" w:lineRule="auto"/>
        <w:rPr>
          <w:rFonts w:cs="Calibri"/>
          <w:color w:val="000000"/>
        </w:rPr>
      </w:pPr>
      <w:r w:rsidRPr="00901D25">
        <w:rPr>
          <w:rFonts w:cs="Calibri"/>
          <w:color w:val="000000"/>
        </w:rPr>
        <w:t>koordynowanie, animowanie i inspirowanie działań społeczności lokalnej służących wdrożeniu zamierzeń Strateg</w:t>
      </w:r>
      <w:r w:rsidR="00305960">
        <w:rPr>
          <w:rFonts w:cs="Calibri"/>
          <w:color w:val="000000"/>
        </w:rPr>
        <w:t>ii;</w:t>
      </w:r>
      <w:r w:rsidRPr="00901D25">
        <w:rPr>
          <w:rFonts w:cs="Calibri"/>
          <w:color w:val="000000"/>
        </w:rPr>
        <w:t xml:space="preserve"> </w:t>
      </w:r>
    </w:p>
    <w:p w:rsidR="00C20993" w:rsidRPr="00901D25" w:rsidRDefault="00C20993" w:rsidP="00C20993">
      <w:pPr>
        <w:pStyle w:val="Akapitzlist"/>
        <w:numPr>
          <w:ilvl w:val="0"/>
          <w:numId w:val="66"/>
        </w:numPr>
        <w:autoSpaceDE w:val="0"/>
        <w:autoSpaceDN w:val="0"/>
        <w:adjustRightInd w:val="0"/>
        <w:spacing w:after="0" w:line="276" w:lineRule="auto"/>
        <w:rPr>
          <w:rFonts w:cs="Calibri"/>
          <w:color w:val="000000"/>
        </w:rPr>
      </w:pPr>
      <w:r w:rsidRPr="00901D25">
        <w:rPr>
          <w:rFonts w:cs="Calibri"/>
          <w:color w:val="000000"/>
        </w:rPr>
        <w:t xml:space="preserve">monitorowanie realizacji i ewaluacja procesu wdrażania Strategii; </w:t>
      </w:r>
    </w:p>
    <w:p w:rsidR="00C20993" w:rsidRPr="00901D25" w:rsidRDefault="00C20993" w:rsidP="00C20993">
      <w:pPr>
        <w:pStyle w:val="Akapitzlist"/>
        <w:numPr>
          <w:ilvl w:val="0"/>
          <w:numId w:val="66"/>
        </w:numPr>
        <w:autoSpaceDE w:val="0"/>
        <w:autoSpaceDN w:val="0"/>
        <w:adjustRightInd w:val="0"/>
        <w:spacing w:after="0" w:line="276" w:lineRule="auto"/>
        <w:rPr>
          <w:rFonts w:cs="Calibri"/>
          <w:color w:val="000000"/>
        </w:rPr>
      </w:pPr>
      <w:r w:rsidRPr="00901D25">
        <w:rPr>
          <w:rFonts w:cs="Calibri"/>
          <w:color w:val="000000"/>
        </w:rPr>
        <w:t>przygotowywanie sprawozdań i dokonywanie wewnętrznej oce</w:t>
      </w:r>
      <w:r w:rsidR="00305960">
        <w:rPr>
          <w:rFonts w:cs="Calibri"/>
          <w:color w:val="000000"/>
        </w:rPr>
        <w:t>ny efektów wdrażania Strategii;</w:t>
      </w:r>
    </w:p>
    <w:p w:rsidR="00C20993" w:rsidRPr="00901D25" w:rsidRDefault="00C20993" w:rsidP="00C20993">
      <w:pPr>
        <w:pStyle w:val="Akapitzlist"/>
        <w:numPr>
          <w:ilvl w:val="0"/>
          <w:numId w:val="66"/>
        </w:numPr>
        <w:autoSpaceDE w:val="0"/>
        <w:autoSpaceDN w:val="0"/>
        <w:adjustRightInd w:val="0"/>
        <w:spacing w:after="0" w:line="276" w:lineRule="auto"/>
        <w:rPr>
          <w:rFonts w:cs="Calibri"/>
          <w:color w:val="000000"/>
        </w:rPr>
      </w:pPr>
      <w:r w:rsidRPr="00901D25">
        <w:rPr>
          <w:rFonts w:cs="Calibri"/>
          <w:color w:val="000000"/>
        </w:rPr>
        <w:t>harmonizow</w:t>
      </w:r>
      <w:r w:rsidR="00305960">
        <w:rPr>
          <w:rFonts w:cs="Calibri"/>
          <w:color w:val="000000"/>
        </w:rPr>
        <w:t>anie i poszerzanie partnerstwa;</w:t>
      </w:r>
    </w:p>
    <w:p w:rsidR="00C20993" w:rsidRPr="00281BAB" w:rsidRDefault="00C20993" w:rsidP="00C20993">
      <w:pPr>
        <w:pStyle w:val="Akapitzlist"/>
        <w:numPr>
          <w:ilvl w:val="0"/>
          <w:numId w:val="66"/>
        </w:numPr>
        <w:autoSpaceDE w:val="0"/>
        <w:autoSpaceDN w:val="0"/>
        <w:adjustRightInd w:val="0"/>
        <w:spacing w:after="200" w:line="276" w:lineRule="auto"/>
        <w:rPr>
          <w:rFonts w:cs="Calibri"/>
          <w:color w:val="000000"/>
        </w:rPr>
      </w:pPr>
      <w:r w:rsidRPr="00901D25">
        <w:rPr>
          <w:rFonts w:cs="Calibri"/>
          <w:color w:val="000000"/>
        </w:rPr>
        <w:t>poszukiwanie</w:t>
      </w:r>
      <w:r w:rsidR="004C4268">
        <w:rPr>
          <w:rFonts w:cs="Calibri"/>
          <w:color w:val="000000"/>
        </w:rPr>
        <w:t xml:space="preserve"> </w:t>
      </w:r>
      <w:r w:rsidRPr="00901D25">
        <w:rPr>
          <w:rFonts w:cs="Calibri"/>
          <w:color w:val="000000"/>
        </w:rPr>
        <w:t xml:space="preserve">źródeł finansowania działań. </w:t>
      </w:r>
    </w:p>
    <w:p w:rsidR="00C20993" w:rsidRPr="00901D25" w:rsidRDefault="00C20993" w:rsidP="00C20993">
      <w:pPr>
        <w:autoSpaceDE w:val="0"/>
        <w:autoSpaceDN w:val="0"/>
        <w:adjustRightInd w:val="0"/>
        <w:spacing w:after="120"/>
        <w:ind w:firstLine="709"/>
      </w:pPr>
      <w:r w:rsidRPr="00901D25">
        <w:t xml:space="preserve">W proces opracowania, wdrażania i monitorowania Strategii Rozwoju Gminy </w:t>
      </w:r>
      <w:r>
        <w:t>Besko na lata 2023-2030</w:t>
      </w:r>
      <w:r w:rsidRPr="00901D25">
        <w:t xml:space="preserve"> zaangażowane zostały różne grupy podmiotów i instytucji, w tym m.in.: </w:t>
      </w:r>
    </w:p>
    <w:p w:rsidR="00C20993" w:rsidRPr="00901D25" w:rsidRDefault="00C20993" w:rsidP="00C20993">
      <w:pPr>
        <w:pStyle w:val="Akapitzlist"/>
        <w:numPr>
          <w:ilvl w:val="0"/>
          <w:numId w:val="67"/>
        </w:numPr>
        <w:autoSpaceDE w:val="0"/>
        <w:autoSpaceDN w:val="0"/>
        <w:adjustRightInd w:val="0"/>
        <w:spacing w:after="147" w:line="276" w:lineRule="auto"/>
      </w:pPr>
      <w:r w:rsidRPr="00901D25">
        <w:t xml:space="preserve">Administracja rządowa – Państwowe Gospodarstwo Wodne Wody Polskie, </w:t>
      </w:r>
      <w:r>
        <w:t>Regionalna Dyrekcja Ochrony Środowiska;</w:t>
      </w:r>
    </w:p>
    <w:p w:rsidR="00C20993" w:rsidRPr="00901D25" w:rsidRDefault="00C20993" w:rsidP="00C20993">
      <w:pPr>
        <w:pStyle w:val="Akapitzlist"/>
        <w:numPr>
          <w:ilvl w:val="0"/>
          <w:numId w:val="67"/>
        </w:numPr>
        <w:autoSpaceDE w:val="0"/>
        <w:autoSpaceDN w:val="0"/>
        <w:adjustRightInd w:val="0"/>
        <w:spacing w:after="147" w:line="276" w:lineRule="auto"/>
      </w:pPr>
      <w:r w:rsidRPr="00901D25">
        <w:t xml:space="preserve">Administracja samorządowa – w tym m.in. sąsiednie gminy i Zarząd Województwa </w:t>
      </w:r>
      <w:r>
        <w:t>Podkarpackiego;</w:t>
      </w:r>
    </w:p>
    <w:p w:rsidR="00C20993" w:rsidRPr="00901D25" w:rsidRDefault="00C20993" w:rsidP="00C20993">
      <w:pPr>
        <w:pStyle w:val="Akapitzlist"/>
        <w:numPr>
          <w:ilvl w:val="0"/>
          <w:numId w:val="67"/>
        </w:numPr>
        <w:autoSpaceDE w:val="0"/>
        <w:autoSpaceDN w:val="0"/>
        <w:adjustRightInd w:val="0"/>
        <w:spacing w:after="147" w:line="276" w:lineRule="auto"/>
      </w:pPr>
      <w:r w:rsidRPr="00901D25">
        <w:t xml:space="preserve">Instytucje i podmioty sektora społecznego – w tym m.in. organizacje pozarządowe, organizacje społeczne, fundacje; </w:t>
      </w:r>
    </w:p>
    <w:p w:rsidR="00C20993" w:rsidRPr="00901D25" w:rsidRDefault="00C20993" w:rsidP="00C20993">
      <w:pPr>
        <w:pStyle w:val="Akapitzlist"/>
        <w:numPr>
          <w:ilvl w:val="0"/>
          <w:numId w:val="67"/>
        </w:numPr>
        <w:autoSpaceDE w:val="0"/>
        <w:autoSpaceDN w:val="0"/>
        <w:adjustRightInd w:val="0"/>
        <w:spacing w:after="147" w:line="276" w:lineRule="auto"/>
      </w:pPr>
      <w:r w:rsidRPr="00901D25">
        <w:t>Instytucje i podmioty sektora gospodarczego</w:t>
      </w:r>
      <w:r>
        <w:t xml:space="preserve"> - w tym m.in. przedsiębiorstwa, grupy producentów oraz</w:t>
      </w:r>
      <w:r w:rsidRPr="00901D25">
        <w:t xml:space="preserve"> instytucje </w:t>
      </w:r>
      <w:r>
        <w:t>otoczenia biznesu</w:t>
      </w:r>
      <w:r w:rsidRPr="00901D25">
        <w:t xml:space="preserve">. </w:t>
      </w:r>
    </w:p>
    <w:p w:rsidR="00417DD8" w:rsidRPr="00901D25" w:rsidRDefault="00417DD8" w:rsidP="00417DD8">
      <w:pPr>
        <w:autoSpaceDE w:val="0"/>
        <w:autoSpaceDN w:val="0"/>
        <w:adjustRightInd w:val="0"/>
        <w:spacing w:after="120"/>
        <w:ind w:firstLine="709"/>
      </w:pPr>
      <w:r w:rsidRPr="00901D25">
        <w:t xml:space="preserve">W proces opracowania, wdrażania i monitorowania Strategii Rozwoju Gminy </w:t>
      </w:r>
      <w:r>
        <w:t>Besko na lata 2023-2030</w:t>
      </w:r>
      <w:r w:rsidRPr="00901D25">
        <w:t xml:space="preserve"> zaangażowane zostały różne grupy podmiotów i instytucji, w tym m.in.: </w:t>
      </w:r>
    </w:p>
    <w:p w:rsidR="00417DD8" w:rsidRPr="00901D25" w:rsidRDefault="00417DD8" w:rsidP="000A27F6">
      <w:pPr>
        <w:pStyle w:val="Akapitzlist"/>
        <w:numPr>
          <w:ilvl w:val="0"/>
          <w:numId w:val="67"/>
        </w:numPr>
        <w:autoSpaceDE w:val="0"/>
        <w:autoSpaceDN w:val="0"/>
        <w:adjustRightInd w:val="0"/>
        <w:spacing w:after="147" w:line="276" w:lineRule="auto"/>
      </w:pPr>
      <w:r w:rsidRPr="00901D25">
        <w:t xml:space="preserve">Administracja rządowa – Państwowe Gospodarstwo Wodne Wody Polskie, </w:t>
      </w:r>
      <w:r>
        <w:t>Regionalna Dyrekcja Ochrony Środowiska;</w:t>
      </w:r>
    </w:p>
    <w:p w:rsidR="00417DD8" w:rsidRPr="00901D25" w:rsidRDefault="00417DD8" w:rsidP="000A27F6">
      <w:pPr>
        <w:pStyle w:val="Akapitzlist"/>
        <w:numPr>
          <w:ilvl w:val="0"/>
          <w:numId w:val="67"/>
        </w:numPr>
        <w:autoSpaceDE w:val="0"/>
        <w:autoSpaceDN w:val="0"/>
        <w:adjustRightInd w:val="0"/>
        <w:spacing w:after="147" w:line="276" w:lineRule="auto"/>
      </w:pPr>
      <w:r w:rsidRPr="00901D25">
        <w:t xml:space="preserve">Administracja samorządowa – w tym m.in. sąsiednie gminy i Zarząd Województwa </w:t>
      </w:r>
      <w:r>
        <w:t>Podkarpackiego;</w:t>
      </w:r>
    </w:p>
    <w:p w:rsidR="00417DD8" w:rsidRPr="00901D25" w:rsidRDefault="00417DD8" w:rsidP="000A27F6">
      <w:pPr>
        <w:pStyle w:val="Akapitzlist"/>
        <w:numPr>
          <w:ilvl w:val="0"/>
          <w:numId w:val="67"/>
        </w:numPr>
        <w:autoSpaceDE w:val="0"/>
        <w:autoSpaceDN w:val="0"/>
        <w:adjustRightInd w:val="0"/>
        <w:spacing w:after="147" w:line="276" w:lineRule="auto"/>
      </w:pPr>
      <w:r w:rsidRPr="00901D25">
        <w:t xml:space="preserve">Instytucje i podmioty sektora społecznego – w tym m.in. organizacje pozarządowe, organizacje społeczne, fundacje; </w:t>
      </w:r>
    </w:p>
    <w:p w:rsidR="00417DD8" w:rsidRPr="00901D25" w:rsidRDefault="00417DD8" w:rsidP="000A27F6">
      <w:pPr>
        <w:pStyle w:val="Akapitzlist"/>
        <w:numPr>
          <w:ilvl w:val="0"/>
          <w:numId w:val="67"/>
        </w:numPr>
        <w:autoSpaceDE w:val="0"/>
        <w:autoSpaceDN w:val="0"/>
        <w:adjustRightInd w:val="0"/>
        <w:spacing w:after="147" w:line="276" w:lineRule="auto"/>
      </w:pPr>
      <w:r w:rsidRPr="00901D25">
        <w:t>Instytucje i podmioty sektora gospodarczego</w:t>
      </w:r>
      <w:r>
        <w:t>- w tym m.in. przedsiębiorstwa, grupy producentów oraz</w:t>
      </w:r>
      <w:r w:rsidRPr="00901D25">
        <w:t xml:space="preserve"> instytucje </w:t>
      </w:r>
      <w:r>
        <w:t>otoczenia biznesu</w:t>
      </w:r>
      <w:r w:rsidRPr="00901D25">
        <w:t xml:space="preserve">. </w:t>
      </w:r>
    </w:p>
    <w:p w:rsidR="00C20993" w:rsidRPr="00C20993" w:rsidRDefault="00C20993" w:rsidP="00C20993">
      <w:pPr>
        <w:spacing w:line="276" w:lineRule="auto"/>
        <w:ind w:left="360"/>
        <w:rPr>
          <w:rFonts w:cstheme="minorHAnsi"/>
          <w:color w:val="000000" w:themeColor="text1"/>
        </w:rPr>
      </w:pPr>
      <w:bookmarkStart w:id="498" w:name="_Toc137807600"/>
      <w:r w:rsidRPr="00C20993">
        <w:rPr>
          <w:rFonts w:cs="Calibri"/>
        </w:rPr>
        <w:t xml:space="preserve">Istotną rolą we wdrażaniu Strategii będą odgrywali partnerzy społeczno-gospodarczy, </w:t>
      </w:r>
      <w:r w:rsidRPr="00C20993">
        <w:rPr>
          <w:rFonts w:cs="Calibri"/>
        </w:rPr>
        <w:br/>
        <w:t xml:space="preserve">w tym m.in. jednostki sektora publicznego (administracja rządowa, samorządowa) </w:t>
      </w:r>
      <w:r w:rsidR="004C4268">
        <w:rPr>
          <w:rFonts w:cs="Calibri"/>
        </w:rPr>
        <w:t xml:space="preserve">                                 </w:t>
      </w:r>
      <w:r w:rsidRPr="00C20993">
        <w:rPr>
          <w:rFonts w:cs="Calibri"/>
        </w:rPr>
        <w:t>i organizacje sektora społecznego, instytucje i organizacje sektora gospodarczego (adekwatnie do zakresu ich kompetencji) i inne. Przedmiotowa rola sprowadzać się będzie</w:t>
      </w:r>
      <w:r w:rsidR="00735427">
        <w:rPr>
          <w:rFonts w:cs="Calibri"/>
        </w:rPr>
        <w:t xml:space="preserve"> </w:t>
      </w:r>
      <w:r w:rsidRPr="00C20993">
        <w:rPr>
          <w:rFonts w:cs="Calibri"/>
        </w:rPr>
        <w:t xml:space="preserve">w głównej mierze do realizacji projektów własnych poszczególnych podmiotów, jak również inicjowanie działań na rzecz zmian organizacyjnych czy legislacyjnych tak, by rozwiązania systemowe wspierały realizację ustaleń Strategii. Na szczególną uwagę zasługuje tu również idea partnerstwa, której głównym zamierzeniem jest uzyskanie efektu synergii prowadzonych działań. Dlatego też partnerstwa zawierane w celu realizacji różnego rodzaju zamierzeń będą </w:t>
      </w:r>
      <w:r w:rsidRPr="00C20993">
        <w:rPr>
          <w:rFonts w:cs="Calibri"/>
        </w:rPr>
        <w:lastRenderedPageBreak/>
        <w:t>stanowiły niezwykle istotny mechanizm włączania partnerów społeczno-gospodarczych w proces rozwoju lokalnego.</w:t>
      </w:r>
    </w:p>
    <w:p w:rsidR="00F16235" w:rsidRPr="00A135DA" w:rsidRDefault="00CC6F7C" w:rsidP="00A4069A">
      <w:pPr>
        <w:pStyle w:val="Nagwek2"/>
        <w:numPr>
          <w:ilvl w:val="1"/>
          <w:numId w:val="3"/>
        </w:numPr>
        <w:spacing w:after="240" w:line="276" w:lineRule="auto"/>
        <w:ind w:left="0" w:firstLine="0"/>
        <w:rPr>
          <w:rFonts w:asciiTheme="minorHAnsi" w:hAnsiTheme="minorHAnsi" w:cstheme="minorHAnsi"/>
          <w:color w:val="000000" w:themeColor="text1"/>
        </w:rPr>
      </w:pPr>
      <w:r>
        <w:rPr>
          <w:rFonts w:asciiTheme="minorHAnsi" w:hAnsiTheme="minorHAnsi" w:cstheme="minorHAnsi"/>
          <w:color w:val="000000" w:themeColor="text1"/>
        </w:rPr>
        <w:t>S</w:t>
      </w:r>
      <w:r w:rsidR="00923838">
        <w:rPr>
          <w:rFonts w:asciiTheme="minorHAnsi" w:hAnsiTheme="minorHAnsi" w:cstheme="minorHAnsi"/>
          <w:color w:val="000000" w:themeColor="text1"/>
        </w:rPr>
        <w:t>ystem monitorowania i ewaluacji Strategii</w:t>
      </w:r>
      <w:bookmarkEnd w:id="498"/>
    </w:p>
    <w:p w:rsidR="00C20993" w:rsidRDefault="00417DD8" w:rsidP="00C20993">
      <w:pPr>
        <w:pStyle w:val="Default"/>
        <w:spacing w:after="200" w:line="276" w:lineRule="auto"/>
        <w:ind w:firstLine="708"/>
        <w:jc w:val="both"/>
        <w:rPr>
          <w:rFonts w:asciiTheme="minorHAnsi" w:hAnsiTheme="minorHAnsi"/>
          <w:color w:val="auto"/>
          <w:sz w:val="22"/>
          <w:szCs w:val="22"/>
        </w:rPr>
      </w:pPr>
      <w:r w:rsidRPr="002F0C75">
        <w:rPr>
          <w:rFonts w:asciiTheme="minorHAnsi" w:hAnsiTheme="minorHAnsi"/>
          <w:color w:val="auto"/>
          <w:sz w:val="22"/>
          <w:szCs w:val="22"/>
        </w:rPr>
        <w:t xml:space="preserve">Monitoring jest systematycznym i szczegółowym badaniem realizacji </w:t>
      </w:r>
      <w:r w:rsidRPr="00281BAB">
        <w:rPr>
          <w:rFonts w:asciiTheme="minorHAnsi" w:hAnsiTheme="minorHAnsi"/>
          <w:color w:val="auto"/>
          <w:sz w:val="22"/>
          <w:szCs w:val="22"/>
        </w:rPr>
        <w:t>Strategii</w:t>
      </w:r>
      <w:r w:rsidRPr="002F0C75">
        <w:rPr>
          <w:rFonts w:asciiTheme="minorHAnsi" w:hAnsiTheme="minorHAnsi"/>
          <w:color w:val="auto"/>
          <w:sz w:val="22"/>
          <w:szCs w:val="22"/>
        </w:rPr>
        <w:t>. Koncentruje się na ocenie przebiegu prawidłowości wdrażania dzi</w:t>
      </w:r>
      <w:r>
        <w:rPr>
          <w:rFonts w:asciiTheme="minorHAnsi" w:hAnsiTheme="minorHAnsi"/>
          <w:color w:val="auto"/>
          <w:sz w:val="22"/>
          <w:szCs w:val="22"/>
        </w:rPr>
        <w:t>ałań i zadań realizacyjnych w </w:t>
      </w:r>
      <w:r w:rsidRPr="002F0C75">
        <w:rPr>
          <w:rFonts w:asciiTheme="minorHAnsi" w:hAnsiTheme="minorHAnsi"/>
          <w:color w:val="auto"/>
          <w:sz w:val="22"/>
          <w:szCs w:val="22"/>
        </w:rPr>
        <w:t xml:space="preserve">odniesieniu do przyjętego planu oraz stopnia osiągnięcia produktów i rezultatów. Monitoring przeprowadzany powinien być w trakcie realizacji i obejmuje: harmonogram, budżet oraz weryfikację zaplanowanych rezultatów poszczególnych zadań. </w:t>
      </w:r>
    </w:p>
    <w:p w:rsidR="00417DD8" w:rsidRPr="004C4268" w:rsidRDefault="00417DD8" w:rsidP="00C20993">
      <w:pPr>
        <w:pStyle w:val="Default"/>
        <w:spacing w:after="200" w:line="276" w:lineRule="auto"/>
        <w:ind w:firstLine="708"/>
        <w:jc w:val="both"/>
        <w:rPr>
          <w:rFonts w:asciiTheme="minorHAnsi" w:hAnsiTheme="minorHAnsi"/>
          <w:color w:val="auto"/>
          <w:sz w:val="22"/>
          <w:szCs w:val="22"/>
        </w:rPr>
      </w:pPr>
      <w:r w:rsidRPr="004C4268">
        <w:rPr>
          <w:rFonts w:asciiTheme="minorHAnsi" w:hAnsiTheme="minorHAnsi"/>
          <w:color w:val="auto"/>
          <w:sz w:val="22"/>
          <w:szCs w:val="22"/>
        </w:rPr>
        <w:t xml:space="preserve">Monitorowanie realizacji Strategii powinno odbywać się na bieżąco, natomiast zaleca </w:t>
      </w:r>
      <w:r w:rsidRPr="004C4268">
        <w:rPr>
          <w:rFonts w:asciiTheme="minorHAnsi" w:hAnsiTheme="minorHAnsi"/>
          <w:color w:val="auto"/>
          <w:sz w:val="22"/>
          <w:szCs w:val="22"/>
        </w:rPr>
        <w:br/>
        <w:t xml:space="preserve">się sporządzanie rocznych raportów z oceny stopnia realizacji celów i rezultatów. Monitoring obejmuje następujące działania: </w:t>
      </w:r>
    </w:p>
    <w:p w:rsidR="00417DD8" w:rsidRPr="004C4268" w:rsidRDefault="00417DD8" w:rsidP="000A27F6">
      <w:pPr>
        <w:pStyle w:val="Default"/>
        <w:numPr>
          <w:ilvl w:val="0"/>
          <w:numId w:val="68"/>
        </w:numPr>
        <w:spacing w:line="276" w:lineRule="auto"/>
        <w:jc w:val="both"/>
        <w:rPr>
          <w:rFonts w:asciiTheme="minorHAnsi" w:hAnsiTheme="minorHAnsi"/>
          <w:color w:val="auto"/>
          <w:sz w:val="22"/>
          <w:szCs w:val="22"/>
        </w:rPr>
      </w:pPr>
      <w:r w:rsidRPr="004C4268">
        <w:rPr>
          <w:rFonts w:asciiTheme="minorHAnsi" w:hAnsiTheme="minorHAnsi"/>
          <w:color w:val="auto"/>
          <w:sz w:val="22"/>
          <w:szCs w:val="22"/>
        </w:rPr>
        <w:t xml:space="preserve">zbieranie i analizowanie danych, </w:t>
      </w:r>
    </w:p>
    <w:p w:rsidR="00417DD8" w:rsidRPr="004C4268" w:rsidRDefault="00417DD8" w:rsidP="000A27F6">
      <w:pPr>
        <w:pStyle w:val="Default"/>
        <w:numPr>
          <w:ilvl w:val="0"/>
          <w:numId w:val="68"/>
        </w:numPr>
        <w:spacing w:after="200" w:line="276" w:lineRule="auto"/>
        <w:jc w:val="both"/>
        <w:rPr>
          <w:rFonts w:asciiTheme="minorHAnsi" w:hAnsiTheme="minorHAnsi"/>
          <w:color w:val="auto"/>
          <w:sz w:val="22"/>
          <w:szCs w:val="22"/>
        </w:rPr>
      </w:pPr>
      <w:r w:rsidRPr="004C4268">
        <w:rPr>
          <w:rFonts w:asciiTheme="minorHAnsi" w:hAnsiTheme="minorHAnsi"/>
          <w:color w:val="auto"/>
          <w:sz w:val="22"/>
          <w:szCs w:val="22"/>
        </w:rPr>
        <w:t xml:space="preserve">formułowanie wniosków, tworzenie raportów i ewaluację. </w:t>
      </w:r>
    </w:p>
    <w:p w:rsidR="00417DD8" w:rsidRPr="002F0C75" w:rsidRDefault="00417DD8" w:rsidP="00417DD8">
      <w:pPr>
        <w:pStyle w:val="Default"/>
        <w:spacing w:line="276" w:lineRule="auto"/>
        <w:jc w:val="both"/>
        <w:rPr>
          <w:rFonts w:asciiTheme="minorHAnsi" w:hAnsiTheme="minorHAnsi"/>
          <w:color w:val="auto"/>
          <w:sz w:val="22"/>
          <w:szCs w:val="22"/>
        </w:rPr>
      </w:pPr>
      <w:r w:rsidRPr="002F0C75">
        <w:rPr>
          <w:rFonts w:asciiTheme="minorHAnsi" w:hAnsiTheme="minorHAnsi"/>
          <w:color w:val="auto"/>
          <w:sz w:val="22"/>
          <w:szCs w:val="22"/>
        </w:rPr>
        <w:t xml:space="preserve">Monitoring Strategii Rozwoju </w:t>
      </w:r>
      <w:r>
        <w:rPr>
          <w:rFonts w:asciiTheme="minorHAnsi" w:hAnsiTheme="minorHAnsi"/>
          <w:color w:val="auto"/>
          <w:sz w:val="22"/>
          <w:szCs w:val="22"/>
        </w:rPr>
        <w:t>Gminy Besko</w:t>
      </w:r>
      <w:r w:rsidRPr="002F0C75">
        <w:rPr>
          <w:rFonts w:asciiTheme="minorHAnsi" w:hAnsiTheme="minorHAnsi"/>
          <w:color w:val="auto"/>
          <w:sz w:val="22"/>
          <w:szCs w:val="22"/>
        </w:rPr>
        <w:t xml:space="preserve"> na lata </w:t>
      </w:r>
      <w:r>
        <w:rPr>
          <w:rFonts w:asciiTheme="minorHAnsi" w:hAnsiTheme="minorHAnsi"/>
          <w:color w:val="auto"/>
          <w:sz w:val="22"/>
          <w:szCs w:val="22"/>
        </w:rPr>
        <w:t>2023</w:t>
      </w:r>
      <w:r w:rsidRPr="002F0C75">
        <w:rPr>
          <w:rFonts w:asciiTheme="minorHAnsi" w:hAnsiTheme="minorHAnsi"/>
          <w:color w:val="auto"/>
          <w:sz w:val="22"/>
          <w:szCs w:val="22"/>
        </w:rPr>
        <w:t>-2030</w:t>
      </w:r>
      <w:r>
        <w:rPr>
          <w:rFonts w:asciiTheme="minorHAnsi" w:hAnsiTheme="minorHAnsi"/>
          <w:color w:val="auto"/>
          <w:sz w:val="22"/>
          <w:szCs w:val="22"/>
        </w:rPr>
        <w:t>:</w:t>
      </w:r>
    </w:p>
    <w:p w:rsidR="00417DD8" w:rsidRPr="002F0C75" w:rsidRDefault="004C4268" w:rsidP="00417DD8">
      <w:pPr>
        <w:pStyle w:val="Default"/>
        <w:spacing w:line="276" w:lineRule="auto"/>
        <w:jc w:val="both"/>
        <w:rPr>
          <w:rFonts w:asciiTheme="minorHAnsi" w:hAnsiTheme="minorHAnsi" w:cstheme="minorHAnsi"/>
          <w:b/>
          <w:color w:val="auto"/>
          <w:sz w:val="22"/>
          <w:szCs w:val="22"/>
        </w:rPr>
      </w:pPr>
      <w:r w:rsidRPr="004C4268">
        <w:rPr>
          <w:rFonts w:asciiTheme="minorHAnsi" w:hAnsiTheme="minorHAnsi" w:cstheme="minorHAnsi"/>
          <w:b/>
          <w:noProof/>
          <w:color w:val="auto"/>
          <w:sz w:val="22"/>
          <w:szCs w:val="22"/>
          <w:lang w:eastAsia="pl-PL"/>
        </w:rPr>
        <w:drawing>
          <wp:inline distT="0" distB="0" distL="0" distR="0">
            <wp:extent cx="5482228" cy="2903480"/>
            <wp:effectExtent l="0" t="0" r="4445" b="0"/>
            <wp:docPr id="48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Obraz 70"/>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482228" cy="2903480"/>
                    </a:xfrm>
                    <a:prstGeom prst="rect">
                      <a:avLst/>
                    </a:prstGeom>
                  </pic:spPr>
                </pic:pic>
              </a:graphicData>
            </a:graphic>
          </wp:inline>
        </w:drawing>
      </w:r>
    </w:p>
    <w:p w:rsidR="00417DD8" w:rsidRPr="002F0C75" w:rsidRDefault="00417DD8" w:rsidP="00417DD8">
      <w:pPr>
        <w:pStyle w:val="Default"/>
        <w:spacing w:line="276" w:lineRule="auto"/>
        <w:jc w:val="both"/>
        <w:rPr>
          <w:rFonts w:asciiTheme="minorHAnsi" w:hAnsiTheme="minorHAnsi" w:cstheme="minorHAnsi"/>
          <w:b/>
          <w:color w:val="auto"/>
          <w:sz w:val="22"/>
          <w:szCs w:val="22"/>
        </w:rPr>
      </w:pPr>
    </w:p>
    <w:p w:rsidR="00417DD8" w:rsidRPr="002F0C75" w:rsidRDefault="00417DD8" w:rsidP="00417DD8">
      <w:pPr>
        <w:autoSpaceDE w:val="0"/>
        <w:autoSpaceDN w:val="0"/>
        <w:adjustRightInd w:val="0"/>
        <w:spacing w:line="276" w:lineRule="auto"/>
        <w:ind w:firstLine="708"/>
        <w:rPr>
          <w:rFonts w:ascii="Calibri" w:hAnsi="Calibri" w:cstheme="minorHAnsi"/>
        </w:rPr>
      </w:pPr>
      <w:r w:rsidRPr="002F0C75">
        <w:rPr>
          <w:rFonts w:cstheme="minorHAnsi"/>
        </w:rPr>
        <w:t xml:space="preserve">Ewaluacja jest cyklicznym badaniem wybranych elementów strategii i powinna </w:t>
      </w:r>
      <w:r w:rsidRPr="002F0C75">
        <w:rPr>
          <w:rFonts w:cstheme="minorHAnsi"/>
        </w:rPr>
        <w:br/>
        <w:t>się koncentrować na stopniu realizacji celów strategicznych oraz spełnienia wizji strategicznej. Ewaluacja powinna następować w kluczowych momentach realizacji Strategii. Ewaluacja jest przeprowadzana na podstawie danych uzyskanych podczas monitoringu. Monitoring i ewaluacja są, zatem przeprowadzane na dwóch poziomach: pierwszy dotyczy monitorowania realizacji działań i zadań, drugi monitorowania i ewaluacji osiągania celów strategicznych.</w:t>
      </w:r>
    </w:p>
    <w:p w:rsidR="00417DD8" w:rsidRPr="002F0C75" w:rsidRDefault="00417DD8" w:rsidP="00417DD8">
      <w:pPr>
        <w:widowControl w:val="0"/>
        <w:suppressAutoHyphens/>
        <w:autoSpaceDE w:val="0"/>
        <w:autoSpaceDN w:val="0"/>
        <w:adjustRightInd w:val="0"/>
        <w:spacing w:after="120" w:line="276" w:lineRule="auto"/>
        <w:ind w:firstLine="708"/>
        <w:rPr>
          <w:rFonts w:ascii="Calibri" w:eastAsia="SimSun" w:hAnsi="Calibri" w:cs="Calibri"/>
          <w:kern w:val="2"/>
          <w:lang w:eastAsia="hi-IN" w:bidi="hi-IN"/>
        </w:rPr>
      </w:pPr>
      <w:r w:rsidRPr="002F0C75">
        <w:rPr>
          <w:rFonts w:ascii="Calibri" w:eastAsia="SimSun" w:hAnsi="Calibri" w:cs="Calibri"/>
          <w:kern w:val="2"/>
          <w:lang w:eastAsia="hi-IN" w:bidi="hi-IN"/>
        </w:rPr>
        <w:t xml:space="preserve">Ewaluacja strategii rozwoju społeczno-gospodarczego obejmuje następujące elementy: </w:t>
      </w:r>
    </w:p>
    <w:p w:rsidR="00417DD8" w:rsidRPr="002F0C75" w:rsidRDefault="00417DD8" w:rsidP="000A27F6">
      <w:pPr>
        <w:widowControl w:val="0"/>
        <w:numPr>
          <w:ilvl w:val="0"/>
          <w:numId w:val="69"/>
        </w:numPr>
        <w:suppressAutoHyphens/>
        <w:autoSpaceDE w:val="0"/>
        <w:autoSpaceDN w:val="0"/>
        <w:adjustRightInd w:val="0"/>
        <w:spacing w:after="70" w:line="276" w:lineRule="auto"/>
        <w:ind w:left="993"/>
        <w:contextualSpacing/>
        <w:rPr>
          <w:rFonts w:ascii="Calibri" w:eastAsia="Calibri" w:hAnsi="Calibri" w:cs="Calibri"/>
        </w:rPr>
      </w:pPr>
      <w:r w:rsidRPr="002F0C75">
        <w:rPr>
          <w:rFonts w:ascii="Calibri" w:eastAsia="Calibri" w:hAnsi="Calibri" w:cs="Calibri"/>
        </w:rPr>
        <w:t>ewaluacja ex-</w:t>
      </w:r>
      <w:proofErr w:type="spellStart"/>
      <w:r w:rsidRPr="002F0C75">
        <w:rPr>
          <w:rFonts w:ascii="Calibri" w:eastAsia="Calibri" w:hAnsi="Calibri" w:cs="Calibri"/>
        </w:rPr>
        <w:t>ante</w:t>
      </w:r>
      <w:proofErr w:type="spellEnd"/>
      <w:r w:rsidRPr="002F0C75">
        <w:rPr>
          <w:rFonts w:ascii="Calibri" w:eastAsia="Calibri" w:hAnsi="Calibri" w:cs="Calibri"/>
        </w:rPr>
        <w:t xml:space="preserve"> - ewaluacja przed rozpoczęciem procesu wdrażania, która oceni trafność założeń oraz sposobów realizacji,</w:t>
      </w:r>
    </w:p>
    <w:p w:rsidR="00417DD8" w:rsidRPr="002F0C75" w:rsidRDefault="00417DD8" w:rsidP="000A27F6">
      <w:pPr>
        <w:widowControl w:val="0"/>
        <w:numPr>
          <w:ilvl w:val="0"/>
          <w:numId w:val="69"/>
        </w:numPr>
        <w:suppressAutoHyphens/>
        <w:autoSpaceDE w:val="0"/>
        <w:autoSpaceDN w:val="0"/>
        <w:adjustRightInd w:val="0"/>
        <w:spacing w:after="70" w:line="276" w:lineRule="auto"/>
        <w:ind w:left="993"/>
        <w:contextualSpacing/>
        <w:rPr>
          <w:rFonts w:ascii="Calibri" w:eastAsia="Calibri" w:hAnsi="Calibri" w:cs="Calibri"/>
        </w:rPr>
      </w:pPr>
      <w:proofErr w:type="spellStart"/>
      <w:r w:rsidRPr="002F0C75">
        <w:rPr>
          <w:rFonts w:ascii="Calibri" w:eastAsia="Calibri" w:hAnsi="Calibri" w:cs="Calibri"/>
        </w:rPr>
        <w:t>ewaluacia</w:t>
      </w:r>
      <w:proofErr w:type="spellEnd"/>
      <w:r w:rsidRPr="002F0C75">
        <w:rPr>
          <w:rFonts w:ascii="Calibri" w:eastAsia="Calibri" w:hAnsi="Calibri" w:cs="Calibri"/>
        </w:rPr>
        <w:t xml:space="preserve"> on-</w:t>
      </w:r>
      <w:proofErr w:type="spellStart"/>
      <w:r w:rsidRPr="002F0C75">
        <w:rPr>
          <w:rFonts w:ascii="Calibri" w:eastAsia="Calibri" w:hAnsi="Calibri" w:cs="Calibri"/>
        </w:rPr>
        <w:t>going</w:t>
      </w:r>
      <w:proofErr w:type="spellEnd"/>
      <w:r w:rsidRPr="002F0C75">
        <w:rPr>
          <w:rFonts w:ascii="Calibri" w:eastAsia="Calibri" w:hAnsi="Calibri" w:cs="Calibri"/>
        </w:rPr>
        <w:t xml:space="preserve"> - ewaluacja w trakcie realizacji, w połowie wdrażania, która oceni </w:t>
      </w:r>
      <w:r w:rsidRPr="002F0C75">
        <w:rPr>
          <w:rFonts w:ascii="Calibri" w:eastAsia="Calibri" w:hAnsi="Calibri" w:cs="Calibri"/>
        </w:rPr>
        <w:lastRenderedPageBreak/>
        <w:t>poziom realizacji celów strategicznych oraz zidentyfikuje czynniki mające wpływ na realizacje zaplanowanych działań strategicznych,</w:t>
      </w:r>
    </w:p>
    <w:p w:rsidR="00417DD8" w:rsidRDefault="00417DD8" w:rsidP="000A27F6">
      <w:pPr>
        <w:widowControl w:val="0"/>
        <w:numPr>
          <w:ilvl w:val="0"/>
          <w:numId w:val="69"/>
        </w:numPr>
        <w:suppressAutoHyphens/>
        <w:autoSpaceDE w:val="0"/>
        <w:autoSpaceDN w:val="0"/>
        <w:adjustRightInd w:val="0"/>
        <w:spacing w:after="200" w:line="276" w:lineRule="auto"/>
        <w:ind w:left="993"/>
        <w:contextualSpacing/>
        <w:rPr>
          <w:rFonts w:ascii="Calibri" w:eastAsia="Calibri" w:hAnsi="Calibri" w:cs="Calibri"/>
        </w:rPr>
      </w:pPr>
      <w:r w:rsidRPr="002F0C75">
        <w:rPr>
          <w:rFonts w:ascii="Calibri" w:eastAsia="Calibri" w:hAnsi="Calibri" w:cs="Calibri"/>
        </w:rPr>
        <w:t>ewaluacja ex-post - ewaluacja po zakończeniu okresu obowiązywania strategii, która podsumuje efekty działań strategicznych oraz pozwoli na wyciągnięcie wniosków, które winny stanowić jedną z podstaw dotyczących dalszych kierunków rozwoju oraz do podjęcia działań mających na celu ulepszenie procesu strategicznego zarządzania rozwojem społeczno-gospodarczym</w:t>
      </w:r>
      <w:r>
        <w:rPr>
          <w:rFonts w:ascii="Calibri" w:eastAsia="Calibri" w:hAnsi="Calibri" w:cs="Calibri"/>
        </w:rPr>
        <w:t>.</w:t>
      </w:r>
    </w:p>
    <w:p w:rsidR="00417DD8" w:rsidRPr="002F0C75" w:rsidRDefault="00417DD8" w:rsidP="00417DD8">
      <w:pPr>
        <w:widowControl w:val="0"/>
        <w:suppressAutoHyphens/>
        <w:autoSpaceDE w:val="0"/>
        <w:autoSpaceDN w:val="0"/>
        <w:adjustRightInd w:val="0"/>
        <w:spacing w:after="200" w:line="276" w:lineRule="auto"/>
        <w:ind w:left="720"/>
        <w:contextualSpacing/>
        <w:rPr>
          <w:rFonts w:ascii="Calibri" w:eastAsia="Calibri" w:hAnsi="Calibri" w:cs="Calibri"/>
        </w:rPr>
      </w:pPr>
    </w:p>
    <w:p w:rsidR="00417DD8" w:rsidRPr="002F0C75" w:rsidRDefault="00417DD8" w:rsidP="00417DD8">
      <w:pPr>
        <w:autoSpaceDE w:val="0"/>
        <w:autoSpaceDN w:val="0"/>
        <w:adjustRightInd w:val="0"/>
        <w:spacing w:after="120" w:line="276" w:lineRule="auto"/>
        <w:ind w:firstLine="633"/>
        <w:rPr>
          <w:rFonts w:cstheme="minorHAnsi"/>
        </w:rPr>
      </w:pPr>
      <w:r w:rsidRPr="002F0C75">
        <w:rPr>
          <w:rFonts w:cstheme="minorHAnsi"/>
        </w:rPr>
        <w:t xml:space="preserve">Ocena zawarta ewaluacji powinna opierać się na poniższych kryteriach: </w:t>
      </w:r>
    </w:p>
    <w:p w:rsidR="00417DD8" w:rsidRPr="00EC4604" w:rsidRDefault="00417DD8" w:rsidP="000A27F6">
      <w:pPr>
        <w:pStyle w:val="Akapitzlist"/>
        <w:numPr>
          <w:ilvl w:val="0"/>
          <w:numId w:val="71"/>
        </w:numPr>
        <w:autoSpaceDE w:val="0"/>
        <w:autoSpaceDN w:val="0"/>
        <w:adjustRightInd w:val="0"/>
        <w:spacing w:after="67" w:line="276" w:lineRule="auto"/>
        <w:ind w:left="993"/>
        <w:rPr>
          <w:rFonts w:cstheme="minorHAnsi"/>
        </w:rPr>
      </w:pPr>
      <w:r w:rsidRPr="00EC4604">
        <w:rPr>
          <w:rFonts w:cstheme="minorHAnsi"/>
        </w:rPr>
        <w:t xml:space="preserve">trafność – pozwala ocenić, w jakim stopniu wyznaczone podczas konsultacji społecznych cele odpowiadają zidentyfikowanym problemom lub potrzebom interesariuszy, </w:t>
      </w:r>
    </w:p>
    <w:p w:rsidR="00417DD8" w:rsidRPr="00EC4604" w:rsidRDefault="00417DD8" w:rsidP="000A27F6">
      <w:pPr>
        <w:pStyle w:val="Akapitzlist"/>
        <w:numPr>
          <w:ilvl w:val="0"/>
          <w:numId w:val="71"/>
        </w:numPr>
        <w:autoSpaceDE w:val="0"/>
        <w:autoSpaceDN w:val="0"/>
        <w:adjustRightInd w:val="0"/>
        <w:spacing w:after="67" w:line="276" w:lineRule="auto"/>
        <w:ind w:left="993"/>
        <w:rPr>
          <w:rFonts w:cstheme="minorHAnsi"/>
        </w:rPr>
      </w:pPr>
      <w:r w:rsidRPr="00EC4604">
        <w:rPr>
          <w:rFonts w:cstheme="minorHAnsi"/>
        </w:rPr>
        <w:t xml:space="preserve">skuteczność – określa stopień realizacji celów, </w:t>
      </w:r>
    </w:p>
    <w:p w:rsidR="00417DD8" w:rsidRPr="00EC4604" w:rsidRDefault="00417DD8" w:rsidP="000A27F6">
      <w:pPr>
        <w:pStyle w:val="Akapitzlist"/>
        <w:numPr>
          <w:ilvl w:val="0"/>
          <w:numId w:val="71"/>
        </w:numPr>
        <w:autoSpaceDE w:val="0"/>
        <w:autoSpaceDN w:val="0"/>
        <w:adjustRightInd w:val="0"/>
        <w:spacing w:after="67" w:line="276" w:lineRule="auto"/>
        <w:ind w:left="993"/>
        <w:rPr>
          <w:rFonts w:cstheme="minorHAnsi"/>
        </w:rPr>
      </w:pPr>
      <w:r w:rsidRPr="00EC4604">
        <w:rPr>
          <w:rFonts w:cstheme="minorHAnsi"/>
        </w:rPr>
        <w:t xml:space="preserve">efektywność – pozwala określić stosunek poniesionych nakładów (finansowe, ludzkie, czas) do osiągniętych rezultatów, </w:t>
      </w:r>
    </w:p>
    <w:p w:rsidR="00417DD8" w:rsidRPr="00EC4604" w:rsidRDefault="00417DD8" w:rsidP="000A27F6">
      <w:pPr>
        <w:pStyle w:val="Akapitzlist"/>
        <w:numPr>
          <w:ilvl w:val="0"/>
          <w:numId w:val="71"/>
        </w:numPr>
        <w:autoSpaceDE w:val="0"/>
        <w:autoSpaceDN w:val="0"/>
        <w:adjustRightInd w:val="0"/>
        <w:spacing w:after="67" w:line="276" w:lineRule="auto"/>
        <w:ind w:left="993"/>
        <w:rPr>
          <w:rFonts w:cstheme="minorHAnsi"/>
        </w:rPr>
      </w:pPr>
      <w:r w:rsidRPr="00EC4604">
        <w:rPr>
          <w:rFonts w:cstheme="minorHAnsi"/>
        </w:rPr>
        <w:t xml:space="preserve">oddziaływanie – określa wpływ osiągniętych rezultatów na grupę interesariuszy, </w:t>
      </w:r>
    </w:p>
    <w:p w:rsidR="00417DD8" w:rsidRPr="00EC4604" w:rsidRDefault="00417DD8" w:rsidP="000A27F6">
      <w:pPr>
        <w:pStyle w:val="Akapitzlist"/>
        <w:numPr>
          <w:ilvl w:val="0"/>
          <w:numId w:val="71"/>
        </w:numPr>
        <w:autoSpaceDE w:val="0"/>
        <w:autoSpaceDN w:val="0"/>
        <w:adjustRightInd w:val="0"/>
        <w:spacing w:line="276" w:lineRule="auto"/>
        <w:ind w:left="993"/>
        <w:rPr>
          <w:rFonts w:cstheme="minorHAnsi"/>
        </w:rPr>
      </w:pPr>
      <w:r w:rsidRPr="00EC4604">
        <w:rPr>
          <w:rFonts w:cstheme="minorHAnsi"/>
        </w:rPr>
        <w:t xml:space="preserve">trwałość efektów – pozwala określić, czy pozytywne efekty mogą trwać po zakończeniu finansowania zewnętrznego. </w:t>
      </w:r>
    </w:p>
    <w:p w:rsidR="00417DD8" w:rsidRPr="00EC4604" w:rsidRDefault="00417DD8" w:rsidP="00417DD8">
      <w:pPr>
        <w:widowControl w:val="0"/>
        <w:suppressAutoHyphens/>
        <w:autoSpaceDE w:val="0"/>
        <w:autoSpaceDN w:val="0"/>
        <w:adjustRightInd w:val="0"/>
        <w:spacing w:after="120" w:line="276" w:lineRule="auto"/>
        <w:ind w:firstLine="633"/>
        <w:rPr>
          <w:rFonts w:ascii="Calibri" w:eastAsia="SimSun" w:hAnsi="Calibri" w:cs="Calibri"/>
          <w:kern w:val="2"/>
          <w:lang w:eastAsia="hi-IN" w:bidi="hi-IN"/>
        </w:rPr>
      </w:pPr>
      <w:r w:rsidRPr="00EC4604">
        <w:rPr>
          <w:rFonts w:ascii="Calibri" w:eastAsia="SimSun" w:hAnsi="Calibri" w:cs="Calibri"/>
          <w:kern w:val="2"/>
          <w:lang w:eastAsia="hi-IN" w:bidi="hi-IN"/>
        </w:rPr>
        <w:t>Do efektywnego monitorowania procesów wdrażania Strategii należy posłużyć się wskaźnikami ze Wspólnej Listy Wskaźników Kluczowych (WLWK) dla projektów finansowanych z Europejskiego Funduszu Rozwoju Regionalnego (EFRR) i Europejskiego Funduszu Społecznego (EFS) oraz wskaźnikami własnymi. Przykładowe wskaźniki wskazano w rozdziale 7 Plan operacyjny S</w:t>
      </w:r>
      <w:r>
        <w:rPr>
          <w:rFonts w:ascii="Calibri" w:eastAsia="SimSun" w:hAnsi="Calibri" w:cs="Calibri"/>
          <w:kern w:val="2"/>
          <w:lang w:eastAsia="hi-IN" w:bidi="hi-IN"/>
        </w:rPr>
        <w:t>trategii Rozwoju Gminy Besko</w:t>
      </w:r>
      <w:r w:rsidRPr="00EC4604">
        <w:rPr>
          <w:rFonts w:ascii="Calibri" w:eastAsia="SimSun" w:hAnsi="Calibri" w:cs="Calibri"/>
          <w:kern w:val="2"/>
          <w:lang w:eastAsia="hi-IN" w:bidi="hi-IN"/>
        </w:rPr>
        <w:t xml:space="preserve"> na lata 2023-2030 oraz kierunki interwencji rozwoju gminy osiągnięcia celów. Wskazane wskaźniki stanowią katalog otwarty. Dobór właściwych wskaźników rezultatu, produktu oraz oddziaływania umożliwi efektywne monitorowanie procesu wdrażania Strategii, w tym: </w:t>
      </w:r>
    </w:p>
    <w:p w:rsidR="00417DD8" w:rsidRPr="002F0C75" w:rsidRDefault="00417DD8" w:rsidP="000A27F6">
      <w:pPr>
        <w:widowControl w:val="0"/>
        <w:numPr>
          <w:ilvl w:val="0"/>
          <w:numId w:val="70"/>
        </w:numPr>
        <w:suppressAutoHyphens/>
        <w:autoSpaceDE w:val="0"/>
        <w:autoSpaceDN w:val="0"/>
        <w:adjustRightInd w:val="0"/>
        <w:spacing w:after="67" w:line="276" w:lineRule="auto"/>
        <w:contextualSpacing/>
        <w:rPr>
          <w:rFonts w:ascii="Calibri" w:eastAsia="Calibri" w:hAnsi="Calibri" w:cs="Calibri"/>
        </w:rPr>
      </w:pPr>
      <w:r w:rsidRPr="002F0C75">
        <w:rPr>
          <w:rFonts w:ascii="Calibri" w:eastAsia="Calibri" w:hAnsi="Calibri" w:cs="Calibri"/>
        </w:rPr>
        <w:t>wskaźniki produktu – określają bezpośredni, materialny efekt realizacji przedsięwzięcia mierzony konkretnymi wielkościami (np. długość wybudowanych dróg gminnych);</w:t>
      </w:r>
    </w:p>
    <w:p w:rsidR="00417DD8" w:rsidRPr="002F0C75" w:rsidRDefault="00417DD8" w:rsidP="000A27F6">
      <w:pPr>
        <w:widowControl w:val="0"/>
        <w:numPr>
          <w:ilvl w:val="0"/>
          <w:numId w:val="70"/>
        </w:numPr>
        <w:suppressAutoHyphens/>
        <w:autoSpaceDE w:val="0"/>
        <w:autoSpaceDN w:val="0"/>
        <w:adjustRightInd w:val="0"/>
        <w:spacing w:after="67" w:line="276" w:lineRule="auto"/>
        <w:contextualSpacing/>
        <w:rPr>
          <w:rFonts w:ascii="Calibri" w:eastAsia="Calibri" w:hAnsi="Calibri" w:cs="Calibri"/>
        </w:rPr>
      </w:pPr>
      <w:r w:rsidRPr="002F0C75">
        <w:rPr>
          <w:rFonts w:ascii="Calibri" w:eastAsia="Calibri" w:hAnsi="Calibri" w:cs="Calibri"/>
        </w:rPr>
        <w:t xml:space="preserve">wskaźniki rezultatu − określają bezpośredni wpływ zrealizowanego produktu na otoczenie </w:t>
      </w:r>
      <w:proofErr w:type="spellStart"/>
      <w:r w:rsidRPr="002F0C75">
        <w:rPr>
          <w:rFonts w:ascii="Calibri" w:eastAsia="Calibri" w:hAnsi="Calibri" w:cs="Calibri"/>
        </w:rPr>
        <w:t>społeczno</w:t>
      </w:r>
      <w:proofErr w:type="spellEnd"/>
      <w:r w:rsidR="004C4268">
        <w:rPr>
          <w:rFonts w:ascii="Calibri" w:eastAsia="Calibri" w:hAnsi="Calibri" w:cs="Calibri"/>
        </w:rPr>
        <w:t xml:space="preserve"> </w:t>
      </w:r>
      <w:r w:rsidRPr="002F0C75">
        <w:rPr>
          <w:rFonts w:ascii="Calibri" w:eastAsia="Calibri" w:hAnsi="Calibri" w:cs="Calibri"/>
        </w:rPr>
        <w:t>–</w:t>
      </w:r>
      <w:r w:rsidR="004C4268">
        <w:rPr>
          <w:rFonts w:ascii="Calibri" w:eastAsia="Calibri" w:hAnsi="Calibri" w:cs="Calibri"/>
        </w:rPr>
        <w:t xml:space="preserve"> </w:t>
      </w:r>
      <w:r w:rsidRPr="002F0C75">
        <w:rPr>
          <w:rFonts w:ascii="Calibri" w:eastAsia="Calibri" w:hAnsi="Calibri" w:cs="Calibri"/>
        </w:rPr>
        <w:t xml:space="preserve">ekonomiczne uzyskany natychmiast po zakończeniu projektu (np. liczba osób korzystających z infrastruktury społecznej); </w:t>
      </w:r>
    </w:p>
    <w:p w:rsidR="00F16235" w:rsidRDefault="00417DD8" w:rsidP="00417DD8">
      <w:pPr>
        <w:tabs>
          <w:tab w:val="left" w:pos="1719"/>
        </w:tabs>
        <w:spacing w:line="276" w:lineRule="auto"/>
        <w:rPr>
          <w:rFonts w:ascii="Calibri" w:eastAsia="Calibri" w:hAnsi="Calibri" w:cs="Calibri"/>
        </w:rPr>
      </w:pPr>
      <w:r w:rsidRPr="002F0C75">
        <w:rPr>
          <w:rFonts w:ascii="Calibri" w:eastAsia="Calibri" w:hAnsi="Calibri" w:cs="Calibri"/>
        </w:rPr>
        <w:t>wskaźniki oddziaływania − określają długookresowy wynik realizacji strategii (np. poprawa sytuacji na rynku pracy).</w:t>
      </w:r>
    </w:p>
    <w:p w:rsidR="00417DD8" w:rsidRPr="00A135DA" w:rsidRDefault="00417DD8" w:rsidP="00417DD8">
      <w:pPr>
        <w:tabs>
          <w:tab w:val="left" w:pos="1719"/>
        </w:tabs>
        <w:spacing w:line="276" w:lineRule="auto"/>
        <w:rPr>
          <w:rFonts w:cstheme="minorHAnsi"/>
          <w:color w:val="000000" w:themeColor="text1"/>
        </w:rPr>
      </w:pPr>
    </w:p>
    <w:p w:rsidR="00F16235" w:rsidRPr="00A135DA" w:rsidRDefault="00F16235" w:rsidP="00A4069A">
      <w:pPr>
        <w:pStyle w:val="Nagwek2"/>
        <w:numPr>
          <w:ilvl w:val="1"/>
          <w:numId w:val="3"/>
        </w:numPr>
        <w:spacing w:line="276" w:lineRule="auto"/>
        <w:ind w:left="0" w:firstLine="0"/>
        <w:rPr>
          <w:rFonts w:asciiTheme="minorHAnsi" w:hAnsiTheme="minorHAnsi" w:cstheme="minorHAnsi"/>
          <w:color w:val="000000" w:themeColor="text1"/>
        </w:rPr>
      </w:pPr>
      <w:bookmarkStart w:id="499" w:name="_Toc116458227"/>
      <w:bookmarkStart w:id="500" w:name="_Toc118207515"/>
      <w:bookmarkStart w:id="501" w:name="_Toc137807601"/>
      <w:r w:rsidRPr="00A135DA">
        <w:rPr>
          <w:rFonts w:asciiTheme="minorHAnsi" w:hAnsiTheme="minorHAnsi" w:cstheme="minorHAnsi"/>
          <w:color w:val="000000" w:themeColor="text1"/>
        </w:rPr>
        <w:t>Ewaluacja – ocena skutków wdrażania zapisów Strategii</w:t>
      </w:r>
      <w:bookmarkEnd w:id="499"/>
      <w:bookmarkEnd w:id="500"/>
      <w:bookmarkEnd w:id="501"/>
    </w:p>
    <w:p w:rsidR="00F16235" w:rsidRDefault="00F16235" w:rsidP="00720F2B">
      <w:pPr>
        <w:spacing w:line="276" w:lineRule="auto"/>
        <w:rPr>
          <w:rFonts w:cstheme="minorHAnsi"/>
          <w:color w:val="000000" w:themeColor="text1"/>
        </w:rPr>
      </w:pPr>
    </w:p>
    <w:p w:rsidR="005D3A8A" w:rsidRDefault="00C20993" w:rsidP="005D3A8A">
      <w:pPr>
        <w:pStyle w:val="Default"/>
        <w:spacing w:line="276" w:lineRule="auto"/>
        <w:ind w:firstLine="708"/>
        <w:jc w:val="both"/>
        <w:rPr>
          <w:rFonts w:asciiTheme="minorHAnsi" w:hAnsiTheme="minorHAnsi" w:cstheme="minorHAnsi"/>
          <w:color w:val="auto"/>
          <w:sz w:val="22"/>
          <w:szCs w:val="22"/>
        </w:rPr>
      </w:pPr>
      <w:r w:rsidRPr="002F0C75">
        <w:rPr>
          <w:rFonts w:asciiTheme="minorHAnsi" w:hAnsiTheme="minorHAnsi" w:cstheme="minorHAnsi"/>
          <w:color w:val="auto"/>
          <w:sz w:val="22"/>
          <w:szCs w:val="22"/>
        </w:rPr>
        <w:t xml:space="preserve">W przypadku stwierdzenia zmian warunków i bieżącej sytuacji </w:t>
      </w:r>
      <w:r>
        <w:rPr>
          <w:rFonts w:asciiTheme="minorHAnsi" w:hAnsiTheme="minorHAnsi" w:cstheme="minorHAnsi"/>
          <w:color w:val="auto"/>
          <w:sz w:val="22"/>
          <w:szCs w:val="22"/>
        </w:rPr>
        <w:t>g</w:t>
      </w:r>
      <w:r w:rsidRPr="002F0C75">
        <w:rPr>
          <w:rFonts w:asciiTheme="minorHAnsi" w:hAnsiTheme="minorHAnsi" w:cstheme="minorHAnsi"/>
          <w:color w:val="auto"/>
          <w:sz w:val="22"/>
          <w:szCs w:val="22"/>
        </w:rPr>
        <w:t>miny podczas monitorowania i ewaluacji Strategii, konieczna jest ak</w:t>
      </w:r>
      <w:r>
        <w:rPr>
          <w:rFonts w:asciiTheme="minorHAnsi" w:hAnsiTheme="minorHAnsi" w:cstheme="minorHAnsi"/>
          <w:color w:val="auto"/>
          <w:sz w:val="22"/>
          <w:szCs w:val="22"/>
        </w:rPr>
        <w:t>tualizacja dokumentu. W tym cel</w:t>
      </w:r>
      <w:r w:rsidRPr="002F0C75">
        <w:rPr>
          <w:rFonts w:asciiTheme="minorHAnsi" w:hAnsiTheme="minorHAnsi" w:cstheme="minorHAnsi"/>
          <w:color w:val="auto"/>
          <w:sz w:val="22"/>
          <w:szCs w:val="22"/>
        </w:rPr>
        <w:t>u niezbędne jest zaangażowanie m.in. mieszkańców, przedsiębiorców oraz organizacji</w:t>
      </w:r>
      <w:r w:rsidR="00D05D0D">
        <w:rPr>
          <w:rFonts w:asciiTheme="minorHAnsi" w:hAnsiTheme="minorHAnsi" w:cstheme="minorHAnsi"/>
          <w:color w:val="auto"/>
          <w:sz w:val="22"/>
          <w:szCs w:val="22"/>
        </w:rPr>
        <w:t xml:space="preserve">.                              </w:t>
      </w:r>
      <w:r w:rsidRPr="002F0C75">
        <w:rPr>
          <w:rFonts w:asciiTheme="minorHAnsi" w:hAnsiTheme="minorHAnsi" w:cstheme="minorHAnsi"/>
          <w:color w:val="auto"/>
          <w:sz w:val="22"/>
          <w:szCs w:val="22"/>
        </w:rPr>
        <w:t xml:space="preserve"> </w:t>
      </w:r>
      <w:r w:rsidR="005D3A8A" w:rsidRPr="002F0C75">
        <w:rPr>
          <w:rFonts w:asciiTheme="minorHAnsi" w:hAnsiTheme="minorHAnsi" w:cstheme="minorHAnsi"/>
          <w:color w:val="auto"/>
          <w:sz w:val="22"/>
          <w:szCs w:val="22"/>
        </w:rPr>
        <w:t xml:space="preserve">W przypadku zasadniczych zmian celów i kierunków rozwoju </w:t>
      </w:r>
      <w:r w:rsidR="005D3A8A">
        <w:rPr>
          <w:rFonts w:asciiTheme="minorHAnsi" w:hAnsiTheme="minorHAnsi" w:cstheme="minorHAnsi"/>
          <w:color w:val="auto"/>
          <w:sz w:val="22"/>
          <w:szCs w:val="22"/>
        </w:rPr>
        <w:t>gminy Besko</w:t>
      </w:r>
      <w:r w:rsidR="005D3A8A" w:rsidRPr="002F0C75">
        <w:rPr>
          <w:rFonts w:asciiTheme="minorHAnsi" w:hAnsiTheme="minorHAnsi" w:cstheme="minorHAnsi"/>
          <w:color w:val="auto"/>
          <w:sz w:val="22"/>
          <w:szCs w:val="22"/>
        </w:rPr>
        <w:t xml:space="preserve">, należy uchwałą Rady </w:t>
      </w:r>
      <w:r w:rsidR="005D3A8A" w:rsidRPr="002F0C75">
        <w:rPr>
          <w:rFonts w:asciiTheme="minorHAnsi" w:hAnsiTheme="minorHAnsi" w:cstheme="minorHAnsi"/>
          <w:color w:val="auto"/>
          <w:sz w:val="22"/>
          <w:szCs w:val="22"/>
        </w:rPr>
        <w:lastRenderedPageBreak/>
        <w:t xml:space="preserve">Gminy </w:t>
      </w:r>
      <w:r w:rsidR="005D3A8A">
        <w:rPr>
          <w:rFonts w:asciiTheme="minorHAnsi" w:hAnsiTheme="minorHAnsi" w:cstheme="minorHAnsi"/>
          <w:color w:val="auto"/>
          <w:sz w:val="22"/>
          <w:szCs w:val="22"/>
        </w:rPr>
        <w:t xml:space="preserve">Besko </w:t>
      </w:r>
      <w:r w:rsidR="005D3A8A" w:rsidRPr="002F0C75">
        <w:rPr>
          <w:rFonts w:asciiTheme="minorHAnsi" w:hAnsiTheme="minorHAnsi" w:cstheme="minorHAnsi"/>
          <w:color w:val="auto"/>
          <w:sz w:val="22"/>
          <w:szCs w:val="22"/>
        </w:rPr>
        <w:t xml:space="preserve">zaktualizować zapisy </w:t>
      </w:r>
      <w:r w:rsidR="005D3A8A" w:rsidRPr="00EC4604">
        <w:rPr>
          <w:rFonts w:asciiTheme="minorHAnsi" w:hAnsiTheme="minorHAnsi" w:cstheme="minorHAnsi"/>
          <w:color w:val="auto"/>
          <w:sz w:val="22"/>
          <w:szCs w:val="22"/>
        </w:rPr>
        <w:t>Strategii. Aktualizacja Strategii</w:t>
      </w:r>
      <w:r w:rsidR="004C4268">
        <w:rPr>
          <w:rFonts w:asciiTheme="minorHAnsi" w:hAnsiTheme="minorHAnsi" w:cstheme="minorHAnsi"/>
          <w:color w:val="auto"/>
          <w:sz w:val="22"/>
          <w:szCs w:val="22"/>
        </w:rPr>
        <w:t xml:space="preserve"> </w:t>
      </w:r>
      <w:r w:rsidR="005D3A8A" w:rsidRPr="002F0C75">
        <w:rPr>
          <w:rFonts w:asciiTheme="minorHAnsi" w:hAnsiTheme="minorHAnsi" w:cstheme="minorHAnsi"/>
          <w:color w:val="auto"/>
          <w:sz w:val="22"/>
          <w:szCs w:val="22"/>
        </w:rPr>
        <w:t>powinna odbywać się według poniższego schematu:</w:t>
      </w:r>
    </w:p>
    <w:p w:rsidR="005D3A8A" w:rsidRPr="002F0C75" w:rsidRDefault="005D3A8A" w:rsidP="005D3A8A">
      <w:pPr>
        <w:pStyle w:val="Default"/>
        <w:spacing w:line="276" w:lineRule="auto"/>
        <w:ind w:firstLine="708"/>
        <w:jc w:val="both"/>
        <w:rPr>
          <w:rFonts w:asciiTheme="minorHAnsi" w:hAnsiTheme="minorHAnsi" w:cstheme="minorHAnsi"/>
          <w:color w:val="auto"/>
          <w:sz w:val="22"/>
          <w:szCs w:val="22"/>
        </w:rPr>
      </w:pPr>
    </w:p>
    <w:p w:rsidR="005D3A8A" w:rsidRDefault="005D3A8A" w:rsidP="005D3A8A">
      <w:r w:rsidRPr="002F0C75">
        <w:rPr>
          <w:noProof/>
          <w:lang w:eastAsia="pl-PL"/>
        </w:rPr>
        <w:drawing>
          <wp:inline distT="0" distB="0" distL="0" distR="0">
            <wp:extent cx="5760720" cy="3726180"/>
            <wp:effectExtent l="38100" t="0" r="0" b="26670"/>
            <wp:docPr id="484" name="Diagram 48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1" r:lo="rId132" r:qs="rId133" r:cs="rId134"/>
              </a:graphicData>
            </a:graphic>
          </wp:inline>
        </w:drawing>
      </w:r>
    </w:p>
    <w:p w:rsidR="005D3A8A" w:rsidRPr="002F0C75" w:rsidRDefault="005D3A8A" w:rsidP="005D3A8A"/>
    <w:p w:rsidR="00F16235" w:rsidRPr="00A135DA" w:rsidRDefault="00F16235" w:rsidP="00A4069A">
      <w:pPr>
        <w:pStyle w:val="Nagwek2"/>
        <w:numPr>
          <w:ilvl w:val="1"/>
          <w:numId w:val="3"/>
        </w:numPr>
        <w:spacing w:line="276" w:lineRule="auto"/>
        <w:ind w:left="0" w:firstLine="0"/>
        <w:rPr>
          <w:rFonts w:asciiTheme="minorHAnsi" w:hAnsiTheme="minorHAnsi" w:cstheme="minorHAnsi"/>
          <w:color w:val="000000" w:themeColor="text1"/>
        </w:rPr>
      </w:pPr>
      <w:bookmarkStart w:id="502" w:name="_Toc116458228"/>
      <w:bookmarkStart w:id="503" w:name="_Toc118207516"/>
      <w:bookmarkStart w:id="504" w:name="_Toc137807602"/>
      <w:r w:rsidRPr="00A135DA">
        <w:rPr>
          <w:rFonts w:asciiTheme="minorHAnsi" w:hAnsiTheme="minorHAnsi" w:cstheme="minorHAnsi"/>
          <w:color w:val="000000" w:themeColor="text1"/>
        </w:rPr>
        <w:t>Wytyczne do sporządzania dokumentów wykonawczych</w:t>
      </w:r>
      <w:bookmarkEnd w:id="502"/>
      <w:bookmarkEnd w:id="503"/>
      <w:bookmarkEnd w:id="504"/>
    </w:p>
    <w:p w:rsidR="00F16235" w:rsidRPr="00A135DA" w:rsidRDefault="00F16235" w:rsidP="00720F2B">
      <w:pPr>
        <w:spacing w:line="276" w:lineRule="auto"/>
        <w:rPr>
          <w:rFonts w:cstheme="minorHAnsi"/>
          <w:color w:val="000000" w:themeColor="text1"/>
        </w:rPr>
      </w:pPr>
    </w:p>
    <w:p w:rsidR="005D3A8A" w:rsidRPr="00A96A07" w:rsidRDefault="005D3A8A" w:rsidP="005D3A8A">
      <w:pPr>
        <w:ind w:firstLine="709"/>
        <w:rPr>
          <w:sz w:val="23"/>
          <w:szCs w:val="23"/>
        </w:rPr>
      </w:pPr>
      <w:r w:rsidRPr="002D08F2">
        <w:t>Zgodnie z wytycznymi Ministerstwa Funduszy i Polityki Regionalnej („Strategia rozwoju gminy – poradnik praktyczny”</w:t>
      </w:r>
      <w:r>
        <w:t xml:space="preserve"> luty 2021 r.)</w:t>
      </w:r>
      <w:r w:rsidRPr="002D08F2">
        <w:t xml:space="preserve"> jako dokumenty wykonawcze względem strategii rozwoju</w:t>
      </w:r>
      <w:r>
        <w:t>,</w:t>
      </w:r>
      <w:r w:rsidRPr="002D08F2">
        <w:t xml:space="preserve"> należy rozumieć obowiązkowe lub fakultatywne p</w:t>
      </w:r>
      <w:r>
        <w:t>lany i programy funkcjonujące w gminie</w:t>
      </w:r>
      <w:r w:rsidRPr="00A96A07">
        <w:rPr>
          <w:sz w:val="23"/>
          <w:szCs w:val="23"/>
        </w:rPr>
        <w:t>.</w:t>
      </w:r>
    </w:p>
    <w:p w:rsidR="005D3A8A" w:rsidRDefault="005D3A8A" w:rsidP="005D3A8A">
      <w:pPr>
        <w:autoSpaceDE w:val="0"/>
        <w:autoSpaceDN w:val="0"/>
        <w:adjustRightInd w:val="0"/>
        <w:spacing w:after="120"/>
        <w:ind w:firstLine="709"/>
        <w:rPr>
          <w:rFonts w:cs="Calibri"/>
          <w:color w:val="000000"/>
          <w:szCs w:val="23"/>
          <w:lang w:eastAsia="pl-PL"/>
        </w:rPr>
      </w:pPr>
      <w:r w:rsidRPr="00880FF4">
        <w:rPr>
          <w:rFonts w:cs="Calibri"/>
          <w:color w:val="000000"/>
          <w:szCs w:val="23"/>
          <w:lang w:eastAsia="pl-PL"/>
        </w:rPr>
        <w:t>Należy także pamiętać, iż podczas tworzenia nowych</w:t>
      </w:r>
      <w:r>
        <w:rPr>
          <w:rFonts w:cs="Calibri"/>
          <w:color w:val="000000"/>
          <w:szCs w:val="23"/>
          <w:lang w:eastAsia="pl-PL"/>
        </w:rPr>
        <w:t>,</w:t>
      </w:r>
      <w:r w:rsidRPr="00880FF4">
        <w:rPr>
          <w:rFonts w:cs="Calibri"/>
          <w:color w:val="000000"/>
          <w:szCs w:val="23"/>
          <w:lang w:eastAsia="pl-PL"/>
        </w:rPr>
        <w:t xml:space="preserve"> bądź aktualizacji istniejących sektorowych gminnych planów i programów, powinny być one spójne ze Strategią Rozwoju </w:t>
      </w:r>
      <w:r>
        <w:rPr>
          <w:rFonts w:cs="Calibri"/>
          <w:color w:val="000000"/>
          <w:szCs w:val="23"/>
          <w:lang w:eastAsia="pl-PL"/>
        </w:rPr>
        <w:t>Gminy Besko na lata 2023-2030</w:t>
      </w:r>
      <w:r w:rsidRPr="00880FF4">
        <w:rPr>
          <w:rFonts w:cs="Calibri"/>
          <w:color w:val="000000"/>
          <w:szCs w:val="23"/>
          <w:lang w:eastAsia="pl-PL"/>
        </w:rPr>
        <w:t xml:space="preserve">. </w:t>
      </w:r>
      <w:r>
        <w:rPr>
          <w:rFonts w:cs="Calibri"/>
          <w:color w:val="000000"/>
          <w:szCs w:val="23"/>
          <w:lang w:eastAsia="pl-PL"/>
        </w:rPr>
        <w:t xml:space="preserve">Zaleca się również wykorzystanie odpowiednich wskaźników niniejszej Strategii w procedurze monitorowania strategii rozwoju gminy. </w:t>
      </w:r>
    </w:p>
    <w:p w:rsidR="005D3A8A" w:rsidRPr="00880FF4" w:rsidRDefault="005D3A8A" w:rsidP="005D3A8A">
      <w:pPr>
        <w:autoSpaceDE w:val="0"/>
        <w:autoSpaceDN w:val="0"/>
        <w:adjustRightInd w:val="0"/>
        <w:spacing w:after="120"/>
        <w:ind w:firstLine="426"/>
        <w:rPr>
          <w:rFonts w:cs="Calibri"/>
          <w:color w:val="000000"/>
          <w:szCs w:val="23"/>
          <w:lang w:eastAsia="pl-PL"/>
        </w:rPr>
      </w:pPr>
      <w:r w:rsidRPr="00880FF4">
        <w:rPr>
          <w:rFonts w:cs="Calibri"/>
          <w:color w:val="000000"/>
          <w:szCs w:val="23"/>
          <w:lang w:eastAsia="pl-PL"/>
        </w:rPr>
        <w:t xml:space="preserve">Do dokumentów </w:t>
      </w:r>
      <w:r>
        <w:rPr>
          <w:rFonts w:cs="Calibri"/>
          <w:color w:val="000000"/>
          <w:szCs w:val="23"/>
          <w:lang w:eastAsia="pl-PL"/>
        </w:rPr>
        <w:t xml:space="preserve">wykonawczych dla strategii rozwoju gminy </w:t>
      </w:r>
      <w:r w:rsidRPr="00880FF4">
        <w:rPr>
          <w:rFonts w:cs="Calibri"/>
          <w:color w:val="000000"/>
          <w:szCs w:val="23"/>
          <w:lang w:eastAsia="pl-PL"/>
        </w:rPr>
        <w:t xml:space="preserve">należą m.in.: </w:t>
      </w:r>
    </w:p>
    <w:p w:rsidR="005D3A8A" w:rsidRDefault="005D3A8A" w:rsidP="000A27F6">
      <w:pPr>
        <w:pStyle w:val="Akapitzlist"/>
        <w:numPr>
          <w:ilvl w:val="0"/>
          <w:numId w:val="72"/>
        </w:numPr>
        <w:autoSpaceDE w:val="0"/>
        <w:autoSpaceDN w:val="0"/>
        <w:adjustRightInd w:val="0"/>
        <w:spacing w:after="80" w:line="276" w:lineRule="auto"/>
        <w:ind w:left="1134"/>
        <w:rPr>
          <w:rFonts w:cs="Calibri"/>
          <w:color w:val="000000"/>
          <w:szCs w:val="23"/>
          <w:lang w:eastAsia="pl-PL"/>
        </w:rPr>
      </w:pPr>
      <w:r w:rsidRPr="00880FF4">
        <w:rPr>
          <w:rFonts w:cs="Calibri"/>
          <w:color w:val="000000"/>
          <w:szCs w:val="23"/>
          <w:lang w:eastAsia="pl-PL"/>
        </w:rPr>
        <w:t xml:space="preserve">Studium uwarunkowań i kierunków zagospodarowania przestrzennego </w:t>
      </w:r>
      <w:r>
        <w:rPr>
          <w:rFonts w:cs="Calibri"/>
          <w:color w:val="000000"/>
          <w:szCs w:val="23"/>
          <w:lang w:eastAsia="pl-PL"/>
        </w:rPr>
        <w:t>gminy,</w:t>
      </w:r>
    </w:p>
    <w:p w:rsidR="005D3A8A" w:rsidRPr="00880FF4" w:rsidRDefault="005D3A8A" w:rsidP="000A27F6">
      <w:pPr>
        <w:pStyle w:val="Akapitzlist"/>
        <w:numPr>
          <w:ilvl w:val="0"/>
          <w:numId w:val="72"/>
        </w:numPr>
        <w:autoSpaceDE w:val="0"/>
        <w:autoSpaceDN w:val="0"/>
        <w:adjustRightInd w:val="0"/>
        <w:spacing w:after="80" w:line="276" w:lineRule="auto"/>
        <w:ind w:left="1134"/>
        <w:rPr>
          <w:rFonts w:cs="Calibri"/>
          <w:color w:val="000000"/>
          <w:szCs w:val="23"/>
          <w:lang w:eastAsia="pl-PL"/>
        </w:rPr>
      </w:pPr>
      <w:r>
        <w:rPr>
          <w:rFonts w:cs="Calibri"/>
          <w:color w:val="000000"/>
          <w:szCs w:val="23"/>
          <w:lang w:eastAsia="pl-PL"/>
        </w:rPr>
        <w:t>Lokalny program rewitalizacji/Gminny program rewitalizacji,</w:t>
      </w:r>
    </w:p>
    <w:p w:rsidR="005D3A8A" w:rsidRPr="00880FF4" w:rsidRDefault="005D3A8A" w:rsidP="000A27F6">
      <w:pPr>
        <w:pStyle w:val="Akapitzlist"/>
        <w:numPr>
          <w:ilvl w:val="0"/>
          <w:numId w:val="72"/>
        </w:numPr>
        <w:autoSpaceDE w:val="0"/>
        <w:autoSpaceDN w:val="0"/>
        <w:adjustRightInd w:val="0"/>
        <w:spacing w:after="80" w:line="276" w:lineRule="auto"/>
        <w:ind w:left="1134"/>
        <w:rPr>
          <w:rFonts w:cs="Calibri"/>
          <w:color w:val="000000"/>
          <w:szCs w:val="23"/>
          <w:lang w:eastAsia="pl-PL"/>
        </w:rPr>
      </w:pPr>
      <w:r>
        <w:rPr>
          <w:rFonts w:cs="Calibri"/>
          <w:color w:val="000000"/>
          <w:szCs w:val="23"/>
          <w:lang w:eastAsia="pl-PL"/>
        </w:rPr>
        <w:t>Program ochrony środowiska,</w:t>
      </w:r>
    </w:p>
    <w:p w:rsidR="005D3A8A" w:rsidRPr="00880FF4" w:rsidRDefault="005D3A8A" w:rsidP="000A27F6">
      <w:pPr>
        <w:pStyle w:val="Akapitzlist"/>
        <w:numPr>
          <w:ilvl w:val="0"/>
          <w:numId w:val="72"/>
        </w:numPr>
        <w:autoSpaceDE w:val="0"/>
        <w:autoSpaceDN w:val="0"/>
        <w:adjustRightInd w:val="0"/>
        <w:spacing w:after="80" w:line="276" w:lineRule="auto"/>
        <w:ind w:left="1134"/>
        <w:rPr>
          <w:rFonts w:cs="Calibri"/>
          <w:color w:val="000000"/>
          <w:szCs w:val="23"/>
          <w:lang w:eastAsia="pl-PL"/>
        </w:rPr>
      </w:pPr>
      <w:r>
        <w:rPr>
          <w:rFonts w:cs="Calibri"/>
          <w:color w:val="000000"/>
          <w:szCs w:val="23"/>
          <w:lang w:eastAsia="pl-PL"/>
        </w:rPr>
        <w:t>Plan gospodarki niskoemisyjnej,</w:t>
      </w:r>
    </w:p>
    <w:p w:rsidR="005D3A8A" w:rsidRPr="00880FF4" w:rsidRDefault="005D3A8A" w:rsidP="000A27F6">
      <w:pPr>
        <w:pStyle w:val="Akapitzlist"/>
        <w:numPr>
          <w:ilvl w:val="0"/>
          <w:numId w:val="72"/>
        </w:numPr>
        <w:autoSpaceDE w:val="0"/>
        <w:autoSpaceDN w:val="0"/>
        <w:adjustRightInd w:val="0"/>
        <w:spacing w:after="80" w:line="276" w:lineRule="auto"/>
        <w:ind w:left="1134"/>
        <w:rPr>
          <w:rFonts w:cs="Calibri"/>
          <w:color w:val="000000"/>
          <w:szCs w:val="23"/>
          <w:lang w:eastAsia="pl-PL"/>
        </w:rPr>
      </w:pPr>
      <w:r w:rsidRPr="00880FF4">
        <w:rPr>
          <w:rFonts w:cs="Calibri"/>
          <w:color w:val="000000"/>
          <w:szCs w:val="23"/>
          <w:lang w:eastAsia="pl-PL"/>
        </w:rPr>
        <w:t>Strategia rozwi</w:t>
      </w:r>
      <w:r>
        <w:rPr>
          <w:rFonts w:cs="Calibri"/>
          <w:color w:val="000000"/>
          <w:szCs w:val="23"/>
          <w:lang w:eastAsia="pl-PL"/>
        </w:rPr>
        <w:t>ązywania problemów społecznych,</w:t>
      </w:r>
    </w:p>
    <w:p w:rsidR="005D3A8A" w:rsidRDefault="005D3A8A" w:rsidP="000A27F6">
      <w:pPr>
        <w:pStyle w:val="Akapitzlist"/>
        <w:numPr>
          <w:ilvl w:val="0"/>
          <w:numId w:val="72"/>
        </w:numPr>
        <w:autoSpaceDE w:val="0"/>
        <w:autoSpaceDN w:val="0"/>
        <w:adjustRightInd w:val="0"/>
        <w:spacing w:after="80" w:line="276" w:lineRule="auto"/>
        <w:ind w:left="1134"/>
        <w:rPr>
          <w:rFonts w:cs="Calibri"/>
          <w:color w:val="000000"/>
          <w:szCs w:val="23"/>
          <w:lang w:eastAsia="pl-PL"/>
        </w:rPr>
      </w:pPr>
      <w:r w:rsidRPr="00880FF4">
        <w:rPr>
          <w:rFonts w:cs="Calibri"/>
          <w:color w:val="000000"/>
          <w:szCs w:val="23"/>
          <w:lang w:eastAsia="pl-PL"/>
        </w:rPr>
        <w:t>Program współpracy z organizacjami pozarządowy</w:t>
      </w:r>
      <w:r>
        <w:rPr>
          <w:rFonts w:cs="Calibri"/>
          <w:color w:val="000000"/>
          <w:szCs w:val="23"/>
          <w:lang w:eastAsia="pl-PL"/>
        </w:rPr>
        <w:t xml:space="preserve">mi oraz podmiotami wymienionymi </w:t>
      </w:r>
      <w:r w:rsidRPr="00880FF4">
        <w:rPr>
          <w:rFonts w:cs="Calibri"/>
          <w:color w:val="000000"/>
          <w:szCs w:val="23"/>
          <w:lang w:eastAsia="pl-PL"/>
        </w:rPr>
        <w:t xml:space="preserve">w art. 3 ust. 3. </w:t>
      </w:r>
      <w:r>
        <w:rPr>
          <w:rFonts w:cs="Calibri"/>
          <w:color w:val="000000"/>
          <w:szCs w:val="23"/>
          <w:lang w:eastAsia="pl-PL"/>
        </w:rPr>
        <w:t>u</w:t>
      </w:r>
      <w:r w:rsidRPr="00880FF4">
        <w:rPr>
          <w:rFonts w:cs="Calibri"/>
          <w:color w:val="000000"/>
          <w:szCs w:val="23"/>
          <w:lang w:eastAsia="pl-PL"/>
        </w:rPr>
        <w:t>stawy o działalności pożytk</w:t>
      </w:r>
      <w:r>
        <w:rPr>
          <w:rFonts w:cs="Calibri"/>
          <w:color w:val="000000"/>
          <w:szCs w:val="23"/>
          <w:lang w:eastAsia="pl-PL"/>
        </w:rPr>
        <w:t>u publicznego i o wolontariacie,</w:t>
      </w:r>
    </w:p>
    <w:p w:rsidR="005D3A8A" w:rsidRDefault="005D3A8A" w:rsidP="000A27F6">
      <w:pPr>
        <w:pStyle w:val="Akapitzlist"/>
        <w:numPr>
          <w:ilvl w:val="0"/>
          <w:numId w:val="72"/>
        </w:numPr>
        <w:autoSpaceDE w:val="0"/>
        <w:autoSpaceDN w:val="0"/>
        <w:adjustRightInd w:val="0"/>
        <w:spacing w:after="80" w:line="276" w:lineRule="auto"/>
        <w:ind w:left="1134"/>
        <w:rPr>
          <w:rFonts w:cs="Calibri"/>
          <w:color w:val="000000"/>
          <w:szCs w:val="23"/>
          <w:lang w:eastAsia="pl-PL"/>
        </w:rPr>
      </w:pPr>
      <w:r>
        <w:rPr>
          <w:rFonts w:cs="Calibri"/>
          <w:color w:val="000000"/>
          <w:szCs w:val="23"/>
          <w:lang w:eastAsia="pl-PL"/>
        </w:rPr>
        <w:lastRenderedPageBreak/>
        <w:t>Gminny program opieki nad zabytkami,</w:t>
      </w:r>
    </w:p>
    <w:p w:rsidR="005D3A8A" w:rsidRDefault="005D3A8A" w:rsidP="000A27F6">
      <w:pPr>
        <w:pStyle w:val="Akapitzlist"/>
        <w:numPr>
          <w:ilvl w:val="0"/>
          <w:numId w:val="72"/>
        </w:numPr>
        <w:autoSpaceDE w:val="0"/>
        <w:autoSpaceDN w:val="0"/>
        <w:adjustRightInd w:val="0"/>
        <w:spacing w:after="80" w:line="276" w:lineRule="auto"/>
        <w:ind w:left="1134"/>
        <w:rPr>
          <w:rFonts w:cs="Calibri"/>
          <w:color w:val="000000"/>
          <w:szCs w:val="23"/>
          <w:lang w:eastAsia="pl-PL"/>
        </w:rPr>
      </w:pPr>
      <w:r w:rsidRPr="00CC56A2">
        <w:rPr>
          <w:rFonts w:cs="Calibri"/>
          <w:color w:val="000000"/>
          <w:szCs w:val="23"/>
          <w:lang w:eastAsia="pl-PL"/>
        </w:rPr>
        <w:t>Plan zaopatrzenia w ciepło, energię elektryczną i paliwa gazowe</w:t>
      </w:r>
      <w:r>
        <w:rPr>
          <w:rFonts w:cs="Calibri"/>
          <w:color w:val="000000"/>
          <w:szCs w:val="23"/>
          <w:lang w:eastAsia="pl-PL"/>
        </w:rPr>
        <w:t>.</w:t>
      </w:r>
    </w:p>
    <w:p w:rsidR="008544F0" w:rsidRPr="00A135DA" w:rsidRDefault="008544F0" w:rsidP="008544F0"/>
    <w:p w:rsidR="008544F0" w:rsidRPr="00A135DA" w:rsidRDefault="008544F0" w:rsidP="008544F0"/>
    <w:p w:rsidR="008544F0" w:rsidRPr="00A135DA" w:rsidRDefault="008544F0" w:rsidP="008544F0"/>
    <w:p w:rsidR="008544F0" w:rsidRPr="00A135DA" w:rsidRDefault="008544F0" w:rsidP="008544F0"/>
    <w:p w:rsidR="008544F0" w:rsidRPr="00A135DA" w:rsidRDefault="008544F0" w:rsidP="008544F0"/>
    <w:p w:rsidR="008544F0" w:rsidRPr="00A135DA" w:rsidRDefault="008544F0" w:rsidP="008544F0"/>
    <w:p w:rsidR="008544F0" w:rsidRPr="00A135DA" w:rsidRDefault="008544F0" w:rsidP="008544F0"/>
    <w:p w:rsidR="008544F0" w:rsidRPr="00A135DA" w:rsidRDefault="008544F0" w:rsidP="008544F0"/>
    <w:p w:rsidR="008544F0" w:rsidRPr="00A135DA" w:rsidRDefault="008544F0" w:rsidP="008544F0"/>
    <w:p w:rsidR="008544F0" w:rsidRPr="00A135DA" w:rsidRDefault="008544F0" w:rsidP="008544F0"/>
    <w:p w:rsidR="008544F0" w:rsidRPr="00A135DA" w:rsidRDefault="008544F0" w:rsidP="008544F0"/>
    <w:p w:rsidR="008544F0" w:rsidRPr="00A135DA" w:rsidRDefault="008544F0" w:rsidP="008544F0"/>
    <w:p w:rsidR="008544F0" w:rsidRPr="00A135DA" w:rsidRDefault="008544F0" w:rsidP="008544F0"/>
    <w:p w:rsidR="008544F0" w:rsidRPr="00A135DA" w:rsidRDefault="008544F0" w:rsidP="008544F0"/>
    <w:p w:rsidR="008544F0" w:rsidRPr="00A135DA" w:rsidRDefault="008544F0" w:rsidP="008544F0"/>
    <w:p w:rsidR="008544F0" w:rsidRDefault="008544F0" w:rsidP="008544F0"/>
    <w:p w:rsidR="00FB7967" w:rsidRDefault="00FB7967" w:rsidP="008544F0"/>
    <w:p w:rsidR="00FB7967" w:rsidRDefault="00FB7967" w:rsidP="008544F0"/>
    <w:p w:rsidR="00FB7967" w:rsidRDefault="00FB7967" w:rsidP="008544F0"/>
    <w:p w:rsidR="00B51C54" w:rsidRDefault="00B51C54" w:rsidP="008544F0"/>
    <w:p w:rsidR="00B51C54" w:rsidRDefault="00B51C54" w:rsidP="008544F0"/>
    <w:p w:rsidR="00B51C54" w:rsidRDefault="00B51C54" w:rsidP="008544F0"/>
    <w:p w:rsidR="00B51C54" w:rsidRDefault="00B51C54" w:rsidP="008544F0"/>
    <w:p w:rsidR="00923838" w:rsidRPr="00A135DA" w:rsidRDefault="00923838" w:rsidP="008544F0"/>
    <w:p w:rsidR="008544F0" w:rsidRPr="00A135DA" w:rsidRDefault="00067F93" w:rsidP="008544F0">
      <w:r>
        <w:rPr>
          <w:rFonts w:cstheme="minorHAnsi"/>
          <w:noProof/>
          <w:color w:val="000000" w:themeColor="text1"/>
          <w:lang w:eastAsia="pl-PL"/>
        </w:rPr>
        <w:drawing>
          <wp:anchor distT="0" distB="0" distL="114300" distR="114300" simplePos="0" relativeHeight="251664896" behindDoc="0" locked="0" layoutInCell="1" allowOverlap="1">
            <wp:simplePos x="0" y="0"/>
            <wp:positionH relativeFrom="column">
              <wp:posOffset>-1151890</wp:posOffset>
            </wp:positionH>
            <wp:positionV relativeFrom="paragraph">
              <wp:posOffset>-914400</wp:posOffset>
            </wp:positionV>
            <wp:extent cx="7558862" cy="10678795"/>
            <wp:effectExtent l="0" t="0" r="0" b="0"/>
            <wp:wrapNone/>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2.pn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7558862" cy="10678795"/>
                    </a:xfrm>
                    <a:prstGeom prst="rect">
                      <a:avLst/>
                    </a:prstGeom>
                  </pic:spPr>
                </pic:pic>
              </a:graphicData>
            </a:graphic>
          </wp:anchor>
        </w:drawing>
      </w:r>
    </w:p>
    <w:p w:rsidR="008544F0" w:rsidRPr="00A135DA" w:rsidRDefault="008544F0" w:rsidP="008544F0"/>
    <w:p w:rsidR="00F16235" w:rsidRPr="00A135DA" w:rsidRDefault="00923838" w:rsidP="00A4069A">
      <w:pPr>
        <w:pStyle w:val="Nagwek1"/>
        <w:numPr>
          <w:ilvl w:val="0"/>
          <w:numId w:val="3"/>
        </w:numPr>
      </w:pPr>
      <w:bookmarkStart w:id="505" w:name="_Toc116458230"/>
      <w:bookmarkStart w:id="506" w:name="_Toc118207518"/>
      <w:bookmarkStart w:id="507" w:name="_Toc137807603"/>
      <w:r>
        <w:t xml:space="preserve">. </w:t>
      </w:r>
      <w:r w:rsidR="00F16235" w:rsidRPr="00A135DA">
        <w:t>Ramy finansowe oraz źródła finansowania</w:t>
      </w:r>
      <w:bookmarkEnd w:id="505"/>
      <w:bookmarkEnd w:id="506"/>
      <w:bookmarkEnd w:id="507"/>
    </w:p>
    <w:p w:rsidR="005E7839" w:rsidRPr="00A135DA" w:rsidRDefault="005E7839" w:rsidP="005E7839">
      <w:pPr>
        <w:spacing w:line="276" w:lineRule="auto"/>
        <w:rPr>
          <w:rFonts w:cstheme="minorHAnsi"/>
          <w:color w:val="000000" w:themeColor="text1"/>
        </w:rPr>
      </w:pPr>
    </w:p>
    <w:p w:rsidR="0064117B" w:rsidRPr="00A135DA" w:rsidRDefault="0064117B" w:rsidP="005E7839">
      <w:pPr>
        <w:spacing w:line="276" w:lineRule="auto"/>
        <w:rPr>
          <w:rFonts w:cstheme="minorHAnsi"/>
          <w:color w:val="000000" w:themeColor="text1"/>
        </w:rPr>
      </w:pPr>
    </w:p>
    <w:p w:rsidR="0064117B" w:rsidRPr="00A135DA" w:rsidRDefault="0064117B" w:rsidP="005E7839">
      <w:pPr>
        <w:spacing w:line="276" w:lineRule="auto"/>
        <w:rPr>
          <w:rFonts w:cstheme="minorHAnsi"/>
          <w:color w:val="000000" w:themeColor="text1"/>
        </w:rPr>
      </w:pPr>
    </w:p>
    <w:p w:rsidR="0064117B" w:rsidRPr="00A135DA" w:rsidRDefault="0064117B" w:rsidP="005E7839">
      <w:pPr>
        <w:spacing w:line="276" w:lineRule="auto"/>
        <w:rPr>
          <w:rFonts w:cstheme="minorHAnsi"/>
          <w:color w:val="000000" w:themeColor="text1"/>
        </w:rPr>
      </w:pPr>
    </w:p>
    <w:p w:rsidR="0064117B" w:rsidRPr="00A135DA" w:rsidRDefault="0064117B" w:rsidP="005E7839">
      <w:pPr>
        <w:spacing w:line="276" w:lineRule="auto"/>
        <w:rPr>
          <w:rFonts w:cstheme="minorHAnsi"/>
          <w:color w:val="000000" w:themeColor="text1"/>
        </w:rPr>
      </w:pPr>
    </w:p>
    <w:p w:rsidR="0064117B" w:rsidRPr="00A135DA" w:rsidRDefault="0064117B" w:rsidP="005E7839">
      <w:pPr>
        <w:spacing w:line="276" w:lineRule="auto"/>
        <w:rPr>
          <w:rFonts w:cstheme="minorHAnsi"/>
          <w:color w:val="000000" w:themeColor="text1"/>
        </w:rPr>
      </w:pPr>
    </w:p>
    <w:p w:rsidR="0064117B" w:rsidRPr="00A135DA" w:rsidRDefault="0064117B" w:rsidP="005E7839">
      <w:pPr>
        <w:spacing w:line="276" w:lineRule="auto"/>
        <w:rPr>
          <w:rFonts w:cstheme="minorHAnsi"/>
          <w:color w:val="000000" w:themeColor="text1"/>
        </w:rPr>
      </w:pPr>
    </w:p>
    <w:p w:rsidR="0064117B" w:rsidRPr="00A135DA" w:rsidRDefault="0064117B" w:rsidP="005E7839">
      <w:pPr>
        <w:spacing w:line="276" w:lineRule="auto"/>
        <w:rPr>
          <w:rFonts w:cstheme="minorHAnsi"/>
          <w:color w:val="000000" w:themeColor="text1"/>
        </w:rPr>
      </w:pPr>
    </w:p>
    <w:p w:rsidR="0064117B" w:rsidRPr="00A135DA" w:rsidRDefault="0064117B" w:rsidP="005E7839">
      <w:pPr>
        <w:spacing w:line="276" w:lineRule="auto"/>
        <w:rPr>
          <w:rFonts w:cstheme="minorHAnsi"/>
          <w:color w:val="000000" w:themeColor="text1"/>
        </w:rPr>
      </w:pPr>
    </w:p>
    <w:p w:rsidR="0064117B" w:rsidRPr="00A135DA" w:rsidRDefault="0064117B" w:rsidP="005E7839">
      <w:pPr>
        <w:spacing w:line="276" w:lineRule="auto"/>
        <w:rPr>
          <w:rFonts w:cstheme="minorHAnsi"/>
          <w:color w:val="000000" w:themeColor="text1"/>
        </w:rPr>
      </w:pPr>
    </w:p>
    <w:p w:rsidR="0064117B" w:rsidRPr="00A135DA" w:rsidRDefault="0064117B" w:rsidP="005E7839">
      <w:pPr>
        <w:spacing w:line="276" w:lineRule="auto"/>
        <w:rPr>
          <w:rFonts w:cstheme="minorHAnsi"/>
          <w:color w:val="000000" w:themeColor="text1"/>
        </w:rPr>
      </w:pPr>
    </w:p>
    <w:p w:rsidR="0064117B" w:rsidRPr="00A135DA" w:rsidRDefault="0064117B" w:rsidP="005E7839">
      <w:pPr>
        <w:spacing w:line="276" w:lineRule="auto"/>
        <w:rPr>
          <w:rFonts w:cstheme="minorHAnsi"/>
          <w:color w:val="000000" w:themeColor="text1"/>
        </w:rPr>
      </w:pPr>
    </w:p>
    <w:p w:rsidR="0064117B" w:rsidRPr="00A135DA" w:rsidRDefault="0064117B" w:rsidP="00C34236">
      <w:pPr>
        <w:spacing w:line="276" w:lineRule="auto"/>
        <w:jc w:val="center"/>
        <w:rPr>
          <w:rFonts w:cstheme="minorHAnsi"/>
          <w:color w:val="000000" w:themeColor="text1"/>
        </w:rPr>
      </w:pPr>
    </w:p>
    <w:p w:rsidR="0064117B" w:rsidRPr="00A135DA" w:rsidRDefault="0064117B" w:rsidP="005E7839">
      <w:pPr>
        <w:spacing w:line="276" w:lineRule="auto"/>
        <w:rPr>
          <w:rFonts w:cstheme="minorHAnsi"/>
          <w:color w:val="000000" w:themeColor="text1"/>
        </w:rPr>
      </w:pPr>
    </w:p>
    <w:p w:rsidR="0064117B" w:rsidRPr="00A135DA" w:rsidRDefault="0064117B" w:rsidP="005E7839">
      <w:pPr>
        <w:spacing w:line="276" w:lineRule="auto"/>
        <w:rPr>
          <w:rFonts w:cstheme="minorHAnsi"/>
          <w:color w:val="000000" w:themeColor="text1"/>
        </w:rPr>
      </w:pPr>
    </w:p>
    <w:p w:rsidR="0064117B" w:rsidRPr="00A135DA" w:rsidRDefault="0064117B" w:rsidP="005E7839">
      <w:pPr>
        <w:spacing w:line="276" w:lineRule="auto"/>
        <w:rPr>
          <w:rFonts w:cstheme="minorHAnsi"/>
          <w:color w:val="000000" w:themeColor="text1"/>
        </w:rPr>
      </w:pPr>
    </w:p>
    <w:p w:rsidR="0064117B" w:rsidRPr="00A135DA" w:rsidRDefault="0064117B" w:rsidP="005E7839">
      <w:pPr>
        <w:spacing w:line="276" w:lineRule="auto"/>
        <w:rPr>
          <w:rFonts w:cstheme="minorHAnsi"/>
          <w:color w:val="000000" w:themeColor="text1"/>
        </w:rPr>
      </w:pPr>
    </w:p>
    <w:p w:rsidR="0064117B" w:rsidRPr="00A135DA" w:rsidRDefault="0064117B" w:rsidP="005E7839">
      <w:pPr>
        <w:spacing w:line="276" w:lineRule="auto"/>
        <w:rPr>
          <w:rFonts w:cstheme="minorHAnsi"/>
          <w:color w:val="000000" w:themeColor="text1"/>
        </w:rPr>
      </w:pPr>
    </w:p>
    <w:p w:rsidR="0064117B" w:rsidRPr="00A135DA" w:rsidRDefault="0064117B" w:rsidP="005E7839">
      <w:pPr>
        <w:spacing w:line="276" w:lineRule="auto"/>
        <w:rPr>
          <w:rFonts w:cstheme="minorHAnsi"/>
          <w:color w:val="000000" w:themeColor="text1"/>
        </w:rPr>
      </w:pPr>
    </w:p>
    <w:p w:rsidR="0064117B" w:rsidRPr="00A135DA" w:rsidRDefault="0064117B" w:rsidP="005E7839">
      <w:pPr>
        <w:spacing w:line="276" w:lineRule="auto"/>
        <w:rPr>
          <w:rFonts w:cstheme="minorHAnsi"/>
          <w:color w:val="000000" w:themeColor="text1"/>
        </w:rPr>
      </w:pPr>
    </w:p>
    <w:p w:rsidR="0064117B" w:rsidRPr="00A135DA" w:rsidRDefault="0064117B" w:rsidP="005E7839">
      <w:pPr>
        <w:spacing w:line="276" w:lineRule="auto"/>
        <w:rPr>
          <w:rFonts w:cstheme="minorHAnsi"/>
          <w:color w:val="000000" w:themeColor="text1"/>
        </w:rPr>
      </w:pPr>
    </w:p>
    <w:p w:rsidR="0064117B" w:rsidRPr="00A135DA" w:rsidRDefault="0064117B" w:rsidP="005E7839">
      <w:pPr>
        <w:spacing w:line="276" w:lineRule="auto"/>
        <w:rPr>
          <w:rFonts w:cstheme="minorHAnsi"/>
          <w:color w:val="000000" w:themeColor="text1"/>
        </w:rPr>
      </w:pPr>
    </w:p>
    <w:p w:rsidR="0064117B" w:rsidRPr="00A135DA" w:rsidRDefault="0064117B" w:rsidP="005E7839">
      <w:pPr>
        <w:spacing w:line="276" w:lineRule="auto"/>
        <w:rPr>
          <w:rFonts w:cstheme="minorHAnsi"/>
          <w:color w:val="000000" w:themeColor="text1"/>
        </w:rPr>
      </w:pPr>
    </w:p>
    <w:p w:rsidR="0064117B" w:rsidRPr="00A135DA" w:rsidRDefault="0064117B" w:rsidP="005E7839">
      <w:pPr>
        <w:spacing w:line="276" w:lineRule="auto"/>
        <w:rPr>
          <w:rFonts w:cstheme="minorHAnsi"/>
          <w:color w:val="000000" w:themeColor="text1"/>
        </w:rPr>
      </w:pPr>
    </w:p>
    <w:p w:rsidR="00B51C54" w:rsidRDefault="00B51C54" w:rsidP="00B51C54">
      <w:pPr>
        <w:rPr>
          <w:rFonts w:cstheme="minorHAnsi"/>
        </w:rPr>
      </w:pPr>
      <w:r>
        <w:rPr>
          <w:rFonts w:cstheme="minorHAnsi"/>
        </w:rPr>
        <w:t>Ramy finansowe Strategii Rozwoju Gminy Besko 2023 – 2030 posiadają jedynie charakter prognostyczny oraz zależą od szeregu zmiennych, które w praktyce mogą zupełnie zmienić dane kwoty. Po analizie zebranych danych z rozdziału 8 Wieloletni Plan Inwestycyjny szacunkowo określono ramy finansowe w poszczególnych obszarach</w:t>
      </w:r>
    </w:p>
    <w:p w:rsidR="00B51C54" w:rsidRDefault="00B51C54" w:rsidP="00B51C54">
      <w:pPr>
        <w:rPr>
          <w:rFonts w:cstheme="minorHAnsi"/>
        </w:rPr>
      </w:pPr>
    </w:p>
    <w:p w:rsidR="00B51C54" w:rsidRPr="00A135DA" w:rsidRDefault="00B51C54" w:rsidP="00B51C54">
      <w:pPr>
        <w:rPr>
          <w:rFonts w:cstheme="minorHAnsi"/>
        </w:rPr>
      </w:pPr>
    </w:p>
    <w:tbl>
      <w:tblPr>
        <w:tblStyle w:val="Tabelasiatki4akcent51"/>
        <w:tblW w:w="0" w:type="auto"/>
        <w:tblLook w:val="04A0" w:firstRow="1" w:lastRow="0" w:firstColumn="1" w:lastColumn="0" w:noHBand="0" w:noVBand="1"/>
      </w:tblPr>
      <w:tblGrid>
        <w:gridCol w:w="4308"/>
        <w:gridCol w:w="4308"/>
      </w:tblGrid>
      <w:tr w:rsidR="00B51C54" w:rsidRPr="008C380A" w:rsidTr="00B51C5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8" w:type="dxa"/>
          </w:tcPr>
          <w:p w:rsidR="00B51C54" w:rsidRPr="00265C33" w:rsidRDefault="00B51C54" w:rsidP="00B027FD">
            <w:pPr>
              <w:spacing w:before="120"/>
              <w:jc w:val="center"/>
              <w:rPr>
                <w:rFonts w:cstheme="minorHAnsi"/>
                <w:sz w:val="24"/>
                <w:szCs w:val="28"/>
              </w:rPr>
            </w:pPr>
            <w:r w:rsidRPr="00265C33">
              <w:rPr>
                <w:rFonts w:cstheme="minorHAnsi"/>
                <w:sz w:val="24"/>
                <w:szCs w:val="28"/>
              </w:rPr>
              <w:t>Cel strategiczny I</w:t>
            </w:r>
          </w:p>
          <w:p w:rsidR="00B51C54" w:rsidRPr="00265C33" w:rsidRDefault="00B51C54" w:rsidP="00B027FD">
            <w:pPr>
              <w:jc w:val="center"/>
              <w:rPr>
                <w:rFonts w:cstheme="minorHAnsi"/>
                <w:sz w:val="24"/>
                <w:szCs w:val="28"/>
              </w:rPr>
            </w:pPr>
            <w:r w:rsidRPr="00265C33">
              <w:rPr>
                <w:rFonts w:cstheme="minorHAnsi"/>
                <w:sz w:val="24"/>
                <w:szCs w:val="28"/>
              </w:rPr>
              <w:t>Infrastruktura podnosząca jakość życia mieszkańców</w:t>
            </w:r>
          </w:p>
          <w:p w:rsidR="00B51C54" w:rsidRPr="00265C33" w:rsidRDefault="00B51C54" w:rsidP="00B027FD">
            <w:pPr>
              <w:spacing w:after="120"/>
              <w:jc w:val="center"/>
              <w:rPr>
                <w:rFonts w:cstheme="minorHAnsi"/>
                <w:sz w:val="24"/>
                <w:szCs w:val="28"/>
              </w:rPr>
            </w:pPr>
            <w:r>
              <w:rPr>
                <w:rFonts w:cstheme="minorHAnsi"/>
                <w:sz w:val="24"/>
                <w:szCs w:val="28"/>
              </w:rPr>
              <w:lastRenderedPageBreak/>
              <w:t>25 300</w:t>
            </w:r>
            <w:r w:rsidRPr="00265C33">
              <w:rPr>
                <w:rFonts w:cstheme="minorHAnsi"/>
                <w:sz w:val="24"/>
                <w:szCs w:val="28"/>
              </w:rPr>
              <w:t> 000 zł</w:t>
            </w:r>
          </w:p>
        </w:tc>
        <w:tc>
          <w:tcPr>
            <w:tcW w:w="4308" w:type="dxa"/>
          </w:tcPr>
          <w:p w:rsidR="00B51C54" w:rsidRPr="00265C33" w:rsidRDefault="00B51C54" w:rsidP="00B027FD">
            <w:pPr>
              <w:autoSpaceDE w:val="0"/>
              <w:autoSpaceDN w:val="0"/>
              <w:adjustRightInd w:val="0"/>
              <w:spacing w:before="120"/>
              <w:jc w:val="center"/>
              <w:cnfStyle w:val="100000000000" w:firstRow="1" w:lastRow="0" w:firstColumn="0" w:lastColumn="0" w:oddVBand="0" w:evenVBand="0" w:oddHBand="0" w:evenHBand="0" w:firstRowFirstColumn="0" w:firstRowLastColumn="0" w:lastRowFirstColumn="0" w:lastRowLastColumn="0"/>
              <w:rPr>
                <w:rFonts w:cstheme="minorHAnsi"/>
                <w:sz w:val="24"/>
                <w:szCs w:val="28"/>
              </w:rPr>
            </w:pPr>
            <w:r w:rsidRPr="00265C33">
              <w:rPr>
                <w:rFonts w:cstheme="minorHAnsi"/>
                <w:sz w:val="24"/>
                <w:szCs w:val="28"/>
              </w:rPr>
              <w:lastRenderedPageBreak/>
              <w:t>Cel strategiczny II</w:t>
            </w:r>
          </w:p>
          <w:p w:rsidR="00B51C54" w:rsidRPr="00265C33" w:rsidRDefault="00B51C54" w:rsidP="00B027FD">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theme="minorHAnsi"/>
                <w:sz w:val="24"/>
                <w:szCs w:val="28"/>
              </w:rPr>
            </w:pPr>
            <w:r w:rsidRPr="00265C33">
              <w:rPr>
                <w:rFonts w:cstheme="minorHAnsi"/>
                <w:sz w:val="24"/>
                <w:szCs w:val="28"/>
              </w:rPr>
              <w:t xml:space="preserve">Rozwój sfery gospodarczej na bazie posiadanych zasobów i potencjału </w:t>
            </w:r>
          </w:p>
          <w:p w:rsidR="00B51C54" w:rsidRPr="00265C33" w:rsidRDefault="00B51C54" w:rsidP="00B027FD">
            <w:pPr>
              <w:autoSpaceDE w:val="0"/>
              <w:autoSpaceDN w:val="0"/>
              <w:adjustRightInd w:val="0"/>
              <w:spacing w:after="120"/>
              <w:jc w:val="center"/>
              <w:cnfStyle w:val="100000000000" w:firstRow="1" w:lastRow="0" w:firstColumn="0" w:lastColumn="0" w:oddVBand="0" w:evenVBand="0" w:oddHBand="0" w:evenHBand="0" w:firstRowFirstColumn="0" w:firstRowLastColumn="0" w:lastRowFirstColumn="0" w:lastRowLastColumn="0"/>
              <w:rPr>
                <w:rFonts w:cstheme="minorHAnsi"/>
                <w:sz w:val="24"/>
                <w:szCs w:val="28"/>
              </w:rPr>
            </w:pPr>
            <w:r>
              <w:rPr>
                <w:rFonts w:cstheme="minorHAnsi"/>
                <w:sz w:val="24"/>
                <w:szCs w:val="28"/>
              </w:rPr>
              <w:lastRenderedPageBreak/>
              <w:t>7</w:t>
            </w:r>
            <w:r w:rsidRPr="00265C33">
              <w:rPr>
                <w:rFonts w:cstheme="minorHAnsi"/>
                <w:sz w:val="24"/>
                <w:szCs w:val="28"/>
              </w:rPr>
              <w:t> 000 000 zł</w:t>
            </w:r>
          </w:p>
        </w:tc>
      </w:tr>
      <w:tr w:rsidR="00B51C54" w:rsidRPr="008C380A" w:rsidTr="00B51C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16" w:type="dxa"/>
            <w:gridSpan w:val="2"/>
            <w:shd w:val="clear" w:color="auto" w:fill="2E74B5" w:themeFill="accent1" w:themeFillShade="BF"/>
          </w:tcPr>
          <w:p w:rsidR="00B51C54" w:rsidRPr="00B51C54" w:rsidRDefault="00B51C54" w:rsidP="00B027FD">
            <w:pPr>
              <w:spacing w:before="120"/>
              <w:jc w:val="center"/>
              <w:rPr>
                <w:rFonts w:cstheme="minorHAnsi"/>
                <w:color w:val="FFFFFF" w:themeColor="background1"/>
                <w:sz w:val="24"/>
                <w:szCs w:val="28"/>
              </w:rPr>
            </w:pPr>
            <w:r w:rsidRPr="00B51C54">
              <w:rPr>
                <w:rFonts w:cstheme="minorHAnsi"/>
                <w:color w:val="FFFFFF" w:themeColor="background1"/>
                <w:sz w:val="24"/>
                <w:szCs w:val="28"/>
              </w:rPr>
              <w:lastRenderedPageBreak/>
              <w:t>Cel strategiczny III</w:t>
            </w:r>
          </w:p>
          <w:p w:rsidR="00B51C54" w:rsidRPr="00B51C54" w:rsidRDefault="00B51C54" w:rsidP="00B027FD">
            <w:pPr>
              <w:jc w:val="center"/>
              <w:rPr>
                <w:rFonts w:cstheme="minorHAnsi"/>
                <w:color w:val="FFFFFF" w:themeColor="background1"/>
                <w:sz w:val="24"/>
                <w:szCs w:val="28"/>
              </w:rPr>
            </w:pPr>
            <w:r w:rsidRPr="00B51C54">
              <w:rPr>
                <w:rFonts w:cstheme="minorHAnsi"/>
                <w:color w:val="FFFFFF" w:themeColor="background1"/>
                <w:sz w:val="24"/>
                <w:szCs w:val="28"/>
              </w:rPr>
              <w:t>Rozwój sfery społecznej gminy</w:t>
            </w:r>
          </w:p>
          <w:p w:rsidR="00B51C54" w:rsidRPr="00265C33" w:rsidRDefault="00B51C54" w:rsidP="00B027FD">
            <w:pPr>
              <w:spacing w:after="120"/>
              <w:jc w:val="center"/>
              <w:rPr>
                <w:rFonts w:cs="Calibri"/>
                <w:sz w:val="24"/>
                <w:szCs w:val="28"/>
              </w:rPr>
            </w:pPr>
            <w:r w:rsidRPr="00B51C54">
              <w:rPr>
                <w:rFonts w:cs="Calibri"/>
                <w:color w:val="FFFFFF" w:themeColor="background1"/>
                <w:sz w:val="24"/>
                <w:szCs w:val="28"/>
              </w:rPr>
              <w:t>9 000 000 zł</w:t>
            </w:r>
          </w:p>
        </w:tc>
      </w:tr>
    </w:tbl>
    <w:p w:rsidR="00B51C54" w:rsidRPr="002F0C75" w:rsidRDefault="00B51C54" w:rsidP="00B51C54">
      <w:pPr>
        <w:rPr>
          <w:rFonts w:cs="Calibri"/>
        </w:rPr>
      </w:pPr>
    </w:p>
    <w:p w:rsidR="00B51C54" w:rsidRPr="00070769" w:rsidRDefault="00B51C54" w:rsidP="00B51C54">
      <w:pPr>
        <w:ind w:firstLine="709"/>
        <w:rPr>
          <w:rFonts w:cstheme="minorHAnsi"/>
        </w:rPr>
      </w:pPr>
      <w:r w:rsidRPr="00070769">
        <w:rPr>
          <w:rFonts w:cstheme="minorHAnsi"/>
        </w:rPr>
        <w:t xml:space="preserve">Cele strategiczne i operacyjne opracowane w ramach niniejszej </w:t>
      </w:r>
      <w:r w:rsidRPr="00131EE8">
        <w:rPr>
          <w:rFonts w:cstheme="minorHAnsi"/>
        </w:rPr>
        <w:t>Strategii</w:t>
      </w:r>
      <w:r w:rsidRPr="00070769">
        <w:rPr>
          <w:rFonts w:cstheme="minorHAnsi"/>
        </w:rPr>
        <w:t>, które stanowią podstawę do podejmowania i realizacji konkretnych projektów, mogą</w:t>
      </w:r>
      <w:r>
        <w:rPr>
          <w:rFonts w:cstheme="minorHAnsi"/>
        </w:rPr>
        <w:t xml:space="preserve"> być finansowane z </w:t>
      </w:r>
      <w:r w:rsidRPr="00070769">
        <w:rPr>
          <w:rFonts w:cstheme="minorHAnsi"/>
        </w:rPr>
        <w:t>dochodów własnych gmin oraz ze środków zewnętrznych. Wśród tych ostatnich wyróżnić możemy m.in. środki</w:t>
      </w:r>
      <w:r>
        <w:rPr>
          <w:rFonts w:cstheme="minorHAnsi"/>
        </w:rPr>
        <w:t xml:space="preserve"> z</w:t>
      </w:r>
      <w:r w:rsidRPr="00070769">
        <w:rPr>
          <w:rFonts w:cstheme="minorHAnsi"/>
        </w:rPr>
        <w:t>:</w:t>
      </w:r>
    </w:p>
    <w:p w:rsidR="00B51C54" w:rsidRPr="00070769" w:rsidRDefault="00B51C54" w:rsidP="000A27F6">
      <w:pPr>
        <w:pStyle w:val="Default"/>
        <w:numPr>
          <w:ilvl w:val="0"/>
          <w:numId w:val="73"/>
        </w:numPr>
        <w:spacing w:after="80"/>
        <w:rPr>
          <w:rFonts w:asciiTheme="minorHAnsi" w:hAnsiTheme="minorHAnsi" w:cstheme="minorHAnsi"/>
          <w:sz w:val="22"/>
          <w:szCs w:val="22"/>
        </w:rPr>
      </w:pPr>
      <w:r w:rsidRPr="00070769">
        <w:rPr>
          <w:rFonts w:asciiTheme="minorHAnsi" w:hAnsiTheme="minorHAnsi" w:cstheme="minorHAnsi"/>
          <w:sz w:val="22"/>
          <w:szCs w:val="22"/>
        </w:rPr>
        <w:t>Fundusz</w:t>
      </w:r>
      <w:r>
        <w:rPr>
          <w:rFonts w:asciiTheme="minorHAnsi" w:hAnsiTheme="minorHAnsi" w:cstheme="minorHAnsi"/>
          <w:sz w:val="22"/>
          <w:szCs w:val="22"/>
        </w:rPr>
        <w:t>y Europejskich</w:t>
      </w:r>
      <w:r w:rsidRPr="00070769">
        <w:rPr>
          <w:rFonts w:asciiTheme="minorHAnsi" w:hAnsiTheme="minorHAnsi" w:cstheme="minorHAnsi"/>
          <w:sz w:val="22"/>
          <w:szCs w:val="22"/>
        </w:rPr>
        <w:t xml:space="preserve"> dla </w:t>
      </w:r>
      <w:r>
        <w:rPr>
          <w:rFonts w:asciiTheme="minorHAnsi" w:hAnsiTheme="minorHAnsi" w:cstheme="minorHAnsi"/>
          <w:sz w:val="22"/>
          <w:szCs w:val="22"/>
        </w:rPr>
        <w:t>Podkarpacia</w:t>
      </w:r>
      <w:r w:rsidRPr="00070769">
        <w:rPr>
          <w:rFonts w:asciiTheme="minorHAnsi" w:hAnsiTheme="minorHAnsi" w:cstheme="minorHAnsi"/>
          <w:sz w:val="22"/>
          <w:szCs w:val="22"/>
        </w:rPr>
        <w:t xml:space="preserve"> na lata 2021-2027, </w:t>
      </w:r>
    </w:p>
    <w:p w:rsidR="00B51C54" w:rsidRPr="00070769" w:rsidRDefault="00B51C54" w:rsidP="000A27F6">
      <w:pPr>
        <w:pStyle w:val="Default"/>
        <w:numPr>
          <w:ilvl w:val="0"/>
          <w:numId w:val="73"/>
        </w:numPr>
        <w:spacing w:after="80"/>
        <w:rPr>
          <w:rFonts w:asciiTheme="minorHAnsi" w:hAnsiTheme="minorHAnsi" w:cstheme="minorHAnsi"/>
          <w:sz w:val="22"/>
          <w:szCs w:val="22"/>
        </w:rPr>
      </w:pPr>
      <w:r w:rsidRPr="00070769">
        <w:rPr>
          <w:rFonts w:asciiTheme="minorHAnsi" w:hAnsiTheme="minorHAnsi" w:cstheme="minorHAnsi"/>
          <w:sz w:val="22"/>
          <w:szCs w:val="22"/>
        </w:rPr>
        <w:t xml:space="preserve">Wspólnej Polityki Rolnej (WPR 2021-2027), </w:t>
      </w:r>
    </w:p>
    <w:p w:rsidR="00B51C54" w:rsidRPr="00070769" w:rsidRDefault="00B51C54" w:rsidP="000A27F6">
      <w:pPr>
        <w:pStyle w:val="Default"/>
        <w:numPr>
          <w:ilvl w:val="0"/>
          <w:numId w:val="73"/>
        </w:numPr>
        <w:spacing w:after="80"/>
        <w:rPr>
          <w:rFonts w:asciiTheme="minorHAnsi" w:hAnsiTheme="minorHAnsi" w:cstheme="minorHAnsi"/>
          <w:sz w:val="22"/>
          <w:szCs w:val="22"/>
        </w:rPr>
      </w:pPr>
      <w:r w:rsidRPr="00070769">
        <w:rPr>
          <w:rFonts w:asciiTheme="minorHAnsi" w:hAnsiTheme="minorHAnsi" w:cstheme="minorHAnsi"/>
          <w:sz w:val="22"/>
          <w:szCs w:val="22"/>
        </w:rPr>
        <w:t xml:space="preserve">Krajowego Planu Odbudowy (KPO), </w:t>
      </w:r>
    </w:p>
    <w:p w:rsidR="00B51C54" w:rsidRPr="00070769" w:rsidRDefault="00B51C54" w:rsidP="000A27F6">
      <w:pPr>
        <w:pStyle w:val="Default"/>
        <w:numPr>
          <w:ilvl w:val="0"/>
          <w:numId w:val="73"/>
        </w:numPr>
        <w:spacing w:after="80"/>
        <w:rPr>
          <w:rFonts w:asciiTheme="minorHAnsi" w:hAnsiTheme="minorHAnsi" w:cstheme="minorHAnsi"/>
          <w:sz w:val="22"/>
          <w:szCs w:val="22"/>
        </w:rPr>
      </w:pPr>
      <w:r w:rsidRPr="00070769">
        <w:rPr>
          <w:rFonts w:asciiTheme="minorHAnsi" w:hAnsiTheme="minorHAnsi" w:cstheme="minorHAnsi"/>
          <w:sz w:val="22"/>
          <w:szCs w:val="22"/>
        </w:rPr>
        <w:t xml:space="preserve">Narodowego Funduszu Ochrony Środowiska i Gospodarki Wodnej, </w:t>
      </w:r>
    </w:p>
    <w:p w:rsidR="00B51C54" w:rsidRPr="00070769" w:rsidRDefault="00B51C54" w:rsidP="000A27F6">
      <w:pPr>
        <w:pStyle w:val="Default"/>
        <w:numPr>
          <w:ilvl w:val="0"/>
          <w:numId w:val="73"/>
        </w:numPr>
        <w:spacing w:after="80"/>
        <w:rPr>
          <w:rFonts w:asciiTheme="minorHAnsi" w:hAnsiTheme="minorHAnsi" w:cstheme="minorHAnsi"/>
          <w:sz w:val="22"/>
          <w:szCs w:val="22"/>
        </w:rPr>
      </w:pPr>
      <w:r w:rsidRPr="00070769">
        <w:rPr>
          <w:rFonts w:asciiTheme="minorHAnsi" w:hAnsiTheme="minorHAnsi" w:cstheme="minorHAnsi"/>
          <w:sz w:val="22"/>
          <w:szCs w:val="22"/>
        </w:rPr>
        <w:t xml:space="preserve">Wojewódzkiego Funduszu Ochrony Środowiska i Gospodarki Wodnej, </w:t>
      </w:r>
    </w:p>
    <w:p w:rsidR="00B51C54" w:rsidRPr="00070769" w:rsidRDefault="00B51C54" w:rsidP="000A27F6">
      <w:pPr>
        <w:pStyle w:val="Default"/>
        <w:numPr>
          <w:ilvl w:val="0"/>
          <w:numId w:val="73"/>
        </w:numPr>
        <w:spacing w:after="80"/>
        <w:rPr>
          <w:rFonts w:asciiTheme="minorHAnsi" w:hAnsiTheme="minorHAnsi" w:cstheme="minorHAnsi"/>
          <w:sz w:val="22"/>
          <w:szCs w:val="22"/>
        </w:rPr>
      </w:pPr>
      <w:r w:rsidRPr="00070769">
        <w:rPr>
          <w:rFonts w:asciiTheme="minorHAnsi" w:hAnsiTheme="minorHAnsi" w:cstheme="minorHAnsi"/>
          <w:sz w:val="22"/>
          <w:szCs w:val="22"/>
        </w:rPr>
        <w:t xml:space="preserve">Agencji Restrukturyzacji i Modernizacji Rolnictwa, </w:t>
      </w:r>
    </w:p>
    <w:p w:rsidR="00B51C54" w:rsidRPr="00070769" w:rsidRDefault="00B51C54" w:rsidP="000A27F6">
      <w:pPr>
        <w:pStyle w:val="Default"/>
        <w:numPr>
          <w:ilvl w:val="0"/>
          <w:numId w:val="73"/>
        </w:numPr>
        <w:spacing w:after="80"/>
        <w:rPr>
          <w:rFonts w:asciiTheme="minorHAnsi" w:hAnsiTheme="minorHAnsi" w:cstheme="minorHAnsi"/>
          <w:sz w:val="22"/>
          <w:szCs w:val="22"/>
        </w:rPr>
      </w:pPr>
      <w:r w:rsidRPr="00070769">
        <w:rPr>
          <w:rFonts w:asciiTheme="minorHAnsi" w:hAnsiTheme="minorHAnsi" w:cstheme="minorHAnsi"/>
          <w:sz w:val="22"/>
          <w:szCs w:val="22"/>
        </w:rPr>
        <w:t xml:space="preserve">Rządowego Fundusz Polski Ład: Program Inwestycji Strategicznych </w:t>
      </w:r>
    </w:p>
    <w:p w:rsidR="00B51C54" w:rsidRPr="00070769" w:rsidRDefault="00B51C54" w:rsidP="000A27F6">
      <w:pPr>
        <w:pStyle w:val="Default"/>
        <w:numPr>
          <w:ilvl w:val="0"/>
          <w:numId w:val="73"/>
        </w:numPr>
        <w:spacing w:after="80"/>
        <w:rPr>
          <w:rFonts w:asciiTheme="minorHAnsi" w:hAnsiTheme="minorHAnsi" w:cstheme="minorHAnsi"/>
          <w:sz w:val="22"/>
          <w:szCs w:val="22"/>
        </w:rPr>
      </w:pPr>
      <w:r>
        <w:rPr>
          <w:rFonts w:asciiTheme="minorHAnsi" w:hAnsiTheme="minorHAnsi" w:cstheme="minorHAnsi"/>
          <w:sz w:val="22"/>
          <w:szCs w:val="22"/>
        </w:rPr>
        <w:t xml:space="preserve">dofinansowania od </w:t>
      </w:r>
      <w:r w:rsidRPr="00070769">
        <w:rPr>
          <w:rFonts w:asciiTheme="minorHAnsi" w:hAnsiTheme="minorHAnsi" w:cstheme="minorHAnsi"/>
          <w:sz w:val="22"/>
          <w:szCs w:val="22"/>
        </w:rPr>
        <w:t xml:space="preserve">Wojewody </w:t>
      </w:r>
      <w:r>
        <w:rPr>
          <w:rFonts w:asciiTheme="minorHAnsi" w:hAnsiTheme="minorHAnsi" w:cstheme="minorHAnsi"/>
          <w:sz w:val="22"/>
          <w:szCs w:val="22"/>
        </w:rPr>
        <w:t>Podkarpackiego</w:t>
      </w:r>
      <w:r w:rsidRPr="00070769">
        <w:rPr>
          <w:rFonts w:asciiTheme="minorHAnsi" w:hAnsiTheme="minorHAnsi" w:cstheme="minorHAnsi"/>
          <w:sz w:val="22"/>
          <w:szCs w:val="22"/>
        </w:rPr>
        <w:t xml:space="preserve">, </w:t>
      </w:r>
    </w:p>
    <w:p w:rsidR="00B51C54" w:rsidRPr="00070769" w:rsidRDefault="00B51C54" w:rsidP="000A27F6">
      <w:pPr>
        <w:pStyle w:val="Default"/>
        <w:numPr>
          <w:ilvl w:val="0"/>
          <w:numId w:val="73"/>
        </w:numPr>
        <w:spacing w:after="80"/>
        <w:rPr>
          <w:rFonts w:asciiTheme="minorHAnsi" w:hAnsiTheme="minorHAnsi" w:cstheme="minorHAnsi"/>
          <w:sz w:val="22"/>
          <w:szCs w:val="22"/>
        </w:rPr>
      </w:pPr>
      <w:r>
        <w:rPr>
          <w:rFonts w:asciiTheme="minorHAnsi" w:hAnsiTheme="minorHAnsi" w:cstheme="minorHAnsi"/>
          <w:sz w:val="22"/>
          <w:szCs w:val="22"/>
        </w:rPr>
        <w:t xml:space="preserve">dofinansowania od </w:t>
      </w:r>
      <w:r w:rsidRPr="00070769">
        <w:rPr>
          <w:rFonts w:asciiTheme="minorHAnsi" w:hAnsiTheme="minorHAnsi" w:cstheme="minorHAnsi"/>
          <w:sz w:val="22"/>
          <w:szCs w:val="22"/>
        </w:rPr>
        <w:t xml:space="preserve">Marszałka Województwa </w:t>
      </w:r>
      <w:r>
        <w:rPr>
          <w:rFonts w:asciiTheme="minorHAnsi" w:hAnsiTheme="minorHAnsi" w:cstheme="minorHAnsi"/>
          <w:sz w:val="22"/>
          <w:szCs w:val="22"/>
        </w:rPr>
        <w:t>Podkarpackiego,</w:t>
      </w:r>
    </w:p>
    <w:p w:rsidR="00B51C54" w:rsidRPr="00070769" w:rsidRDefault="00B51C54" w:rsidP="000A27F6">
      <w:pPr>
        <w:pStyle w:val="Default"/>
        <w:numPr>
          <w:ilvl w:val="0"/>
          <w:numId w:val="73"/>
        </w:numPr>
        <w:spacing w:after="80"/>
        <w:rPr>
          <w:rFonts w:asciiTheme="minorHAnsi" w:hAnsiTheme="minorHAnsi" w:cstheme="minorHAnsi"/>
          <w:sz w:val="22"/>
          <w:szCs w:val="22"/>
        </w:rPr>
      </w:pPr>
      <w:r w:rsidRPr="00070769">
        <w:rPr>
          <w:rFonts w:asciiTheme="minorHAnsi" w:hAnsiTheme="minorHAnsi" w:cstheme="minorHAnsi"/>
          <w:sz w:val="22"/>
          <w:szCs w:val="22"/>
        </w:rPr>
        <w:t>Powiatow</w:t>
      </w:r>
      <w:r>
        <w:rPr>
          <w:rFonts w:asciiTheme="minorHAnsi" w:hAnsiTheme="minorHAnsi" w:cstheme="minorHAnsi"/>
          <w:sz w:val="22"/>
          <w:szCs w:val="22"/>
        </w:rPr>
        <w:t>ego</w:t>
      </w:r>
      <w:r w:rsidRPr="00070769">
        <w:rPr>
          <w:rFonts w:asciiTheme="minorHAnsi" w:hAnsiTheme="minorHAnsi" w:cstheme="minorHAnsi"/>
          <w:sz w:val="22"/>
          <w:szCs w:val="22"/>
        </w:rPr>
        <w:t xml:space="preserve"> Urzęd</w:t>
      </w:r>
      <w:r>
        <w:rPr>
          <w:rFonts w:asciiTheme="minorHAnsi" w:hAnsiTheme="minorHAnsi" w:cstheme="minorHAnsi"/>
          <w:sz w:val="22"/>
          <w:szCs w:val="22"/>
        </w:rPr>
        <w:t>u</w:t>
      </w:r>
      <w:r w:rsidRPr="00070769">
        <w:rPr>
          <w:rFonts w:asciiTheme="minorHAnsi" w:hAnsiTheme="minorHAnsi" w:cstheme="minorHAnsi"/>
          <w:sz w:val="22"/>
          <w:szCs w:val="22"/>
        </w:rPr>
        <w:t xml:space="preserve"> Pracy, </w:t>
      </w:r>
    </w:p>
    <w:p w:rsidR="00B51C54" w:rsidRDefault="00B51C54" w:rsidP="000A27F6">
      <w:pPr>
        <w:pStyle w:val="Default"/>
        <w:numPr>
          <w:ilvl w:val="0"/>
          <w:numId w:val="73"/>
        </w:numPr>
        <w:spacing w:after="80"/>
        <w:rPr>
          <w:rFonts w:asciiTheme="minorHAnsi" w:hAnsiTheme="minorHAnsi" w:cstheme="minorHAnsi"/>
          <w:sz w:val="22"/>
          <w:szCs w:val="22"/>
        </w:rPr>
      </w:pPr>
      <w:r w:rsidRPr="00070769">
        <w:rPr>
          <w:rFonts w:asciiTheme="minorHAnsi" w:hAnsiTheme="minorHAnsi" w:cstheme="minorHAnsi"/>
          <w:sz w:val="22"/>
          <w:szCs w:val="22"/>
        </w:rPr>
        <w:t>pożyczek i kredytów bankowych</w:t>
      </w:r>
      <w:r>
        <w:rPr>
          <w:rFonts w:asciiTheme="minorHAnsi" w:hAnsiTheme="minorHAnsi" w:cstheme="minorHAnsi"/>
          <w:sz w:val="22"/>
          <w:szCs w:val="22"/>
        </w:rPr>
        <w:t>,</w:t>
      </w:r>
    </w:p>
    <w:p w:rsidR="00B51C54" w:rsidRDefault="00B51C54" w:rsidP="000A27F6">
      <w:pPr>
        <w:pStyle w:val="Default"/>
        <w:numPr>
          <w:ilvl w:val="0"/>
          <w:numId w:val="73"/>
        </w:numPr>
        <w:spacing w:after="200"/>
        <w:rPr>
          <w:rFonts w:asciiTheme="minorHAnsi" w:hAnsiTheme="minorHAnsi" w:cstheme="minorHAnsi"/>
          <w:sz w:val="22"/>
          <w:szCs w:val="22"/>
        </w:rPr>
      </w:pPr>
      <w:r>
        <w:rPr>
          <w:rFonts w:asciiTheme="minorHAnsi" w:hAnsiTheme="minorHAnsi" w:cstheme="minorHAnsi"/>
          <w:sz w:val="22"/>
          <w:szCs w:val="22"/>
        </w:rPr>
        <w:t>środków własnych</w:t>
      </w:r>
      <w:r w:rsidRPr="00070769">
        <w:rPr>
          <w:rFonts w:asciiTheme="minorHAnsi" w:hAnsiTheme="minorHAnsi" w:cstheme="minorHAnsi"/>
          <w:sz w:val="22"/>
          <w:szCs w:val="22"/>
        </w:rPr>
        <w:t xml:space="preserve">. </w:t>
      </w:r>
    </w:p>
    <w:p w:rsidR="00B51C54" w:rsidRPr="00415180" w:rsidRDefault="00B51C54" w:rsidP="00B51C54">
      <w:pPr>
        <w:jc w:val="left"/>
        <w:rPr>
          <w:rFonts w:cstheme="minorHAnsi"/>
          <w:color w:val="000000"/>
        </w:rPr>
      </w:pPr>
    </w:p>
    <w:p w:rsidR="00B51C54" w:rsidRPr="00131EE8" w:rsidRDefault="00B51C54" w:rsidP="00B51C54">
      <w:pPr>
        <w:spacing w:line="276" w:lineRule="auto"/>
        <w:ind w:firstLine="709"/>
        <w:rPr>
          <w:rFonts w:cstheme="minorHAnsi"/>
        </w:rPr>
      </w:pPr>
      <w:r w:rsidRPr="00131EE8">
        <w:rPr>
          <w:rFonts w:cstheme="minorHAnsi"/>
        </w:rPr>
        <w:t xml:space="preserve">Nowy okres programowania środków unijnych stwarza możliwość pozyskania przez gminy objęte Strategią dotacji na działania służące stricte realizacji celów zawartych w przedmiotowym dokumencie strategicznym. Wykorzystanie tych możliwości w istotnym stopniu uzależnione jest od </w:t>
      </w:r>
      <w:r>
        <w:rPr>
          <w:rFonts w:cstheme="minorHAnsi"/>
        </w:rPr>
        <w:t>zaangażowania</w:t>
      </w:r>
      <w:r w:rsidRPr="00131EE8">
        <w:rPr>
          <w:rFonts w:cstheme="minorHAnsi"/>
        </w:rPr>
        <w:t xml:space="preserve"> władz poszczególnych samorządów i ich aktywności w pozyskiwaniu nowych środków zewnętrznych. Poniżej prezentujemy krótki opis poszczególnych programów mogących stanowić źródło finansowania projektów opisanych</w:t>
      </w:r>
      <w:r w:rsidR="00735427">
        <w:rPr>
          <w:rFonts w:cstheme="minorHAnsi"/>
        </w:rPr>
        <w:t xml:space="preserve"> </w:t>
      </w:r>
      <w:r w:rsidRPr="00131EE8">
        <w:rPr>
          <w:rFonts w:cstheme="minorHAnsi"/>
        </w:rPr>
        <w:t>w Strategii</w:t>
      </w:r>
      <w:r>
        <w:rPr>
          <w:rFonts w:cstheme="minorHAnsi"/>
        </w:rPr>
        <w:t>.</w:t>
      </w:r>
    </w:p>
    <w:p w:rsidR="00B51C54" w:rsidRPr="00070769" w:rsidRDefault="00B51C54" w:rsidP="00B51C54">
      <w:pPr>
        <w:pStyle w:val="Default"/>
        <w:spacing w:after="120" w:line="276" w:lineRule="auto"/>
        <w:jc w:val="both"/>
        <w:rPr>
          <w:rFonts w:asciiTheme="minorHAnsi" w:hAnsiTheme="minorHAnsi" w:cstheme="minorHAnsi"/>
          <w:sz w:val="22"/>
          <w:szCs w:val="22"/>
        </w:rPr>
      </w:pPr>
      <w:r w:rsidRPr="00070769">
        <w:rPr>
          <w:rFonts w:asciiTheme="minorHAnsi" w:hAnsiTheme="minorHAnsi" w:cstheme="minorHAnsi"/>
          <w:b/>
          <w:bCs/>
          <w:sz w:val="22"/>
          <w:szCs w:val="22"/>
        </w:rPr>
        <w:t xml:space="preserve">Instrumenty wynikające z polityk rozwojowych Unii Europejskiej </w:t>
      </w:r>
    </w:p>
    <w:p w:rsidR="00B51C54" w:rsidRDefault="00B51C54" w:rsidP="00B51C54">
      <w:pPr>
        <w:spacing w:line="276" w:lineRule="auto"/>
        <w:ind w:firstLine="709"/>
        <w:rPr>
          <w:rFonts w:cstheme="minorHAnsi"/>
        </w:rPr>
      </w:pPr>
      <w:r w:rsidRPr="00070769">
        <w:rPr>
          <w:rFonts w:cstheme="minorHAnsi"/>
        </w:rPr>
        <w:t>Samorządy i ich interesariusze będą mogli korzystać z instrumentów przygotowywanych na nową perspektywę finansową 2021-2027, a w przypadku P</w:t>
      </w:r>
      <w:r>
        <w:rPr>
          <w:rFonts w:cstheme="minorHAnsi"/>
        </w:rPr>
        <w:t xml:space="preserve">rogramu </w:t>
      </w:r>
      <w:r w:rsidRPr="00070769">
        <w:rPr>
          <w:rFonts w:cstheme="minorHAnsi"/>
        </w:rPr>
        <w:t>R</w:t>
      </w:r>
      <w:r>
        <w:rPr>
          <w:rFonts w:cstheme="minorHAnsi"/>
        </w:rPr>
        <w:t xml:space="preserve">ozwoju </w:t>
      </w:r>
      <w:r w:rsidRPr="00070769">
        <w:rPr>
          <w:rFonts w:cstheme="minorHAnsi"/>
        </w:rPr>
        <w:t>O</w:t>
      </w:r>
      <w:r>
        <w:rPr>
          <w:rFonts w:cstheme="minorHAnsi"/>
        </w:rPr>
        <w:t xml:space="preserve">bszarów </w:t>
      </w:r>
      <w:r w:rsidRPr="00070769">
        <w:rPr>
          <w:rFonts w:cstheme="minorHAnsi"/>
        </w:rPr>
        <w:t>W</w:t>
      </w:r>
      <w:r>
        <w:rPr>
          <w:rFonts w:cstheme="minorHAnsi"/>
        </w:rPr>
        <w:t>iejskich</w:t>
      </w:r>
      <w:r w:rsidRPr="00070769">
        <w:rPr>
          <w:rFonts w:cstheme="minorHAnsi"/>
        </w:rPr>
        <w:t xml:space="preserve"> z dodatkowej puli wynikającej z wydłużenia horyzontu realizacji tego programu.</w:t>
      </w:r>
    </w:p>
    <w:p w:rsidR="00B51C54" w:rsidRPr="00070769" w:rsidRDefault="00A81BF1" w:rsidP="00B51C54">
      <w:pPr>
        <w:spacing w:line="276" w:lineRule="auto"/>
        <w:rPr>
          <w:rFonts w:cstheme="minorHAnsi"/>
        </w:rPr>
      </w:pPr>
      <w:r w:rsidRPr="00A81BF1">
        <w:rPr>
          <w:rFonts w:cstheme="minorHAnsi"/>
          <w:noProof/>
          <w:lang w:eastAsia="pl-PL"/>
        </w:rPr>
        <w:lastRenderedPageBreak/>
        <w:drawing>
          <wp:inline distT="0" distB="0" distL="0" distR="0">
            <wp:extent cx="5502491" cy="3222624"/>
            <wp:effectExtent l="0" t="0" r="3175" b="0"/>
            <wp:docPr id="26"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4.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502491" cy="3222624"/>
                    </a:xfrm>
                    <a:prstGeom prst="rect">
                      <a:avLst/>
                    </a:prstGeom>
                  </pic:spPr>
                </pic:pic>
              </a:graphicData>
            </a:graphic>
          </wp:inline>
        </w:drawing>
      </w:r>
    </w:p>
    <w:p w:rsidR="00B51C54" w:rsidRPr="00070769" w:rsidRDefault="00B51C54" w:rsidP="000A27F6">
      <w:pPr>
        <w:pStyle w:val="Default"/>
        <w:numPr>
          <w:ilvl w:val="0"/>
          <w:numId w:val="74"/>
        </w:numPr>
        <w:spacing w:line="276" w:lineRule="auto"/>
        <w:jc w:val="both"/>
        <w:rPr>
          <w:rFonts w:asciiTheme="minorHAnsi" w:hAnsiTheme="minorHAnsi" w:cstheme="minorHAnsi"/>
          <w:b/>
          <w:sz w:val="22"/>
          <w:szCs w:val="22"/>
        </w:rPr>
      </w:pPr>
      <w:r w:rsidRPr="00070769">
        <w:rPr>
          <w:rFonts w:asciiTheme="minorHAnsi" w:hAnsiTheme="minorHAnsi" w:cstheme="minorHAnsi"/>
          <w:b/>
          <w:sz w:val="22"/>
          <w:szCs w:val="22"/>
        </w:rPr>
        <w:t>Fundusze Europejskie na Infrastrukturę, Klimat, Środowisko (</w:t>
      </w:r>
      <w:proofErr w:type="spellStart"/>
      <w:r w:rsidRPr="00070769">
        <w:rPr>
          <w:rFonts w:asciiTheme="minorHAnsi" w:hAnsiTheme="minorHAnsi" w:cstheme="minorHAnsi"/>
          <w:b/>
          <w:sz w:val="22"/>
          <w:szCs w:val="22"/>
        </w:rPr>
        <w:t>FEnIKS</w:t>
      </w:r>
      <w:proofErr w:type="spellEnd"/>
      <w:r w:rsidRPr="00070769">
        <w:rPr>
          <w:rFonts w:asciiTheme="minorHAnsi" w:hAnsiTheme="minorHAnsi" w:cstheme="minorHAnsi"/>
          <w:b/>
          <w:sz w:val="22"/>
          <w:szCs w:val="22"/>
        </w:rPr>
        <w:t xml:space="preserve">) </w:t>
      </w:r>
    </w:p>
    <w:p w:rsidR="00B51C54" w:rsidRPr="00070769" w:rsidRDefault="00B51C54" w:rsidP="00B51C54">
      <w:pPr>
        <w:spacing w:line="276" w:lineRule="auto"/>
        <w:ind w:firstLine="709"/>
        <w:rPr>
          <w:rFonts w:cstheme="minorHAnsi"/>
        </w:rPr>
      </w:pPr>
      <w:r w:rsidRPr="00070769">
        <w:rPr>
          <w:rFonts w:cstheme="minorHAnsi"/>
        </w:rPr>
        <w:t>Następca Programu Infrastruktura i Środowisko (</w:t>
      </w:r>
      <w:proofErr w:type="spellStart"/>
      <w:r w:rsidRPr="00070769">
        <w:rPr>
          <w:rFonts w:cstheme="minorHAnsi"/>
        </w:rPr>
        <w:t>POIiŚ</w:t>
      </w:r>
      <w:proofErr w:type="spellEnd"/>
      <w:r w:rsidRPr="00070769">
        <w:rPr>
          <w:rFonts w:cstheme="minorHAnsi"/>
        </w:rPr>
        <w:t>). Program przyczyni się do rozwoju gospodarki niskoemisyjnej, ochrony środowiska oraz przeciwdziałania i adaptacji do zmian klimatu. Fundusz wesprze również inwestycje transportowe oraz dofinansuje ochronę z</w:t>
      </w:r>
      <w:r>
        <w:rPr>
          <w:rFonts w:cstheme="minorHAnsi"/>
        </w:rPr>
        <w:t>drowia i </w:t>
      </w:r>
      <w:r w:rsidRPr="00070769">
        <w:rPr>
          <w:rFonts w:cstheme="minorHAnsi"/>
        </w:rPr>
        <w:t xml:space="preserve">dziedzictwo kulturowe. </w:t>
      </w:r>
      <w:r>
        <w:rPr>
          <w:rFonts w:cstheme="minorHAnsi"/>
        </w:rPr>
        <w:t>B</w:t>
      </w:r>
      <w:r w:rsidRPr="00070769">
        <w:rPr>
          <w:rFonts w:cstheme="minorHAnsi"/>
        </w:rPr>
        <w:t>udż</w:t>
      </w:r>
      <w:r>
        <w:rPr>
          <w:rFonts w:cstheme="minorHAnsi"/>
        </w:rPr>
        <w:t>et całego Programu  to 135 mld zł.</w:t>
      </w:r>
    </w:p>
    <w:p w:rsidR="00B51C54" w:rsidRPr="00070769" w:rsidRDefault="00B51C54" w:rsidP="000A27F6">
      <w:pPr>
        <w:pStyle w:val="Default"/>
        <w:numPr>
          <w:ilvl w:val="0"/>
          <w:numId w:val="74"/>
        </w:numPr>
        <w:spacing w:line="276" w:lineRule="auto"/>
        <w:jc w:val="both"/>
        <w:rPr>
          <w:rFonts w:asciiTheme="minorHAnsi" w:hAnsiTheme="minorHAnsi" w:cstheme="minorHAnsi"/>
          <w:b/>
          <w:sz w:val="22"/>
          <w:szCs w:val="22"/>
        </w:rPr>
      </w:pPr>
      <w:r w:rsidRPr="00070769">
        <w:rPr>
          <w:rFonts w:asciiTheme="minorHAnsi" w:hAnsiTheme="minorHAnsi" w:cstheme="minorHAnsi"/>
          <w:b/>
          <w:sz w:val="22"/>
          <w:szCs w:val="22"/>
        </w:rPr>
        <w:t xml:space="preserve">Fundusze Europejskie dla Nowoczesnej Gospodarki (FENG) </w:t>
      </w:r>
    </w:p>
    <w:p w:rsidR="00B51C54" w:rsidRPr="00070769" w:rsidRDefault="00B51C54" w:rsidP="00B51C54">
      <w:pPr>
        <w:spacing w:line="276" w:lineRule="auto"/>
        <w:ind w:firstLine="709"/>
        <w:rPr>
          <w:rFonts w:cstheme="minorHAnsi"/>
        </w:rPr>
      </w:pPr>
      <w:r w:rsidRPr="00070769">
        <w:rPr>
          <w:rFonts w:cstheme="minorHAnsi"/>
        </w:rPr>
        <w:t>Program jest kontynuacją dwóch wcześniejszych programów: Innowacyjna Gospodarka 2007-2013 (POIG) oraz Inteligentny Rozwój 2014-2020 (POIR). FENG będzie wspierał realizację projektów badawczo-rozwojowych, innowacyjnych oraz takich, które zwiększają konkurencyjność polskiej gospodarki. Z programu będą mogli skorzystać m.in. przedsiębiorcy, instytucje z sektora nauki, konsorcja przedsiębiorstw oraz instytucje otoczenia biznesu,</w:t>
      </w:r>
      <w:r w:rsidR="00735427">
        <w:rPr>
          <w:rFonts w:cstheme="minorHAnsi"/>
        </w:rPr>
        <w:t xml:space="preserve"> </w:t>
      </w:r>
      <w:bookmarkStart w:id="508" w:name="_GoBack"/>
      <w:bookmarkEnd w:id="508"/>
      <w:r w:rsidRPr="00070769">
        <w:rPr>
          <w:rFonts w:cstheme="minorHAnsi"/>
        </w:rPr>
        <w:t xml:space="preserve">w szczególności ośrodki innowacji. </w:t>
      </w:r>
      <w:r>
        <w:rPr>
          <w:rFonts w:cstheme="minorHAnsi"/>
        </w:rPr>
        <w:t>B</w:t>
      </w:r>
      <w:r w:rsidRPr="00070769">
        <w:rPr>
          <w:rFonts w:cstheme="minorHAnsi"/>
        </w:rPr>
        <w:t>udż</w:t>
      </w:r>
      <w:r>
        <w:rPr>
          <w:rFonts w:cstheme="minorHAnsi"/>
        </w:rPr>
        <w:t>et całego Programu  to 45,9 mld zł.</w:t>
      </w:r>
    </w:p>
    <w:p w:rsidR="00B51C54" w:rsidRPr="004C7895" w:rsidRDefault="00B51C54" w:rsidP="000A27F6">
      <w:pPr>
        <w:pStyle w:val="Default"/>
        <w:numPr>
          <w:ilvl w:val="0"/>
          <w:numId w:val="74"/>
        </w:numPr>
        <w:rPr>
          <w:rFonts w:asciiTheme="minorHAnsi" w:hAnsiTheme="minorHAnsi" w:cstheme="minorHAnsi"/>
          <w:sz w:val="22"/>
          <w:szCs w:val="22"/>
        </w:rPr>
      </w:pPr>
      <w:r w:rsidRPr="00070769">
        <w:rPr>
          <w:rFonts w:asciiTheme="minorHAnsi" w:hAnsiTheme="minorHAnsi" w:cstheme="minorHAnsi"/>
          <w:b/>
          <w:bCs/>
          <w:sz w:val="22"/>
          <w:szCs w:val="22"/>
        </w:rPr>
        <w:t xml:space="preserve">Fundusze Europejskie dla Rozwoju Społecznego 2021-2027 (FERS) </w:t>
      </w:r>
    </w:p>
    <w:p w:rsidR="00B51C54" w:rsidRPr="00070769" w:rsidRDefault="00B51C54" w:rsidP="00B51C54">
      <w:pPr>
        <w:pStyle w:val="Default"/>
        <w:spacing w:after="120"/>
        <w:ind w:firstLine="709"/>
        <w:rPr>
          <w:rFonts w:asciiTheme="minorHAnsi" w:hAnsiTheme="minorHAnsi" w:cstheme="minorHAnsi"/>
          <w:sz w:val="22"/>
          <w:szCs w:val="22"/>
        </w:rPr>
      </w:pPr>
      <w:r w:rsidRPr="00070769">
        <w:rPr>
          <w:rFonts w:asciiTheme="minorHAnsi" w:hAnsiTheme="minorHAnsi" w:cstheme="minorHAnsi"/>
          <w:sz w:val="22"/>
          <w:szCs w:val="22"/>
        </w:rPr>
        <w:t xml:space="preserve">Następca Programu Wiedza Edukacja Rozwój (POWER). Główne obszary działania FERS to: praca, edukacja, zdrowie oraz dostępność. Program będzie wspierał projekty z zakresu: </w:t>
      </w:r>
    </w:p>
    <w:p w:rsidR="00B51C54" w:rsidRPr="00070769" w:rsidRDefault="00B51C54" w:rsidP="000A27F6">
      <w:pPr>
        <w:pStyle w:val="Default"/>
        <w:numPr>
          <w:ilvl w:val="0"/>
          <w:numId w:val="76"/>
        </w:numPr>
        <w:spacing w:after="80"/>
        <w:rPr>
          <w:rFonts w:asciiTheme="minorHAnsi" w:hAnsiTheme="minorHAnsi" w:cstheme="minorHAnsi"/>
          <w:sz w:val="22"/>
          <w:szCs w:val="22"/>
        </w:rPr>
      </w:pPr>
      <w:r w:rsidRPr="00070769">
        <w:rPr>
          <w:rFonts w:asciiTheme="minorHAnsi" w:hAnsiTheme="minorHAnsi" w:cstheme="minorHAnsi"/>
          <w:sz w:val="22"/>
          <w:szCs w:val="22"/>
        </w:rPr>
        <w:t xml:space="preserve">poprawy sytuacji osób na rynku pracy, </w:t>
      </w:r>
    </w:p>
    <w:p w:rsidR="00B51C54" w:rsidRPr="00070769" w:rsidRDefault="00B51C54" w:rsidP="000A27F6">
      <w:pPr>
        <w:pStyle w:val="Default"/>
        <w:numPr>
          <w:ilvl w:val="0"/>
          <w:numId w:val="76"/>
        </w:numPr>
        <w:spacing w:after="80"/>
        <w:rPr>
          <w:rFonts w:asciiTheme="minorHAnsi" w:hAnsiTheme="minorHAnsi" w:cstheme="minorHAnsi"/>
          <w:sz w:val="22"/>
          <w:szCs w:val="22"/>
        </w:rPr>
      </w:pPr>
      <w:r w:rsidRPr="00070769">
        <w:rPr>
          <w:rFonts w:asciiTheme="minorHAnsi" w:hAnsiTheme="minorHAnsi" w:cstheme="minorHAnsi"/>
          <w:sz w:val="22"/>
          <w:szCs w:val="22"/>
        </w:rPr>
        <w:t xml:space="preserve">zwiększenia dostępności dla osób ze szczególnymi potrzebami, </w:t>
      </w:r>
    </w:p>
    <w:p w:rsidR="00B51C54" w:rsidRPr="00070769" w:rsidRDefault="00B51C54" w:rsidP="000A27F6">
      <w:pPr>
        <w:pStyle w:val="Default"/>
        <w:numPr>
          <w:ilvl w:val="0"/>
          <w:numId w:val="76"/>
        </w:numPr>
        <w:spacing w:after="80"/>
        <w:rPr>
          <w:rFonts w:asciiTheme="minorHAnsi" w:hAnsiTheme="minorHAnsi" w:cstheme="minorHAnsi"/>
          <w:sz w:val="22"/>
          <w:szCs w:val="22"/>
        </w:rPr>
      </w:pPr>
      <w:r w:rsidRPr="00070769">
        <w:rPr>
          <w:rFonts w:asciiTheme="minorHAnsi" w:hAnsiTheme="minorHAnsi" w:cstheme="minorHAnsi"/>
          <w:sz w:val="22"/>
          <w:szCs w:val="22"/>
        </w:rPr>
        <w:t xml:space="preserve">zapewnienia opieki nad dziećmi, </w:t>
      </w:r>
    </w:p>
    <w:p w:rsidR="00B51C54" w:rsidRPr="00070769" w:rsidRDefault="00B51C54" w:rsidP="000A27F6">
      <w:pPr>
        <w:pStyle w:val="Default"/>
        <w:numPr>
          <w:ilvl w:val="0"/>
          <w:numId w:val="76"/>
        </w:numPr>
        <w:spacing w:after="80"/>
        <w:rPr>
          <w:rFonts w:asciiTheme="minorHAnsi" w:hAnsiTheme="minorHAnsi" w:cstheme="minorHAnsi"/>
          <w:sz w:val="22"/>
          <w:szCs w:val="22"/>
        </w:rPr>
      </w:pPr>
      <w:r w:rsidRPr="00070769">
        <w:rPr>
          <w:rFonts w:asciiTheme="minorHAnsi" w:hAnsiTheme="minorHAnsi" w:cstheme="minorHAnsi"/>
          <w:sz w:val="22"/>
          <w:szCs w:val="22"/>
        </w:rPr>
        <w:t xml:space="preserve">podnoszenia jakości edukacji i rozwoju kompetencji, </w:t>
      </w:r>
    </w:p>
    <w:p w:rsidR="00B51C54" w:rsidRPr="00070769" w:rsidRDefault="00B51C54" w:rsidP="000A27F6">
      <w:pPr>
        <w:pStyle w:val="Default"/>
        <w:numPr>
          <w:ilvl w:val="0"/>
          <w:numId w:val="76"/>
        </w:numPr>
        <w:spacing w:after="80"/>
        <w:rPr>
          <w:rFonts w:asciiTheme="minorHAnsi" w:hAnsiTheme="minorHAnsi" w:cstheme="minorHAnsi"/>
          <w:sz w:val="22"/>
          <w:szCs w:val="22"/>
        </w:rPr>
      </w:pPr>
      <w:r w:rsidRPr="00070769">
        <w:rPr>
          <w:rFonts w:asciiTheme="minorHAnsi" w:hAnsiTheme="minorHAnsi" w:cstheme="minorHAnsi"/>
          <w:sz w:val="22"/>
          <w:szCs w:val="22"/>
        </w:rPr>
        <w:t xml:space="preserve">integracji społecznej, </w:t>
      </w:r>
    </w:p>
    <w:p w:rsidR="00B51C54" w:rsidRPr="00070769" w:rsidRDefault="00B51C54" w:rsidP="000A27F6">
      <w:pPr>
        <w:pStyle w:val="Default"/>
        <w:numPr>
          <w:ilvl w:val="0"/>
          <w:numId w:val="76"/>
        </w:numPr>
        <w:spacing w:after="80"/>
        <w:rPr>
          <w:rFonts w:asciiTheme="minorHAnsi" w:hAnsiTheme="minorHAnsi" w:cstheme="minorHAnsi"/>
          <w:sz w:val="22"/>
          <w:szCs w:val="22"/>
        </w:rPr>
      </w:pPr>
      <w:r w:rsidRPr="00070769">
        <w:rPr>
          <w:rFonts w:asciiTheme="minorHAnsi" w:hAnsiTheme="minorHAnsi" w:cstheme="minorHAnsi"/>
          <w:sz w:val="22"/>
          <w:szCs w:val="22"/>
        </w:rPr>
        <w:t xml:space="preserve">rozwoju usług społecznych i </w:t>
      </w:r>
    </w:p>
    <w:p w:rsidR="00B51C54" w:rsidRPr="00070769" w:rsidRDefault="00B51C54" w:rsidP="000A27F6">
      <w:pPr>
        <w:pStyle w:val="Default"/>
        <w:numPr>
          <w:ilvl w:val="0"/>
          <w:numId w:val="76"/>
        </w:numPr>
        <w:rPr>
          <w:rFonts w:asciiTheme="minorHAnsi" w:hAnsiTheme="minorHAnsi" w:cstheme="minorHAnsi"/>
          <w:sz w:val="22"/>
          <w:szCs w:val="22"/>
        </w:rPr>
      </w:pPr>
      <w:r w:rsidRPr="00070769">
        <w:rPr>
          <w:rFonts w:asciiTheme="minorHAnsi" w:hAnsiTheme="minorHAnsi" w:cstheme="minorHAnsi"/>
          <w:sz w:val="22"/>
          <w:szCs w:val="22"/>
        </w:rPr>
        <w:t xml:space="preserve">ekonomii społecznej oraz ochrony zdrowia. </w:t>
      </w:r>
    </w:p>
    <w:p w:rsidR="00B51C54" w:rsidRPr="00131EE8" w:rsidRDefault="00B51C54" w:rsidP="00B51C54">
      <w:pPr>
        <w:pStyle w:val="Default"/>
        <w:spacing w:before="120" w:after="200"/>
        <w:rPr>
          <w:rFonts w:asciiTheme="minorHAnsi" w:hAnsiTheme="minorHAnsi" w:cstheme="minorHAnsi"/>
          <w:sz w:val="20"/>
          <w:szCs w:val="20"/>
        </w:rPr>
      </w:pPr>
      <w:r w:rsidRPr="00131EE8">
        <w:rPr>
          <w:rFonts w:cstheme="minorHAnsi"/>
          <w:sz w:val="22"/>
          <w:szCs w:val="22"/>
        </w:rPr>
        <w:t>Budżet całego Programu  to 21,9 mld zł.</w:t>
      </w:r>
    </w:p>
    <w:p w:rsidR="00B51C54" w:rsidRPr="00070769" w:rsidRDefault="00B51C54" w:rsidP="000A27F6">
      <w:pPr>
        <w:pStyle w:val="Default"/>
        <w:numPr>
          <w:ilvl w:val="0"/>
          <w:numId w:val="74"/>
        </w:numPr>
        <w:rPr>
          <w:rFonts w:asciiTheme="minorHAnsi" w:hAnsiTheme="minorHAnsi" w:cstheme="minorHAnsi"/>
          <w:b/>
          <w:sz w:val="22"/>
          <w:szCs w:val="22"/>
        </w:rPr>
      </w:pPr>
      <w:r w:rsidRPr="00070769">
        <w:rPr>
          <w:rFonts w:asciiTheme="minorHAnsi" w:hAnsiTheme="minorHAnsi" w:cstheme="minorHAnsi"/>
          <w:b/>
          <w:sz w:val="22"/>
          <w:szCs w:val="22"/>
        </w:rPr>
        <w:t xml:space="preserve">Fundusze Europejskie na Rozwój Cyfrowy (FERC) </w:t>
      </w:r>
    </w:p>
    <w:p w:rsidR="00B51C54" w:rsidRPr="00070769" w:rsidRDefault="00B51C54" w:rsidP="00B51C54">
      <w:pPr>
        <w:pStyle w:val="Default"/>
        <w:rPr>
          <w:rFonts w:asciiTheme="minorHAnsi" w:hAnsiTheme="minorHAnsi" w:cstheme="minorHAnsi"/>
          <w:sz w:val="22"/>
          <w:szCs w:val="22"/>
        </w:rPr>
      </w:pPr>
    </w:p>
    <w:p w:rsidR="00B51C54" w:rsidRPr="00070769" w:rsidRDefault="00B51C54" w:rsidP="00B51C54">
      <w:pPr>
        <w:spacing w:line="276" w:lineRule="auto"/>
        <w:ind w:firstLine="709"/>
        <w:rPr>
          <w:rFonts w:cstheme="minorHAnsi"/>
        </w:rPr>
      </w:pPr>
      <w:r w:rsidRPr="00070769">
        <w:rPr>
          <w:rFonts w:cstheme="minorHAnsi"/>
        </w:rPr>
        <w:lastRenderedPageBreak/>
        <w:t xml:space="preserve">Program jest następcą programu Polska Cyfrowa (POPC), który w latach 2014-2020 wspierał cyfryzację w Polsce. FERC będzie koncentrował się przede wszystkim na: zwiększeniu dostępu do ultraszybkiego </w:t>
      </w:r>
      <w:proofErr w:type="spellStart"/>
      <w:r w:rsidRPr="00070769">
        <w:rPr>
          <w:rFonts w:cstheme="minorHAnsi"/>
        </w:rPr>
        <w:t>internetu</w:t>
      </w:r>
      <w:proofErr w:type="spellEnd"/>
      <w:r w:rsidRPr="00070769">
        <w:rPr>
          <w:rFonts w:cstheme="minorHAnsi"/>
        </w:rPr>
        <w:t xml:space="preserve"> szerokopasmowego, udostępnieniu zaawansowanych </w:t>
      </w:r>
      <w:r>
        <w:rPr>
          <w:rFonts w:cstheme="minorHAnsi"/>
        </w:rPr>
        <w:br/>
      </w:r>
      <w:r w:rsidRPr="00070769">
        <w:rPr>
          <w:rFonts w:cstheme="minorHAnsi"/>
        </w:rPr>
        <w:t xml:space="preserve">e-usług pozwalających w pełni na elektroniczne załatwienie spraw obywateli i przedsiębiorców, zapewnieniu </w:t>
      </w:r>
      <w:proofErr w:type="spellStart"/>
      <w:r w:rsidRPr="00070769">
        <w:rPr>
          <w:rFonts w:cstheme="minorHAnsi"/>
        </w:rPr>
        <w:t>cyberbezpieczeństwa</w:t>
      </w:r>
      <w:proofErr w:type="spellEnd"/>
      <w:r w:rsidRPr="00070769">
        <w:rPr>
          <w:rFonts w:cstheme="minorHAnsi"/>
        </w:rPr>
        <w:t xml:space="preserve"> w ramach nowego dedykowanego obszaru interwencji, rozwoju gospodarki opartej na danych, wykorzystującej najnowsze technologie cyfrowe, rozwoju współpracy międzysektorowej na rzecz tworzenia cyfrowych rozwiązań problemów społeczno-gospodarczych, wsparciu rozwoju zaawansowanych kompete</w:t>
      </w:r>
      <w:r>
        <w:rPr>
          <w:rFonts w:cstheme="minorHAnsi"/>
        </w:rPr>
        <w:t>ncji cyfrowych, w tym również w </w:t>
      </w:r>
      <w:r w:rsidRPr="00070769">
        <w:rPr>
          <w:rFonts w:cstheme="minorHAnsi"/>
        </w:rPr>
        <w:t xml:space="preserve">obszarze </w:t>
      </w:r>
      <w:proofErr w:type="spellStart"/>
      <w:r w:rsidRPr="00070769">
        <w:rPr>
          <w:rFonts w:cstheme="minorHAnsi"/>
        </w:rPr>
        <w:t>cyberbezpieczeństwa</w:t>
      </w:r>
      <w:proofErr w:type="spellEnd"/>
      <w:r w:rsidRPr="00070769">
        <w:rPr>
          <w:rFonts w:cstheme="minorHAnsi"/>
        </w:rPr>
        <w:t xml:space="preserve"> dla jednostek samorządu terytorialnego (</w:t>
      </w:r>
      <w:proofErr w:type="spellStart"/>
      <w:r w:rsidRPr="00070769">
        <w:rPr>
          <w:rFonts w:cstheme="minorHAnsi"/>
        </w:rPr>
        <w:t>jst</w:t>
      </w:r>
      <w:proofErr w:type="spellEnd"/>
      <w:r w:rsidRPr="00070769">
        <w:rPr>
          <w:rFonts w:cstheme="minorHAnsi"/>
        </w:rPr>
        <w:t xml:space="preserve">) i przedsiębiorców. </w:t>
      </w:r>
      <w:r>
        <w:rPr>
          <w:rFonts w:cstheme="minorHAnsi"/>
        </w:rPr>
        <w:t>B</w:t>
      </w:r>
      <w:r w:rsidRPr="00070769">
        <w:rPr>
          <w:rFonts w:cstheme="minorHAnsi"/>
        </w:rPr>
        <w:t>udż</w:t>
      </w:r>
      <w:r>
        <w:rPr>
          <w:rFonts w:cstheme="minorHAnsi"/>
        </w:rPr>
        <w:t>et całego Programu  to 11,4 mld zł.</w:t>
      </w:r>
    </w:p>
    <w:p w:rsidR="00B51C54" w:rsidRPr="004C7895" w:rsidRDefault="00B51C54" w:rsidP="000A27F6">
      <w:pPr>
        <w:pStyle w:val="Default"/>
        <w:numPr>
          <w:ilvl w:val="0"/>
          <w:numId w:val="75"/>
        </w:numPr>
        <w:spacing w:line="276" w:lineRule="auto"/>
        <w:jc w:val="both"/>
        <w:rPr>
          <w:rFonts w:asciiTheme="minorHAnsi" w:hAnsiTheme="minorHAnsi" w:cstheme="minorHAnsi"/>
          <w:b/>
          <w:sz w:val="22"/>
          <w:szCs w:val="22"/>
        </w:rPr>
      </w:pPr>
      <w:r w:rsidRPr="00070769">
        <w:rPr>
          <w:rFonts w:asciiTheme="minorHAnsi" w:hAnsiTheme="minorHAnsi" w:cstheme="minorHAnsi"/>
          <w:b/>
          <w:sz w:val="22"/>
          <w:szCs w:val="22"/>
        </w:rPr>
        <w:t xml:space="preserve">Fundusze Europejskie dla Polski Wschodniej (FEPW) </w:t>
      </w:r>
    </w:p>
    <w:p w:rsidR="00B51C54" w:rsidRPr="00070769" w:rsidRDefault="00B51C54" w:rsidP="00B51C54">
      <w:pPr>
        <w:spacing w:line="276" w:lineRule="auto"/>
        <w:ind w:firstLine="709"/>
        <w:rPr>
          <w:rFonts w:cstheme="minorHAnsi"/>
        </w:rPr>
      </w:pPr>
      <w:r w:rsidRPr="00070769">
        <w:rPr>
          <w:rFonts w:cstheme="minorHAnsi"/>
        </w:rPr>
        <w:t>Jako jedyny program ponadregionalny, realizowany będzie w Polsce po raz trzeci. Zakres wsparcia obejmuje wsparcie rozwoju przedsiębiorczości, rozwój i modernizację systemu dystrybucji energii, adaptację do zmian klimatu i ochronę przyrody, zrównoważoną mobilność miejską, gospodarkę o obiegu zamkniętym, zwiększenie dostęp</w:t>
      </w:r>
      <w:r>
        <w:rPr>
          <w:rFonts w:cstheme="minorHAnsi"/>
        </w:rPr>
        <w:t>ności transportowej (drogowej i </w:t>
      </w:r>
      <w:r w:rsidRPr="00070769">
        <w:rPr>
          <w:rFonts w:cstheme="minorHAnsi"/>
        </w:rPr>
        <w:t xml:space="preserve">kolejowej), miejsca aktywności społecznej oraz produkty turystyczne, wsparcie podmiotów świadczących usługi sanatoryjne/uzdrowiskowe. </w:t>
      </w:r>
      <w:r>
        <w:rPr>
          <w:rFonts w:cstheme="minorHAnsi"/>
        </w:rPr>
        <w:t>B</w:t>
      </w:r>
      <w:r w:rsidRPr="00070769">
        <w:rPr>
          <w:rFonts w:cstheme="minorHAnsi"/>
        </w:rPr>
        <w:t>udż</w:t>
      </w:r>
      <w:r>
        <w:rPr>
          <w:rFonts w:cstheme="minorHAnsi"/>
        </w:rPr>
        <w:t>et całego Programu  to 14,3 mld zł.</w:t>
      </w:r>
    </w:p>
    <w:p w:rsidR="00B51C54" w:rsidRPr="00070769" w:rsidRDefault="00B51C54" w:rsidP="000A27F6">
      <w:pPr>
        <w:pStyle w:val="Default"/>
        <w:numPr>
          <w:ilvl w:val="0"/>
          <w:numId w:val="75"/>
        </w:numPr>
        <w:spacing w:line="276" w:lineRule="auto"/>
        <w:jc w:val="both"/>
        <w:rPr>
          <w:rFonts w:asciiTheme="minorHAnsi" w:hAnsiTheme="minorHAnsi" w:cstheme="minorHAnsi"/>
          <w:b/>
          <w:sz w:val="22"/>
          <w:szCs w:val="22"/>
        </w:rPr>
      </w:pPr>
      <w:r w:rsidRPr="00070769">
        <w:rPr>
          <w:rFonts w:asciiTheme="minorHAnsi" w:hAnsiTheme="minorHAnsi" w:cstheme="minorHAnsi"/>
          <w:b/>
          <w:sz w:val="22"/>
          <w:szCs w:val="22"/>
        </w:rPr>
        <w:t xml:space="preserve">Fundusze Europejskie dla </w:t>
      </w:r>
      <w:r>
        <w:rPr>
          <w:rFonts w:asciiTheme="minorHAnsi" w:hAnsiTheme="minorHAnsi" w:cstheme="minorHAnsi"/>
          <w:b/>
          <w:sz w:val="22"/>
          <w:szCs w:val="22"/>
        </w:rPr>
        <w:t>Podkarpackiego 2021-2027</w:t>
      </w:r>
    </w:p>
    <w:p w:rsidR="00B51C54" w:rsidRPr="00131EE8" w:rsidRDefault="00B51C54" w:rsidP="00B51C54">
      <w:pPr>
        <w:spacing w:line="276" w:lineRule="auto"/>
        <w:ind w:firstLine="708"/>
        <w:rPr>
          <w:rFonts w:cstheme="minorHAnsi"/>
        </w:rPr>
      </w:pPr>
      <w:r w:rsidRPr="00131EE8">
        <w:rPr>
          <w:rFonts w:cstheme="minorHAnsi"/>
        </w:rPr>
        <w:t xml:space="preserve">Na poziomie regionalnym środki polityki spójności będą dostępne w ramach kontynuacji dotychczasowych Regionalnych Programów Operacyjnych Województwa Podkarpackiego. Zaangażowanie środków UE w ten program wyniesie </w:t>
      </w:r>
      <w:r w:rsidRPr="00131EE8">
        <w:rPr>
          <w:rFonts w:cstheme="minorHAnsi"/>
          <w:color w:val="000000"/>
          <w:shd w:val="clear" w:color="auto" w:fill="FFFFFF"/>
        </w:rPr>
        <w:t>2 265 865 802 euro</w:t>
      </w:r>
      <w:r w:rsidRPr="00131EE8">
        <w:rPr>
          <w:rFonts w:cstheme="minorHAnsi"/>
        </w:rPr>
        <w:t xml:space="preserve">, z czego </w:t>
      </w:r>
      <w:r w:rsidRPr="00131EE8">
        <w:rPr>
          <w:rFonts w:cstheme="minorHAnsi"/>
          <w:color w:val="000000"/>
          <w:shd w:val="clear" w:color="auto" w:fill="FFFFFF"/>
        </w:rPr>
        <w:t>1 634 519 557 euro</w:t>
      </w:r>
      <w:r w:rsidRPr="00131EE8">
        <w:rPr>
          <w:rFonts w:cstheme="minorHAnsi"/>
        </w:rPr>
        <w:t xml:space="preserve"> ze środków EFRR, a </w:t>
      </w:r>
      <w:r w:rsidRPr="00131EE8">
        <w:rPr>
          <w:rFonts w:cstheme="minorHAnsi"/>
          <w:color w:val="000000"/>
          <w:shd w:val="clear" w:color="auto" w:fill="FFFFFF"/>
        </w:rPr>
        <w:t>631 346 245 euro</w:t>
      </w:r>
      <w:r w:rsidRPr="00131EE8">
        <w:rPr>
          <w:rFonts w:cstheme="minorHAnsi"/>
        </w:rPr>
        <w:t xml:space="preserve"> ze środków EFS+.</w:t>
      </w:r>
    </w:p>
    <w:p w:rsidR="00B51C54" w:rsidRPr="00070769" w:rsidRDefault="00B51C54" w:rsidP="000A27F6">
      <w:pPr>
        <w:pStyle w:val="Default"/>
        <w:numPr>
          <w:ilvl w:val="0"/>
          <w:numId w:val="75"/>
        </w:numPr>
        <w:spacing w:line="276" w:lineRule="auto"/>
        <w:jc w:val="both"/>
        <w:rPr>
          <w:rFonts w:asciiTheme="minorHAnsi" w:hAnsiTheme="minorHAnsi" w:cstheme="minorHAnsi"/>
          <w:b/>
          <w:sz w:val="22"/>
          <w:szCs w:val="22"/>
        </w:rPr>
      </w:pPr>
      <w:r w:rsidRPr="00070769">
        <w:rPr>
          <w:rFonts w:asciiTheme="minorHAnsi" w:hAnsiTheme="minorHAnsi" w:cstheme="minorHAnsi"/>
          <w:b/>
          <w:sz w:val="22"/>
          <w:szCs w:val="22"/>
        </w:rPr>
        <w:t xml:space="preserve">Programy dedykowane obszarom wiejskim </w:t>
      </w:r>
    </w:p>
    <w:p w:rsidR="00B51C54" w:rsidRPr="00070769" w:rsidRDefault="00B51C54" w:rsidP="00B51C54">
      <w:pPr>
        <w:pStyle w:val="Default"/>
        <w:spacing w:after="160" w:line="276" w:lineRule="auto"/>
        <w:ind w:firstLine="708"/>
        <w:jc w:val="both"/>
        <w:rPr>
          <w:rFonts w:asciiTheme="minorHAnsi" w:hAnsiTheme="minorHAnsi" w:cstheme="minorHAnsi"/>
          <w:sz w:val="22"/>
          <w:szCs w:val="22"/>
        </w:rPr>
      </w:pPr>
      <w:r w:rsidRPr="00070769">
        <w:rPr>
          <w:rFonts w:asciiTheme="minorHAnsi" w:hAnsiTheme="minorHAnsi" w:cstheme="minorHAnsi"/>
          <w:sz w:val="22"/>
          <w:szCs w:val="22"/>
        </w:rPr>
        <w:t>W związku z decyzją o ustanowieniu okresu przejściowego dla obecnego Programu Rozwoju Obszarów Wiejskich do wykorzystania do końca 2022 pozostają środki</w:t>
      </w:r>
      <w:r>
        <w:rPr>
          <w:rFonts w:asciiTheme="minorHAnsi" w:hAnsiTheme="minorHAnsi" w:cstheme="minorHAnsi"/>
          <w:sz w:val="22"/>
          <w:szCs w:val="22"/>
        </w:rPr>
        <w:t xml:space="preserve"> w wysokości ok. 4,5 mld euro. </w:t>
      </w:r>
      <w:r w:rsidRPr="004C7895">
        <w:rPr>
          <w:rFonts w:cstheme="minorHAnsi"/>
          <w:sz w:val="22"/>
        </w:rPr>
        <w:t>Natomiast na nową perspektywę finansową przygotowywany jest Plan Strategiczny dla WPR na lata 2023-2027, który zgodnie z założeniami Wspólnej Polityki Rolnej będzie koncentrował się na wspieraniu rozwoju sektora rolno-spożywczego (w szczególności w sektorze owoców i warzyw) oraz działaniom związanym z oddziaływaniem rolnictwa na klimat i środowisko. Proponowane środki dla Polski w ramach WPR na lata 2021-2027 to 30,6 mld euro.</w:t>
      </w:r>
    </w:p>
    <w:p w:rsidR="00B51C54" w:rsidRPr="00070769" w:rsidRDefault="00B51C54" w:rsidP="000A27F6">
      <w:pPr>
        <w:pStyle w:val="Default"/>
        <w:numPr>
          <w:ilvl w:val="0"/>
          <w:numId w:val="75"/>
        </w:numPr>
        <w:spacing w:line="276" w:lineRule="auto"/>
        <w:jc w:val="both"/>
        <w:rPr>
          <w:rFonts w:asciiTheme="minorHAnsi" w:hAnsiTheme="minorHAnsi" w:cstheme="minorHAnsi"/>
          <w:sz w:val="22"/>
          <w:szCs w:val="22"/>
        </w:rPr>
      </w:pPr>
      <w:r w:rsidRPr="00070769">
        <w:rPr>
          <w:rFonts w:asciiTheme="minorHAnsi" w:hAnsiTheme="minorHAnsi" w:cstheme="minorHAnsi"/>
          <w:b/>
          <w:bCs/>
          <w:sz w:val="22"/>
          <w:szCs w:val="22"/>
        </w:rPr>
        <w:t xml:space="preserve">Krajowy Plan Odbudowy (KPO) przygotowywany na podstawie Europejskiego Planu Odbudowy </w:t>
      </w:r>
    </w:p>
    <w:p w:rsidR="00B51C54" w:rsidRPr="00070769" w:rsidRDefault="00B51C54" w:rsidP="00B51C54">
      <w:pPr>
        <w:pStyle w:val="Default"/>
        <w:spacing w:line="276" w:lineRule="auto"/>
        <w:ind w:firstLine="709"/>
        <w:jc w:val="both"/>
        <w:rPr>
          <w:rFonts w:asciiTheme="minorHAnsi" w:hAnsiTheme="minorHAnsi" w:cstheme="minorHAnsi"/>
          <w:sz w:val="22"/>
          <w:szCs w:val="22"/>
        </w:rPr>
      </w:pPr>
      <w:r w:rsidRPr="00070769">
        <w:rPr>
          <w:rFonts w:asciiTheme="minorHAnsi" w:hAnsiTheme="minorHAnsi" w:cstheme="minorHAnsi"/>
          <w:sz w:val="22"/>
          <w:szCs w:val="22"/>
        </w:rPr>
        <w:t xml:space="preserve">Przeznaczony na zwiększenie produktywności gospodarki oraz tworzenie wysokiej jakości miejsc pracy w wybranych obszarach. </w:t>
      </w:r>
    </w:p>
    <w:p w:rsidR="00B51C54" w:rsidRPr="00070769" w:rsidRDefault="00B51C54" w:rsidP="00B51C54">
      <w:pPr>
        <w:pStyle w:val="Default"/>
        <w:spacing w:line="276" w:lineRule="auto"/>
        <w:ind w:firstLine="426"/>
        <w:jc w:val="both"/>
        <w:rPr>
          <w:rFonts w:asciiTheme="minorHAnsi" w:hAnsiTheme="minorHAnsi" w:cstheme="minorHAnsi"/>
          <w:sz w:val="22"/>
          <w:szCs w:val="22"/>
        </w:rPr>
      </w:pPr>
    </w:p>
    <w:p w:rsidR="00B51C54" w:rsidRPr="00070769" w:rsidRDefault="00B51C54" w:rsidP="00B51C54">
      <w:pPr>
        <w:spacing w:line="276" w:lineRule="auto"/>
        <w:ind w:firstLine="709"/>
        <w:rPr>
          <w:rFonts w:cstheme="minorHAnsi"/>
        </w:rPr>
      </w:pPr>
      <w:r w:rsidRPr="00070769">
        <w:rPr>
          <w:rFonts w:cstheme="minorHAnsi"/>
        </w:rPr>
        <w:t xml:space="preserve">Inicjatywy zarządzane z poziomu europejskiego (np. </w:t>
      </w:r>
      <w:r w:rsidRPr="00070769">
        <w:rPr>
          <w:rFonts w:cstheme="minorHAnsi"/>
          <w:b/>
          <w:bCs/>
        </w:rPr>
        <w:t xml:space="preserve">Erasmus+, LIFE, Cyfrowa Europa, </w:t>
      </w:r>
      <w:proofErr w:type="spellStart"/>
      <w:r w:rsidRPr="00070769">
        <w:rPr>
          <w:rFonts w:cstheme="minorHAnsi"/>
          <w:b/>
          <w:bCs/>
        </w:rPr>
        <w:t>Interreg</w:t>
      </w:r>
      <w:proofErr w:type="spellEnd"/>
      <w:r w:rsidRPr="00070769">
        <w:rPr>
          <w:rFonts w:cstheme="minorHAnsi"/>
        </w:rPr>
        <w:t>) lub dostępne na podstawie umów międzynarodowych (</w:t>
      </w:r>
      <w:r w:rsidRPr="00070769">
        <w:rPr>
          <w:rFonts w:cstheme="minorHAnsi"/>
          <w:b/>
          <w:bCs/>
        </w:rPr>
        <w:t>Norweski Mechanizm Finansowy oraz Mechanizm Finansowy Europejskiego Obszaru Gospodarczego</w:t>
      </w:r>
      <w:r w:rsidRPr="00070769">
        <w:rPr>
          <w:rFonts w:cstheme="minorHAnsi"/>
        </w:rPr>
        <w:t>).</w:t>
      </w:r>
    </w:p>
    <w:p w:rsidR="00B51C54" w:rsidRPr="00415180" w:rsidRDefault="00B51C54" w:rsidP="00B51C54">
      <w:pPr>
        <w:autoSpaceDE w:val="0"/>
        <w:autoSpaceDN w:val="0"/>
        <w:adjustRightInd w:val="0"/>
        <w:spacing w:after="120" w:line="276" w:lineRule="auto"/>
        <w:rPr>
          <w:rFonts w:cstheme="minorHAnsi"/>
          <w:b/>
          <w:bCs/>
          <w:color w:val="000000"/>
        </w:rPr>
      </w:pPr>
      <w:r w:rsidRPr="00070769">
        <w:rPr>
          <w:rFonts w:cstheme="minorHAnsi"/>
          <w:b/>
          <w:bCs/>
          <w:color w:val="000000"/>
        </w:rPr>
        <w:t>Instrumenty finansowane z budżetu państwa, funduszy celowych i innych</w:t>
      </w:r>
      <w:r>
        <w:rPr>
          <w:rFonts w:cstheme="minorHAnsi"/>
          <w:b/>
          <w:bCs/>
          <w:color w:val="000000"/>
        </w:rPr>
        <w:t xml:space="preserve"> krajowych środków publicznych </w:t>
      </w:r>
    </w:p>
    <w:p w:rsidR="00B51C54" w:rsidRPr="00070769" w:rsidRDefault="00B51C54" w:rsidP="00B51C54">
      <w:pPr>
        <w:autoSpaceDE w:val="0"/>
        <w:autoSpaceDN w:val="0"/>
        <w:adjustRightInd w:val="0"/>
        <w:spacing w:after="0" w:line="276" w:lineRule="auto"/>
        <w:ind w:firstLine="709"/>
        <w:rPr>
          <w:rFonts w:cstheme="minorHAnsi"/>
          <w:color w:val="000000"/>
        </w:rPr>
      </w:pPr>
      <w:r w:rsidRPr="00070769">
        <w:rPr>
          <w:rFonts w:cstheme="minorHAnsi"/>
          <w:color w:val="000000"/>
        </w:rPr>
        <w:lastRenderedPageBreak/>
        <w:t xml:space="preserve">Poza środkami wsparcia UE samorządy i ich interesariusze (m.in. organizacje pozarządowe, przedsiębiorcy) będą mogli ubiegać się o dofinansowanie działań w ramach dostępnych instrumentów krajowych. Do najważniejszych należą: </w:t>
      </w:r>
    </w:p>
    <w:p w:rsidR="00B51C54" w:rsidRPr="00070769" w:rsidRDefault="00B51C54" w:rsidP="000A27F6">
      <w:pPr>
        <w:pStyle w:val="Akapitzlist"/>
        <w:numPr>
          <w:ilvl w:val="0"/>
          <w:numId w:val="75"/>
        </w:numPr>
        <w:autoSpaceDE w:val="0"/>
        <w:autoSpaceDN w:val="0"/>
        <w:adjustRightInd w:val="0"/>
        <w:spacing w:after="82" w:line="276" w:lineRule="auto"/>
        <w:rPr>
          <w:rFonts w:cstheme="minorHAnsi"/>
          <w:color w:val="000000"/>
        </w:rPr>
      </w:pPr>
      <w:r w:rsidRPr="00070769">
        <w:rPr>
          <w:rFonts w:cstheme="minorHAnsi"/>
          <w:b/>
          <w:bCs/>
          <w:color w:val="000000"/>
        </w:rPr>
        <w:t>Rządowy Fundusz Polski Ład</w:t>
      </w:r>
      <w:r w:rsidRPr="00070769">
        <w:rPr>
          <w:rFonts w:cstheme="minorHAnsi"/>
          <w:color w:val="000000"/>
        </w:rPr>
        <w:t xml:space="preserve">: </w:t>
      </w:r>
      <w:r w:rsidRPr="004C7895">
        <w:rPr>
          <w:rFonts w:cstheme="minorHAnsi"/>
          <w:b/>
          <w:color w:val="000000"/>
        </w:rPr>
        <w:t>Program Inwestycji Strategicznych</w:t>
      </w:r>
      <w:r w:rsidRPr="00070769">
        <w:rPr>
          <w:rFonts w:cstheme="minorHAnsi"/>
          <w:color w:val="000000"/>
        </w:rPr>
        <w:t xml:space="preserve">, mający na celu bezzwrotne dofinansowanie projektów inwestycyjnych realizowanych przez gminy, powiaty i miasta lub ich związki w całej Polsce; </w:t>
      </w:r>
    </w:p>
    <w:p w:rsidR="00B51C54" w:rsidRPr="00070769" w:rsidRDefault="00B51C54" w:rsidP="000A27F6">
      <w:pPr>
        <w:pStyle w:val="Akapitzlist"/>
        <w:numPr>
          <w:ilvl w:val="0"/>
          <w:numId w:val="75"/>
        </w:numPr>
        <w:autoSpaceDE w:val="0"/>
        <w:autoSpaceDN w:val="0"/>
        <w:adjustRightInd w:val="0"/>
        <w:spacing w:after="82" w:line="276" w:lineRule="auto"/>
        <w:rPr>
          <w:rFonts w:cstheme="minorHAnsi"/>
          <w:color w:val="000000"/>
        </w:rPr>
      </w:pPr>
      <w:r w:rsidRPr="00070769">
        <w:rPr>
          <w:rFonts w:cstheme="minorHAnsi"/>
          <w:b/>
          <w:bCs/>
          <w:color w:val="000000"/>
        </w:rPr>
        <w:t>Rządowy Fundusz Rozwoju Dróg</w:t>
      </w:r>
      <w:r w:rsidRPr="00070769">
        <w:rPr>
          <w:rFonts w:cstheme="minorHAnsi"/>
          <w:color w:val="000000"/>
        </w:rPr>
        <w:t xml:space="preserve">, w ramach którego finansowane będą projekty związane z budową, przebudową, remontem dróg powiatowych lub dróg gminnych oraz przebudową dróg wewnętrznych, które po uzyskaniu właściwych parametrów technicznych będzie można zaliczyć do odpowiedniej kategorii dróg publicznych; </w:t>
      </w:r>
    </w:p>
    <w:p w:rsidR="00B51C54" w:rsidRPr="00070769" w:rsidRDefault="00B51C54" w:rsidP="000A27F6">
      <w:pPr>
        <w:pStyle w:val="Akapitzlist"/>
        <w:numPr>
          <w:ilvl w:val="0"/>
          <w:numId w:val="75"/>
        </w:numPr>
        <w:autoSpaceDE w:val="0"/>
        <w:autoSpaceDN w:val="0"/>
        <w:adjustRightInd w:val="0"/>
        <w:spacing w:after="0" w:line="276" w:lineRule="auto"/>
        <w:rPr>
          <w:rFonts w:cstheme="minorHAnsi"/>
          <w:color w:val="000000"/>
        </w:rPr>
      </w:pPr>
      <w:r w:rsidRPr="00070769">
        <w:rPr>
          <w:rFonts w:cstheme="minorHAnsi"/>
          <w:b/>
          <w:bCs/>
          <w:color w:val="000000"/>
        </w:rPr>
        <w:t xml:space="preserve">Program Rozwoju </w:t>
      </w:r>
      <w:proofErr w:type="spellStart"/>
      <w:r w:rsidRPr="00070769">
        <w:rPr>
          <w:rFonts w:cstheme="minorHAnsi"/>
          <w:b/>
          <w:bCs/>
          <w:color w:val="000000"/>
        </w:rPr>
        <w:t>Elektromobilności</w:t>
      </w:r>
      <w:proofErr w:type="spellEnd"/>
      <w:r w:rsidRPr="00070769">
        <w:rPr>
          <w:rFonts w:cstheme="minorHAnsi"/>
          <w:color w:val="000000"/>
        </w:rPr>
        <w:t xml:space="preserve">, w ramach którego finansowane będą projekty związane z rozwojem </w:t>
      </w:r>
      <w:proofErr w:type="spellStart"/>
      <w:r w:rsidRPr="00070769">
        <w:rPr>
          <w:rFonts w:cstheme="minorHAnsi"/>
          <w:color w:val="000000"/>
        </w:rPr>
        <w:t>elektromobilności</w:t>
      </w:r>
      <w:proofErr w:type="spellEnd"/>
      <w:r w:rsidRPr="00070769">
        <w:rPr>
          <w:rFonts w:cstheme="minorHAnsi"/>
          <w:color w:val="000000"/>
        </w:rPr>
        <w:t xml:space="preserve"> oraz transportem opartym na paliwach alternatywnych; </w:t>
      </w:r>
    </w:p>
    <w:p w:rsidR="00B51C54" w:rsidRPr="00070769" w:rsidRDefault="00B51C54" w:rsidP="000A27F6">
      <w:pPr>
        <w:pStyle w:val="Akapitzlist"/>
        <w:numPr>
          <w:ilvl w:val="0"/>
          <w:numId w:val="75"/>
        </w:numPr>
        <w:autoSpaceDE w:val="0"/>
        <w:autoSpaceDN w:val="0"/>
        <w:adjustRightInd w:val="0"/>
        <w:spacing w:after="0" w:line="276" w:lineRule="auto"/>
        <w:rPr>
          <w:rFonts w:cstheme="minorHAnsi"/>
          <w:color w:val="000000"/>
        </w:rPr>
      </w:pPr>
      <w:r w:rsidRPr="00070769">
        <w:rPr>
          <w:rFonts w:cstheme="minorHAnsi"/>
          <w:b/>
          <w:bCs/>
          <w:color w:val="000000"/>
        </w:rPr>
        <w:t xml:space="preserve">Program Społecznych Inicjatyw Mieszkaniowych </w:t>
      </w:r>
      <w:r w:rsidRPr="00070769">
        <w:rPr>
          <w:rFonts w:cstheme="minorHAnsi"/>
          <w:color w:val="000000"/>
        </w:rPr>
        <w:t xml:space="preserve">– to instrument wsparcia samorządów, które będą mogły realizować inwestycje w formule społecznego budownictwa czynszowego; </w:t>
      </w:r>
    </w:p>
    <w:p w:rsidR="00B51C54" w:rsidRPr="00415180" w:rsidRDefault="00B51C54" w:rsidP="000A27F6">
      <w:pPr>
        <w:pStyle w:val="Akapitzlist"/>
        <w:numPr>
          <w:ilvl w:val="0"/>
          <w:numId w:val="75"/>
        </w:numPr>
        <w:autoSpaceDE w:val="0"/>
        <w:autoSpaceDN w:val="0"/>
        <w:adjustRightInd w:val="0"/>
        <w:spacing w:after="120" w:line="276" w:lineRule="auto"/>
        <w:rPr>
          <w:rFonts w:cstheme="minorHAnsi"/>
          <w:color w:val="000000"/>
        </w:rPr>
      </w:pPr>
      <w:r w:rsidRPr="00070769">
        <w:rPr>
          <w:rFonts w:cstheme="minorHAnsi"/>
          <w:color w:val="000000"/>
        </w:rPr>
        <w:t xml:space="preserve">pozostałe programy finansowane z budżetu państwa, m.in.: w zakresie ochrony środowiska - realizowane przez NFOŚiGW, właściwy </w:t>
      </w:r>
      <w:proofErr w:type="spellStart"/>
      <w:r w:rsidRPr="00070769">
        <w:rPr>
          <w:rFonts w:cstheme="minorHAnsi"/>
          <w:color w:val="000000"/>
        </w:rPr>
        <w:t>WFOŚiGW</w:t>
      </w:r>
      <w:proofErr w:type="spellEnd"/>
      <w:r w:rsidRPr="00070769">
        <w:rPr>
          <w:rFonts w:cstheme="minorHAnsi"/>
          <w:color w:val="000000"/>
        </w:rPr>
        <w:t xml:space="preserve">; w zakresie opieki nad osobami niepełnosprawnymi – realizowane przez PFRON, a także </w:t>
      </w:r>
      <w:r w:rsidRPr="00070769">
        <w:rPr>
          <w:rFonts w:cstheme="minorHAnsi"/>
          <w:b/>
          <w:bCs/>
          <w:color w:val="000000"/>
        </w:rPr>
        <w:t>Program Senior+</w:t>
      </w:r>
      <w:r w:rsidRPr="00070769">
        <w:rPr>
          <w:rFonts w:cstheme="minorHAnsi"/>
          <w:color w:val="000000"/>
        </w:rPr>
        <w:t xml:space="preserve">, </w:t>
      </w:r>
      <w:r w:rsidRPr="00070769">
        <w:rPr>
          <w:rFonts w:cstheme="minorHAnsi"/>
          <w:b/>
          <w:bCs/>
          <w:color w:val="000000"/>
        </w:rPr>
        <w:t>Program „Aktywni+” na lata 2021-2025</w:t>
      </w:r>
      <w:r w:rsidRPr="00070769">
        <w:rPr>
          <w:rFonts w:cstheme="minorHAnsi"/>
          <w:color w:val="000000"/>
        </w:rPr>
        <w:t xml:space="preserve">; w zakresie kultury, itd. </w:t>
      </w:r>
    </w:p>
    <w:p w:rsidR="00B51C54" w:rsidRPr="003F0D89" w:rsidRDefault="00B51C54" w:rsidP="00B51C54">
      <w:pPr>
        <w:spacing w:line="276" w:lineRule="auto"/>
        <w:rPr>
          <w:rFonts w:cstheme="minorHAnsi"/>
          <w:color w:val="000000" w:themeColor="text1"/>
        </w:rPr>
      </w:pPr>
      <w:r w:rsidRPr="00070769">
        <w:rPr>
          <w:rFonts w:cstheme="minorHAnsi"/>
        </w:rPr>
        <w:t>Wskazane powyżej źródła finansowania należy rozpatrywać jako katalog otwarty, który może ulec zmianom, z uwagi na aktualnie opracowywaną nową perspektywę finansowania 2021-2027, czas realizacji projektów nastąpi w latach 202</w:t>
      </w:r>
      <w:r>
        <w:rPr>
          <w:rFonts w:cstheme="minorHAnsi"/>
        </w:rPr>
        <w:t>3</w:t>
      </w:r>
      <w:r w:rsidRPr="00070769">
        <w:rPr>
          <w:rFonts w:cstheme="minorHAnsi"/>
        </w:rPr>
        <w:t>-2030. Tym samym należy zakładać, że w tym okresie pojawią się również inne programy dofinansowujące sk</w:t>
      </w:r>
      <w:r>
        <w:rPr>
          <w:rFonts w:cstheme="minorHAnsi"/>
        </w:rPr>
        <w:t>ierowane na rozwój inwestycji w </w:t>
      </w:r>
      <w:r w:rsidRPr="00070769">
        <w:rPr>
          <w:rFonts w:cstheme="minorHAnsi"/>
        </w:rPr>
        <w:t xml:space="preserve">samorządach. </w:t>
      </w:r>
      <w:r w:rsidRPr="00131EE8">
        <w:rPr>
          <w:rFonts w:cstheme="minorHAnsi"/>
        </w:rPr>
        <w:t>Identyfikacja i wybór potencjalnych źródeł, z których mogą być finansowane poszczególne przedsięwzięcia w ramach Strategii wymaga właściwej organizacji i koordynacji procesu pozyskiwania tych środków. W związku z powyższym zakłada</w:t>
      </w:r>
      <w:r w:rsidRPr="00070769">
        <w:rPr>
          <w:rFonts w:cstheme="minorHAnsi"/>
        </w:rPr>
        <w:t xml:space="preserve"> się bieżące monitorowanie źródeł finansowania przez pracowników poszczególnych urzędów, co daje gwarancje ciągłej aktualizacji i dostosowywania najlepszych źródeł finansowych do rea</w:t>
      </w:r>
      <w:r>
        <w:rPr>
          <w:rFonts w:cstheme="minorHAnsi"/>
        </w:rPr>
        <w:t>lizacji zamierzonych inwestycji.</w:t>
      </w:r>
    </w:p>
    <w:p w:rsidR="00C206C8" w:rsidRPr="00A135DA" w:rsidRDefault="00C206C8" w:rsidP="005F2B4C">
      <w:pPr>
        <w:spacing w:line="276" w:lineRule="auto"/>
        <w:ind w:firstLine="709"/>
        <w:rPr>
          <w:rFonts w:cstheme="minorHAnsi"/>
          <w:color w:val="000000" w:themeColor="text1"/>
        </w:rPr>
      </w:pPr>
    </w:p>
    <w:p w:rsidR="00C31F0B" w:rsidRDefault="00C31F0B" w:rsidP="005F2B4C">
      <w:pPr>
        <w:spacing w:line="276" w:lineRule="auto"/>
        <w:ind w:firstLine="709"/>
        <w:rPr>
          <w:rFonts w:cstheme="minorHAnsi"/>
          <w:color w:val="000000" w:themeColor="text1"/>
        </w:rPr>
      </w:pPr>
    </w:p>
    <w:p w:rsidR="00B51C54" w:rsidRDefault="00B51C54" w:rsidP="005F2B4C">
      <w:pPr>
        <w:spacing w:line="276" w:lineRule="auto"/>
        <w:ind w:firstLine="709"/>
        <w:rPr>
          <w:rFonts w:cstheme="minorHAnsi"/>
          <w:color w:val="000000" w:themeColor="text1"/>
        </w:rPr>
      </w:pPr>
    </w:p>
    <w:p w:rsidR="00B51C54" w:rsidRDefault="00B51C54" w:rsidP="005F2B4C">
      <w:pPr>
        <w:spacing w:line="276" w:lineRule="auto"/>
        <w:ind w:firstLine="709"/>
        <w:rPr>
          <w:rFonts w:cstheme="minorHAnsi"/>
          <w:color w:val="000000" w:themeColor="text1"/>
        </w:rPr>
      </w:pPr>
    </w:p>
    <w:p w:rsidR="00B51C54" w:rsidRDefault="00B51C54" w:rsidP="005F2B4C">
      <w:pPr>
        <w:spacing w:line="276" w:lineRule="auto"/>
        <w:ind w:firstLine="709"/>
        <w:rPr>
          <w:rFonts w:cstheme="minorHAnsi"/>
          <w:color w:val="000000" w:themeColor="text1"/>
        </w:rPr>
      </w:pPr>
    </w:p>
    <w:p w:rsidR="00B51C54" w:rsidRDefault="00B51C54" w:rsidP="005F2B4C">
      <w:pPr>
        <w:spacing w:line="276" w:lineRule="auto"/>
        <w:ind w:firstLine="709"/>
        <w:rPr>
          <w:rFonts w:cstheme="minorHAnsi"/>
          <w:color w:val="000000" w:themeColor="text1"/>
        </w:rPr>
      </w:pPr>
    </w:p>
    <w:p w:rsidR="00B51C54" w:rsidRDefault="00B51C54" w:rsidP="005F2B4C">
      <w:pPr>
        <w:spacing w:line="276" w:lineRule="auto"/>
        <w:ind w:firstLine="709"/>
        <w:rPr>
          <w:rFonts w:cstheme="minorHAnsi"/>
          <w:color w:val="000000" w:themeColor="text1"/>
        </w:rPr>
      </w:pPr>
    </w:p>
    <w:p w:rsidR="00B51C54" w:rsidRPr="00A135DA" w:rsidRDefault="00B51C54" w:rsidP="005F2B4C">
      <w:pPr>
        <w:spacing w:line="276" w:lineRule="auto"/>
        <w:ind w:firstLine="709"/>
        <w:rPr>
          <w:rFonts w:cstheme="minorHAnsi"/>
          <w:color w:val="000000" w:themeColor="text1"/>
        </w:rPr>
      </w:pPr>
    </w:p>
    <w:p w:rsidR="001A6734" w:rsidRPr="00A135DA" w:rsidRDefault="008E73C8" w:rsidP="001A6734">
      <w:pPr>
        <w:pStyle w:val="Nagwek1"/>
      </w:pPr>
      <w:bookmarkStart w:id="509" w:name="_Toc137807604"/>
      <w:r>
        <w:rPr>
          <w:noProof/>
          <w:lang w:eastAsia="pl-PL"/>
        </w:rPr>
        <w:lastRenderedPageBreak/>
        <w:drawing>
          <wp:anchor distT="0" distB="0" distL="114300" distR="114300" simplePos="0" relativeHeight="251659264" behindDoc="0" locked="0" layoutInCell="1" allowOverlap="1">
            <wp:simplePos x="0" y="0"/>
            <wp:positionH relativeFrom="column">
              <wp:posOffset>-1152525</wp:posOffset>
            </wp:positionH>
            <wp:positionV relativeFrom="paragraph">
              <wp:posOffset>-913765</wp:posOffset>
            </wp:positionV>
            <wp:extent cx="7567344" cy="10690777"/>
            <wp:effectExtent l="0" t="0" r="0" b="0"/>
            <wp:wrapNone/>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pis tabel.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7567344" cy="10690777"/>
                    </a:xfrm>
                    <a:prstGeom prst="rect">
                      <a:avLst/>
                    </a:prstGeom>
                  </pic:spPr>
                </pic:pic>
              </a:graphicData>
            </a:graphic>
          </wp:anchor>
        </w:drawing>
      </w:r>
      <w:r w:rsidR="001A6734" w:rsidRPr="00A135DA">
        <w:t>Spis tabel</w:t>
      </w:r>
      <w:bookmarkEnd w:id="509"/>
    </w:p>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C31F0B" w:rsidRPr="00A135DA" w:rsidRDefault="00C31F0B" w:rsidP="001A6734"/>
    <w:p w:rsidR="00C31F0B" w:rsidRPr="00A135DA" w:rsidRDefault="00C31F0B" w:rsidP="001A6734"/>
    <w:p w:rsidR="00C31F0B" w:rsidRPr="00A135DA" w:rsidRDefault="00C31F0B" w:rsidP="001A6734"/>
    <w:p w:rsidR="00C31F0B" w:rsidRPr="00A135DA" w:rsidRDefault="00C31F0B" w:rsidP="001A6734"/>
    <w:p w:rsidR="00C31F0B" w:rsidRPr="00A135DA" w:rsidRDefault="00C31F0B"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FB7967" w:rsidRDefault="00491DE6">
      <w:pPr>
        <w:pStyle w:val="Spisilustracji"/>
        <w:tabs>
          <w:tab w:val="right" w:leader="dot" w:pos="8656"/>
        </w:tabs>
        <w:rPr>
          <w:rFonts w:eastAsiaTheme="minorEastAsia"/>
          <w:noProof/>
          <w:lang w:eastAsia="pl-PL"/>
        </w:rPr>
      </w:pPr>
      <w:r w:rsidRPr="00A135DA">
        <w:rPr>
          <w:b/>
          <w:bCs/>
          <w:noProof/>
        </w:rPr>
        <w:fldChar w:fldCharType="begin"/>
      </w:r>
      <w:r w:rsidR="005A1539" w:rsidRPr="00A135DA">
        <w:rPr>
          <w:b/>
          <w:bCs/>
          <w:noProof/>
        </w:rPr>
        <w:instrText xml:space="preserve"> TOC \h \z \c "Tabela" </w:instrText>
      </w:r>
      <w:r w:rsidRPr="00A135DA">
        <w:rPr>
          <w:b/>
          <w:bCs/>
          <w:noProof/>
        </w:rPr>
        <w:fldChar w:fldCharType="separate"/>
      </w:r>
      <w:hyperlink w:anchor="_Toc142052591" w:history="1">
        <w:r w:rsidR="00FB7967" w:rsidRPr="00261456">
          <w:rPr>
            <w:rStyle w:val="Hipercze"/>
            <w:noProof/>
          </w:rPr>
          <w:t>Tabela 1   Powierzchnia gmin powiatu sanockiego  oraz ich udział w powierzchni powiatu</w:t>
        </w:r>
        <w:r w:rsidR="00FB7967">
          <w:rPr>
            <w:noProof/>
            <w:webHidden/>
          </w:rPr>
          <w:tab/>
        </w:r>
        <w:r>
          <w:rPr>
            <w:noProof/>
            <w:webHidden/>
          </w:rPr>
          <w:fldChar w:fldCharType="begin"/>
        </w:r>
        <w:r w:rsidR="00FB7967">
          <w:rPr>
            <w:noProof/>
            <w:webHidden/>
          </w:rPr>
          <w:instrText xml:space="preserve"> PAGEREF _Toc142052591 \h </w:instrText>
        </w:r>
        <w:r>
          <w:rPr>
            <w:noProof/>
            <w:webHidden/>
          </w:rPr>
        </w:r>
        <w:r>
          <w:rPr>
            <w:noProof/>
            <w:webHidden/>
          </w:rPr>
          <w:fldChar w:fldCharType="separate"/>
        </w:r>
        <w:r w:rsidR="00F35374">
          <w:rPr>
            <w:noProof/>
            <w:webHidden/>
          </w:rPr>
          <w:t>15</w:t>
        </w:r>
        <w:r>
          <w:rPr>
            <w:noProof/>
            <w:webHidden/>
          </w:rPr>
          <w:fldChar w:fldCharType="end"/>
        </w:r>
      </w:hyperlink>
    </w:p>
    <w:p w:rsidR="00FB7967" w:rsidRDefault="00E54711">
      <w:pPr>
        <w:pStyle w:val="Spisilustracji"/>
        <w:tabs>
          <w:tab w:val="right" w:leader="dot" w:pos="8656"/>
        </w:tabs>
        <w:rPr>
          <w:rFonts w:eastAsiaTheme="minorEastAsia"/>
          <w:noProof/>
          <w:lang w:eastAsia="pl-PL"/>
        </w:rPr>
      </w:pPr>
      <w:hyperlink w:anchor="_Toc142052592" w:history="1">
        <w:r w:rsidR="00FB7967" w:rsidRPr="00261456">
          <w:rPr>
            <w:rStyle w:val="Hipercze"/>
            <w:noProof/>
          </w:rPr>
          <w:t>Tabela 2    Liczba ludności oraz średnia gęstość zaludnienia gmin powiatu sanockiego w 2017 i 2021 roku</w:t>
        </w:r>
        <w:r w:rsidR="00FB7967">
          <w:rPr>
            <w:noProof/>
            <w:webHidden/>
          </w:rPr>
          <w:tab/>
        </w:r>
        <w:r w:rsidR="00491DE6">
          <w:rPr>
            <w:noProof/>
            <w:webHidden/>
          </w:rPr>
          <w:fldChar w:fldCharType="begin"/>
        </w:r>
        <w:r w:rsidR="00FB7967">
          <w:rPr>
            <w:noProof/>
            <w:webHidden/>
          </w:rPr>
          <w:instrText xml:space="preserve"> PAGEREF _Toc142052592 \h </w:instrText>
        </w:r>
        <w:r w:rsidR="00491DE6">
          <w:rPr>
            <w:noProof/>
            <w:webHidden/>
          </w:rPr>
        </w:r>
        <w:r w:rsidR="00491DE6">
          <w:rPr>
            <w:noProof/>
            <w:webHidden/>
          </w:rPr>
          <w:fldChar w:fldCharType="separate"/>
        </w:r>
        <w:r w:rsidR="00F35374">
          <w:rPr>
            <w:noProof/>
            <w:webHidden/>
          </w:rPr>
          <w:t>16</w:t>
        </w:r>
        <w:r w:rsidR="00491DE6">
          <w:rPr>
            <w:noProof/>
            <w:webHidden/>
          </w:rPr>
          <w:fldChar w:fldCharType="end"/>
        </w:r>
      </w:hyperlink>
    </w:p>
    <w:p w:rsidR="00FB7967" w:rsidRDefault="00E54711">
      <w:pPr>
        <w:pStyle w:val="Spisilustracji"/>
        <w:tabs>
          <w:tab w:val="right" w:leader="dot" w:pos="8656"/>
        </w:tabs>
        <w:rPr>
          <w:rFonts w:eastAsiaTheme="minorEastAsia"/>
          <w:noProof/>
          <w:lang w:eastAsia="pl-PL"/>
        </w:rPr>
      </w:pPr>
      <w:hyperlink w:anchor="_Toc142052593" w:history="1">
        <w:r w:rsidR="00FB7967" w:rsidRPr="00261456">
          <w:rPr>
            <w:rStyle w:val="Hipercze"/>
            <w:noProof/>
          </w:rPr>
          <w:t>Tabela 3    Struktura mieszkańców gminy Besko według trzech grup wiekowych w 2017 oraz 2021 roku</w:t>
        </w:r>
        <w:r w:rsidR="00FB7967">
          <w:rPr>
            <w:noProof/>
            <w:webHidden/>
          </w:rPr>
          <w:tab/>
        </w:r>
        <w:r w:rsidR="00491DE6">
          <w:rPr>
            <w:noProof/>
            <w:webHidden/>
          </w:rPr>
          <w:fldChar w:fldCharType="begin"/>
        </w:r>
        <w:r w:rsidR="00FB7967">
          <w:rPr>
            <w:noProof/>
            <w:webHidden/>
          </w:rPr>
          <w:instrText xml:space="preserve"> PAGEREF _Toc142052593 \h </w:instrText>
        </w:r>
        <w:r w:rsidR="00491DE6">
          <w:rPr>
            <w:noProof/>
            <w:webHidden/>
          </w:rPr>
        </w:r>
        <w:r w:rsidR="00491DE6">
          <w:rPr>
            <w:noProof/>
            <w:webHidden/>
          </w:rPr>
          <w:fldChar w:fldCharType="separate"/>
        </w:r>
        <w:r w:rsidR="00F35374">
          <w:rPr>
            <w:noProof/>
            <w:webHidden/>
          </w:rPr>
          <w:t>20</w:t>
        </w:r>
        <w:r w:rsidR="00491DE6">
          <w:rPr>
            <w:noProof/>
            <w:webHidden/>
          </w:rPr>
          <w:fldChar w:fldCharType="end"/>
        </w:r>
      </w:hyperlink>
    </w:p>
    <w:p w:rsidR="00FB7967" w:rsidRDefault="00E54711">
      <w:pPr>
        <w:pStyle w:val="Spisilustracji"/>
        <w:tabs>
          <w:tab w:val="right" w:leader="dot" w:pos="8656"/>
        </w:tabs>
        <w:rPr>
          <w:rFonts w:eastAsiaTheme="minorEastAsia"/>
          <w:noProof/>
          <w:lang w:eastAsia="pl-PL"/>
        </w:rPr>
      </w:pPr>
      <w:hyperlink w:anchor="_Toc142052594" w:history="1">
        <w:r w:rsidR="00FB7967" w:rsidRPr="00261456">
          <w:rPr>
            <w:rStyle w:val="Hipercze"/>
            <w:noProof/>
          </w:rPr>
          <w:t>Tabela 4    Wskaźniki obciążenia demograficznego w poszczególnych gminach powiatu sanockiego oraz ogólnie                            w województwie podkarpackim w 2021 roku</w:t>
        </w:r>
        <w:r w:rsidR="00FB7967">
          <w:rPr>
            <w:noProof/>
            <w:webHidden/>
          </w:rPr>
          <w:tab/>
        </w:r>
        <w:r w:rsidR="00491DE6">
          <w:rPr>
            <w:noProof/>
            <w:webHidden/>
          </w:rPr>
          <w:fldChar w:fldCharType="begin"/>
        </w:r>
        <w:r w:rsidR="00FB7967">
          <w:rPr>
            <w:noProof/>
            <w:webHidden/>
          </w:rPr>
          <w:instrText xml:space="preserve"> PAGEREF _Toc142052594 \h </w:instrText>
        </w:r>
        <w:r w:rsidR="00491DE6">
          <w:rPr>
            <w:noProof/>
            <w:webHidden/>
          </w:rPr>
        </w:r>
        <w:r w:rsidR="00491DE6">
          <w:rPr>
            <w:noProof/>
            <w:webHidden/>
          </w:rPr>
          <w:fldChar w:fldCharType="separate"/>
        </w:r>
        <w:r w:rsidR="00F35374">
          <w:rPr>
            <w:noProof/>
            <w:webHidden/>
          </w:rPr>
          <w:t>22</w:t>
        </w:r>
        <w:r w:rsidR="00491DE6">
          <w:rPr>
            <w:noProof/>
            <w:webHidden/>
          </w:rPr>
          <w:fldChar w:fldCharType="end"/>
        </w:r>
      </w:hyperlink>
    </w:p>
    <w:p w:rsidR="00FB7967" w:rsidRDefault="00E54711">
      <w:pPr>
        <w:pStyle w:val="Spisilustracji"/>
        <w:tabs>
          <w:tab w:val="right" w:leader="dot" w:pos="8656"/>
        </w:tabs>
        <w:rPr>
          <w:rFonts w:eastAsiaTheme="minorEastAsia"/>
          <w:noProof/>
          <w:lang w:eastAsia="pl-PL"/>
        </w:rPr>
      </w:pPr>
      <w:hyperlink w:anchor="_Toc142052595" w:history="1">
        <w:r w:rsidR="00FB7967" w:rsidRPr="00261456">
          <w:rPr>
            <w:rStyle w:val="Hipercze"/>
            <w:noProof/>
          </w:rPr>
          <w:t>Tabela 5     Prognoza ludności gminy Besko na lata 2017-2030</w:t>
        </w:r>
        <w:r w:rsidR="00FB7967">
          <w:rPr>
            <w:noProof/>
            <w:webHidden/>
          </w:rPr>
          <w:tab/>
        </w:r>
        <w:r w:rsidR="00491DE6">
          <w:rPr>
            <w:noProof/>
            <w:webHidden/>
          </w:rPr>
          <w:fldChar w:fldCharType="begin"/>
        </w:r>
        <w:r w:rsidR="00FB7967">
          <w:rPr>
            <w:noProof/>
            <w:webHidden/>
          </w:rPr>
          <w:instrText xml:space="preserve"> PAGEREF _Toc142052595 \h </w:instrText>
        </w:r>
        <w:r w:rsidR="00491DE6">
          <w:rPr>
            <w:noProof/>
            <w:webHidden/>
          </w:rPr>
        </w:r>
        <w:r w:rsidR="00491DE6">
          <w:rPr>
            <w:noProof/>
            <w:webHidden/>
          </w:rPr>
          <w:fldChar w:fldCharType="separate"/>
        </w:r>
        <w:r w:rsidR="00F35374">
          <w:rPr>
            <w:noProof/>
            <w:webHidden/>
          </w:rPr>
          <w:t>23</w:t>
        </w:r>
        <w:r w:rsidR="00491DE6">
          <w:rPr>
            <w:noProof/>
            <w:webHidden/>
          </w:rPr>
          <w:fldChar w:fldCharType="end"/>
        </w:r>
      </w:hyperlink>
    </w:p>
    <w:p w:rsidR="00FB7967" w:rsidRDefault="00E54711">
      <w:pPr>
        <w:pStyle w:val="Spisilustracji"/>
        <w:tabs>
          <w:tab w:val="right" w:leader="dot" w:pos="8656"/>
        </w:tabs>
        <w:rPr>
          <w:rFonts w:eastAsiaTheme="minorEastAsia"/>
          <w:noProof/>
          <w:lang w:eastAsia="pl-PL"/>
        </w:rPr>
      </w:pPr>
      <w:hyperlink w:anchor="_Toc142052596" w:history="1">
        <w:r w:rsidR="00FB7967" w:rsidRPr="00261456">
          <w:rPr>
            <w:rStyle w:val="Hipercze"/>
            <w:noProof/>
          </w:rPr>
          <w:t>Tabela 6     Ruch naturalny i wędrówkowy w gminie Besko w latach 2017-2030</w:t>
        </w:r>
        <w:r w:rsidR="00FB7967">
          <w:rPr>
            <w:noProof/>
            <w:webHidden/>
          </w:rPr>
          <w:tab/>
        </w:r>
        <w:r w:rsidR="00491DE6">
          <w:rPr>
            <w:noProof/>
            <w:webHidden/>
          </w:rPr>
          <w:fldChar w:fldCharType="begin"/>
        </w:r>
        <w:r w:rsidR="00FB7967">
          <w:rPr>
            <w:noProof/>
            <w:webHidden/>
          </w:rPr>
          <w:instrText xml:space="preserve"> PAGEREF _Toc142052596 \h </w:instrText>
        </w:r>
        <w:r w:rsidR="00491DE6">
          <w:rPr>
            <w:noProof/>
            <w:webHidden/>
          </w:rPr>
        </w:r>
        <w:r w:rsidR="00491DE6">
          <w:rPr>
            <w:noProof/>
            <w:webHidden/>
          </w:rPr>
          <w:fldChar w:fldCharType="separate"/>
        </w:r>
        <w:r w:rsidR="00F35374">
          <w:rPr>
            <w:noProof/>
            <w:webHidden/>
          </w:rPr>
          <w:t>24</w:t>
        </w:r>
        <w:r w:rsidR="00491DE6">
          <w:rPr>
            <w:noProof/>
            <w:webHidden/>
          </w:rPr>
          <w:fldChar w:fldCharType="end"/>
        </w:r>
      </w:hyperlink>
    </w:p>
    <w:p w:rsidR="00FB7967" w:rsidRDefault="00E54711">
      <w:pPr>
        <w:pStyle w:val="Spisilustracji"/>
        <w:tabs>
          <w:tab w:val="right" w:leader="dot" w:pos="8656"/>
        </w:tabs>
        <w:rPr>
          <w:rFonts w:eastAsiaTheme="minorEastAsia"/>
          <w:noProof/>
          <w:lang w:eastAsia="pl-PL"/>
        </w:rPr>
      </w:pPr>
      <w:hyperlink w:anchor="_Toc142052597" w:history="1">
        <w:r w:rsidR="00FB7967" w:rsidRPr="00261456">
          <w:rPr>
            <w:rStyle w:val="Hipercze"/>
            <w:noProof/>
          </w:rPr>
          <w:t>Tabela 7    Liczba uczniów w szkołach podstawowych i w gimnazjum na terenie gminy Besko  na przestrzeni lat 2017-2021</w:t>
        </w:r>
        <w:r w:rsidR="00FB7967">
          <w:rPr>
            <w:noProof/>
            <w:webHidden/>
          </w:rPr>
          <w:tab/>
        </w:r>
        <w:r w:rsidR="00491DE6">
          <w:rPr>
            <w:noProof/>
            <w:webHidden/>
          </w:rPr>
          <w:fldChar w:fldCharType="begin"/>
        </w:r>
        <w:r w:rsidR="00FB7967">
          <w:rPr>
            <w:noProof/>
            <w:webHidden/>
          </w:rPr>
          <w:instrText xml:space="preserve"> PAGEREF _Toc142052597 \h </w:instrText>
        </w:r>
        <w:r w:rsidR="00491DE6">
          <w:rPr>
            <w:noProof/>
            <w:webHidden/>
          </w:rPr>
        </w:r>
        <w:r w:rsidR="00491DE6">
          <w:rPr>
            <w:noProof/>
            <w:webHidden/>
          </w:rPr>
          <w:fldChar w:fldCharType="separate"/>
        </w:r>
        <w:r w:rsidR="00F35374">
          <w:rPr>
            <w:noProof/>
            <w:webHidden/>
          </w:rPr>
          <w:t>25</w:t>
        </w:r>
        <w:r w:rsidR="00491DE6">
          <w:rPr>
            <w:noProof/>
            <w:webHidden/>
          </w:rPr>
          <w:fldChar w:fldCharType="end"/>
        </w:r>
      </w:hyperlink>
    </w:p>
    <w:p w:rsidR="00FB7967" w:rsidRDefault="00E54711">
      <w:pPr>
        <w:pStyle w:val="Spisilustracji"/>
        <w:tabs>
          <w:tab w:val="right" w:leader="dot" w:pos="8656"/>
        </w:tabs>
        <w:rPr>
          <w:rFonts w:eastAsiaTheme="minorEastAsia"/>
          <w:noProof/>
          <w:lang w:eastAsia="pl-PL"/>
        </w:rPr>
      </w:pPr>
      <w:hyperlink w:anchor="_Toc142052598" w:history="1">
        <w:r w:rsidR="00FB7967" w:rsidRPr="00261456">
          <w:rPr>
            <w:rStyle w:val="Hipercze"/>
            <w:noProof/>
          </w:rPr>
          <w:t>Tabela 8     Wyniki egzaminów ósmoklasisty w poszczególnych placówkach oświatowych na terenie gminy Besko                         w 2022 roku</w:t>
        </w:r>
        <w:r w:rsidR="00FB7967">
          <w:rPr>
            <w:noProof/>
            <w:webHidden/>
          </w:rPr>
          <w:tab/>
        </w:r>
        <w:r w:rsidR="00491DE6">
          <w:rPr>
            <w:noProof/>
            <w:webHidden/>
          </w:rPr>
          <w:fldChar w:fldCharType="begin"/>
        </w:r>
        <w:r w:rsidR="00FB7967">
          <w:rPr>
            <w:noProof/>
            <w:webHidden/>
          </w:rPr>
          <w:instrText xml:space="preserve"> PAGEREF _Toc142052598 \h </w:instrText>
        </w:r>
        <w:r w:rsidR="00491DE6">
          <w:rPr>
            <w:noProof/>
            <w:webHidden/>
          </w:rPr>
        </w:r>
        <w:r w:rsidR="00491DE6">
          <w:rPr>
            <w:noProof/>
            <w:webHidden/>
          </w:rPr>
          <w:fldChar w:fldCharType="separate"/>
        </w:r>
        <w:r w:rsidR="00F35374">
          <w:rPr>
            <w:noProof/>
            <w:webHidden/>
          </w:rPr>
          <w:t>26</w:t>
        </w:r>
        <w:r w:rsidR="00491DE6">
          <w:rPr>
            <w:noProof/>
            <w:webHidden/>
          </w:rPr>
          <w:fldChar w:fldCharType="end"/>
        </w:r>
      </w:hyperlink>
    </w:p>
    <w:p w:rsidR="00FB7967" w:rsidRDefault="00E54711">
      <w:pPr>
        <w:pStyle w:val="Spisilustracji"/>
        <w:tabs>
          <w:tab w:val="right" w:leader="dot" w:pos="8656"/>
        </w:tabs>
        <w:rPr>
          <w:rFonts w:eastAsiaTheme="minorEastAsia"/>
          <w:noProof/>
          <w:lang w:eastAsia="pl-PL"/>
        </w:rPr>
      </w:pPr>
      <w:hyperlink w:anchor="_Toc142052599" w:history="1">
        <w:r w:rsidR="00FB7967" w:rsidRPr="00261456">
          <w:rPr>
            <w:rStyle w:val="Hipercze"/>
            <w:noProof/>
          </w:rPr>
          <w:t>Tabela 9     Dane dotyczące opieki zdrowotnej w gminie Besko  w 2017 oraz 2021 roku</w:t>
        </w:r>
        <w:r w:rsidR="00FB7967">
          <w:rPr>
            <w:noProof/>
            <w:webHidden/>
          </w:rPr>
          <w:tab/>
        </w:r>
        <w:r w:rsidR="00491DE6">
          <w:rPr>
            <w:noProof/>
            <w:webHidden/>
          </w:rPr>
          <w:fldChar w:fldCharType="begin"/>
        </w:r>
        <w:r w:rsidR="00FB7967">
          <w:rPr>
            <w:noProof/>
            <w:webHidden/>
          </w:rPr>
          <w:instrText xml:space="preserve"> PAGEREF _Toc142052599 \h </w:instrText>
        </w:r>
        <w:r w:rsidR="00491DE6">
          <w:rPr>
            <w:noProof/>
            <w:webHidden/>
          </w:rPr>
        </w:r>
        <w:r w:rsidR="00491DE6">
          <w:rPr>
            <w:noProof/>
            <w:webHidden/>
          </w:rPr>
          <w:fldChar w:fldCharType="separate"/>
        </w:r>
        <w:r w:rsidR="00F35374">
          <w:rPr>
            <w:noProof/>
            <w:webHidden/>
          </w:rPr>
          <w:t>28</w:t>
        </w:r>
        <w:r w:rsidR="00491DE6">
          <w:rPr>
            <w:noProof/>
            <w:webHidden/>
          </w:rPr>
          <w:fldChar w:fldCharType="end"/>
        </w:r>
      </w:hyperlink>
    </w:p>
    <w:p w:rsidR="00FB7967" w:rsidRDefault="00E54711">
      <w:pPr>
        <w:pStyle w:val="Spisilustracji"/>
        <w:tabs>
          <w:tab w:val="right" w:leader="dot" w:pos="8656"/>
        </w:tabs>
        <w:rPr>
          <w:rFonts w:eastAsiaTheme="minorEastAsia"/>
          <w:noProof/>
          <w:lang w:eastAsia="pl-PL"/>
        </w:rPr>
      </w:pPr>
      <w:hyperlink w:anchor="_Toc142052600" w:history="1">
        <w:r w:rsidR="00FB7967" w:rsidRPr="00261456">
          <w:rPr>
            <w:rStyle w:val="Hipercze"/>
            <w:noProof/>
          </w:rPr>
          <w:t>Tabela 10     Liczba korzystających ze świadczeń rodzinnych na terenie gminy Besko  oraz kwoty wypłacanych świadczeń w latach 2017-2021</w:t>
        </w:r>
        <w:r w:rsidR="00FB7967">
          <w:rPr>
            <w:noProof/>
            <w:webHidden/>
          </w:rPr>
          <w:tab/>
        </w:r>
        <w:r w:rsidR="00491DE6">
          <w:rPr>
            <w:noProof/>
            <w:webHidden/>
          </w:rPr>
          <w:fldChar w:fldCharType="begin"/>
        </w:r>
        <w:r w:rsidR="00FB7967">
          <w:rPr>
            <w:noProof/>
            <w:webHidden/>
          </w:rPr>
          <w:instrText xml:space="preserve"> PAGEREF _Toc142052600 \h </w:instrText>
        </w:r>
        <w:r w:rsidR="00491DE6">
          <w:rPr>
            <w:noProof/>
            <w:webHidden/>
          </w:rPr>
        </w:r>
        <w:r w:rsidR="00491DE6">
          <w:rPr>
            <w:noProof/>
            <w:webHidden/>
          </w:rPr>
          <w:fldChar w:fldCharType="separate"/>
        </w:r>
        <w:r w:rsidR="00F35374">
          <w:rPr>
            <w:noProof/>
            <w:webHidden/>
          </w:rPr>
          <w:t>31</w:t>
        </w:r>
        <w:r w:rsidR="00491DE6">
          <w:rPr>
            <w:noProof/>
            <w:webHidden/>
          </w:rPr>
          <w:fldChar w:fldCharType="end"/>
        </w:r>
      </w:hyperlink>
    </w:p>
    <w:p w:rsidR="00FB7967" w:rsidRDefault="00E54711">
      <w:pPr>
        <w:pStyle w:val="Spisilustracji"/>
        <w:tabs>
          <w:tab w:val="right" w:leader="dot" w:pos="8656"/>
        </w:tabs>
        <w:rPr>
          <w:rFonts w:eastAsiaTheme="minorEastAsia"/>
          <w:noProof/>
          <w:lang w:eastAsia="pl-PL"/>
        </w:rPr>
      </w:pPr>
      <w:hyperlink w:anchor="_Toc142052601" w:history="1">
        <w:r w:rsidR="00FB7967" w:rsidRPr="00261456">
          <w:rPr>
            <w:rStyle w:val="Hipercze"/>
            <w:noProof/>
          </w:rPr>
          <w:t>Tabela 11      Szczegółowe dane dotyczące klubów sportowych oraz liczby osób ćwiczących na terenie gminy Besko                   w roku 2018 i 2020</w:t>
        </w:r>
        <w:r w:rsidR="00FB7967">
          <w:rPr>
            <w:noProof/>
            <w:webHidden/>
          </w:rPr>
          <w:tab/>
        </w:r>
        <w:r w:rsidR="00491DE6">
          <w:rPr>
            <w:noProof/>
            <w:webHidden/>
          </w:rPr>
          <w:fldChar w:fldCharType="begin"/>
        </w:r>
        <w:r w:rsidR="00FB7967">
          <w:rPr>
            <w:noProof/>
            <w:webHidden/>
          </w:rPr>
          <w:instrText xml:space="preserve"> PAGEREF _Toc142052601 \h </w:instrText>
        </w:r>
        <w:r w:rsidR="00491DE6">
          <w:rPr>
            <w:noProof/>
            <w:webHidden/>
          </w:rPr>
        </w:r>
        <w:r w:rsidR="00491DE6">
          <w:rPr>
            <w:noProof/>
            <w:webHidden/>
          </w:rPr>
          <w:fldChar w:fldCharType="separate"/>
        </w:r>
        <w:r w:rsidR="00F35374">
          <w:rPr>
            <w:noProof/>
            <w:webHidden/>
          </w:rPr>
          <w:t>36</w:t>
        </w:r>
        <w:r w:rsidR="00491DE6">
          <w:rPr>
            <w:noProof/>
            <w:webHidden/>
          </w:rPr>
          <w:fldChar w:fldCharType="end"/>
        </w:r>
      </w:hyperlink>
    </w:p>
    <w:p w:rsidR="00FB7967" w:rsidRDefault="00E54711">
      <w:pPr>
        <w:pStyle w:val="Spisilustracji"/>
        <w:tabs>
          <w:tab w:val="right" w:leader="dot" w:pos="8656"/>
        </w:tabs>
        <w:rPr>
          <w:rFonts w:eastAsiaTheme="minorEastAsia"/>
          <w:noProof/>
          <w:lang w:eastAsia="pl-PL"/>
        </w:rPr>
      </w:pPr>
      <w:hyperlink w:anchor="_Toc142052602" w:history="1">
        <w:r w:rsidR="00FB7967" w:rsidRPr="00261456">
          <w:rPr>
            <w:rStyle w:val="Hipercze"/>
            <w:noProof/>
          </w:rPr>
          <w:t>Tabela 12     Dane dotyczące frekwencji w wyborach na terenie gmin powiatu sanockiego w latach 2019-2020</w:t>
        </w:r>
        <w:r w:rsidR="00FB7967">
          <w:rPr>
            <w:noProof/>
            <w:webHidden/>
          </w:rPr>
          <w:tab/>
        </w:r>
        <w:r w:rsidR="00491DE6">
          <w:rPr>
            <w:noProof/>
            <w:webHidden/>
          </w:rPr>
          <w:fldChar w:fldCharType="begin"/>
        </w:r>
        <w:r w:rsidR="00FB7967">
          <w:rPr>
            <w:noProof/>
            <w:webHidden/>
          </w:rPr>
          <w:instrText xml:space="preserve"> PAGEREF _Toc142052602 \h </w:instrText>
        </w:r>
        <w:r w:rsidR="00491DE6">
          <w:rPr>
            <w:noProof/>
            <w:webHidden/>
          </w:rPr>
        </w:r>
        <w:r w:rsidR="00491DE6">
          <w:rPr>
            <w:noProof/>
            <w:webHidden/>
          </w:rPr>
          <w:fldChar w:fldCharType="separate"/>
        </w:r>
        <w:r w:rsidR="00F35374">
          <w:rPr>
            <w:noProof/>
            <w:webHidden/>
          </w:rPr>
          <w:t>39</w:t>
        </w:r>
        <w:r w:rsidR="00491DE6">
          <w:rPr>
            <w:noProof/>
            <w:webHidden/>
          </w:rPr>
          <w:fldChar w:fldCharType="end"/>
        </w:r>
      </w:hyperlink>
    </w:p>
    <w:p w:rsidR="00FB7967" w:rsidRDefault="00E54711">
      <w:pPr>
        <w:pStyle w:val="Spisilustracji"/>
        <w:tabs>
          <w:tab w:val="right" w:leader="dot" w:pos="8656"/>
        </w:tabs>
        <w:rPr>
          <w:rFonts w:eastAsiaTheme="minorEastAsia"/>
          <w:noProof/>
          <w:lang w:eastAsia="pl-PL"/>
        </w:rPr>
      </w:pPr>
      <w:hyperlink w:anchor="_Toc142052603" w:history="1">
        <w:r w:rsidR="00FB7967" w:rsidRPr="00261456">
          <w:rPr>
            <w:rStyle w:val="Hipercze"/>
            <w:noProof/>
          </w:rPr>
          <w:t>Tabela 13    Miejscowe zagrożenia według rodzaju zagrożenia występujące na terenie gminy Besko na przestrzeni lat 2019-2021</w:t>
        </w:r>
        <w:r w:rsidR="00FB7967">
          <w:rPr>
            <w:noProof/>
            <w:webHidden/>
          </w:rPr>
          <w:tab/>
        </w:r>
        <w:r w:rsidR="00491DE6">
          <w:rPr>
            <w:noProof/>
            <w:webHidden/>
          </w:rPr>
          <w:fldChar w:fldCharType="begin"/>
        </w:r>
        <w:r w:rsidR="00FB7967">
          <w:rPr>
            <w:noProof/>
            <w:webHidden/>
          </w:rPr>
          <w:instrText xml:space="preserve"> PAGEREF _Toc142052603 \h </w:instrText>
        </w:r>
        <w:r w:rsidR="00491DE6">
          <w:rPr>
            <w:noProof/>
            <w:webHidden/>
          </w:rPr>
        </w:r>
        <w:r w:rsidR="00491DE6">
          <w:rPr>
            <w:noProof/>
            <w:webHidden/>
          </w:rPr>
          <w:fldChar w:fldCharType="separate"/>
        </w:r>
        <w:r w:rsidR="00F35374">
          <w:rPr>
            <w:noProof/>
            <w:webHidden/>
          </w:rPr>
          <w:t>40</w:t>
        </w:r>
        <w:r w:rsidR="00491DE6">
          <w:rPr>
            <w:noProof/>
            <w:webHidden/>
          </w:rPr>
          <w:fldChar w:fldCharType="end"/>
        </w:r>
      </w:hyperlink>
    </w:p>
    <w:p w:rsidR="00FB7967" w:rsidRDefault="00E54711">
      <w:pPr>
        <w:pStyle w:val="Spisilustracji"/>
        <w:tabs>
          <w:tab w:val="right" w:leader="dot" w:pos="8656"/>
        </w:tabs>
        <w:rPr>
          <w:rFonts w:eastAsiaTheme="minorEastAsia"/>
          <w:noProof/>
          <w:lang w:eastAsia="pl-PL"/>
        </w:rPr>
      </w:pPr>
      <w:hyperlink w:anchor="_Toc142052604" w:history="1">
        <w:r w:rsidR="00FB7967" w:rsidRPr="00261456">
          <w:rPr>
            <w:rStyle w:val="Hipercze"/>
            <w:noProof/>
          </w:rPr>
          <w:t>Tabela 14     Działania ratownicze podejmowane przez OSP na terenie gminy Besko  przestrzeni lat 2019-2021</w:t>
        </w:r>
        <w:r w:rsidR="00FB7967">
          <w:rPr>
            <w:noProof/>
            <w:webHidden/>
          </w:rPr>
          <w:tab/>
        </w:r>
        <w:r w:rsidR="00491DE6">
          <w:rPr>
            <w:noProof/>
            <w:webHidden/>
          </w:rPr>
          <w:fldChar w:fldCharType="begin"/>
        </w:r>
        <w:r w:rsidR="00FB7967">
          <w:rPr>
            <w:noProof/>
            <w:webHidden/>
          </w:rPr>
          <w:instrText xml:space="preserve"> PAGEREF _Toc142052604 \h </w:instrText>
        </w:r>
        <w:r w:rsidR="00491DE6">
          <w:rPr>
            <w:noProof/>
            <w:webHidden/>
          </w:rPr>
        </w:r>
        <w:r w:rsidR="00491DE6">
          <w:rPr>
            <w:noProof/>
            <w:webHidden/>
          </w:rPr>
          <w:fldChar w:fldCharType="separate"/>
        </w:r>
        <w:r w:rsidR="00F35374">
          <w:rPr>
            <w:noProof/>
            <w:webHidden/>
          </w:rPr>
          <w:t>40</w:t>
        </w:r>
        <w:r w:rsidR="00491DE6">
          <w:rPr>
            <w:noProof/>
            <w:webHidden/>
          </w:rPr>
          <w:fldChar w:fldCharType="end"/>
        </w:r>
      </w:hyperlink>
    </w:p>
    <w:p w:rsidR="00FB7967" w:rsidRDefault="00E54711">
      <w:pPr>
        <w:pStyle w:val="Spisilustracji"/>
        <w:tabs>
          <w:tab w:val="right" w:leader="dot" w:pos="8656"/>
        </w:tabs>
        <w:rPr>
          <w:rFonts w:eastAsiaTheme="minorEastAsia"/>
          <w:noProof/>
          <w:lang w:eastAsia="pl-PL"/>
        </w:rPr>
      </w:pPr>
      <w:hyperlink w:anchor="_Toc142052605" w:history="1">
        <w:r w:rsidR="00FB7967" w:rsidRPr="00261456">
          <w:rPr>
            <w:rStyle w:val="Hipercze"/>
            <w:noProof/>
          </w:rPr>
          <w:t>Tabela 15     Pracujący na terenie gminy Besko w latach 2017 - 2021</w:t>
        </w:r>
        <w:r w:rsidR="00FB7967">
          <w:rPr>
            <w:noProof/>
            <w:webHidden/>
          </w:rPr>
          <w:tab/>
        </w:r>
        <w:r w:rsidR="00491DE6">
          <w:rPr>
            <w:noProof/>
            <w:webHidden/>
          </w:rPr>
          <w:fldChar w:fldCharType="begin"/>
        </w:r>
        <w:r w:rsidR="00FB7967">
          <w:rPr>
            <w:noProof/>
            <w:webHidden/>
          </w:rPr>
          <w:instrText xml:space="preserve"> PAGEREF _Toc142052605 \h </w:instrText>
        </w:r>
        <w:r w:rsidR="00491DE6">
          <w:rPr>
            <w:noProof/>
            <w:webHidden/>
          </w:rPr>
        </w:r>
        <w:r w:rsidR="00491DE6">
          <w:rPr>
            <w:noProof/>
            <w:webHidden/>
          </w:rPr>
          <w:fldChar w:fldCharType="separate"/>
        </w:r>
        <w:r w:rsidR="00F35374">
          <w:rPr>
            <w:noProof/>
            <w:webHidden/>
          </w:rPr>
          <w:t>41</w:t>
        </w:r>
        <w:r w:rsidR="00491DE6">
          <w:rPr>
            <w:noProof/>
            <w:webHidden/>
          </w:rPr>
          <w:fldChar w:fldCharType="end"/>
        </w:r>
      </w:hyperlink>
    </w:p>
    <w:p w:rsidR="00FB7967" w:rsidRDefault="00E54711">
      <w:pPr>
        <w:pStyle w:val="Spisilustracji"/>
        <w:tabs>
          <w:tab w:val="right" w:leader="dot" w:pos="8656"/>
        </w:tabs>
        <w:rPr>
          <w:rFonts w:eastAsiaTheme="minorEastAsia"/>
          <w:noProof/>
          <w:lang w:eastAsia="pl-PL"/>
        </w:rPr>
      </w:pPr>
      <w:hyperlink w:anchor="_Toc142052606" w:history="1">
        <w:r w:rsidR="00FB7967" w:rsidRPr="00261456">
          <w:rPr>
            <w:rStyle w:val="Hipercze"/>
            <w:noProof/>
          </w:rPr>
          <w:t>Tabela 16   Wskaźniki pracujących na 1000 ludności w poszczególnych gminach powiatu sanockiego w 2021 roku</w:t>
        </w:r>
        <w:r w:rsidR="00FB7967">
          <w:rPr>
            <w:noProof/>
            <w:webHidden/>
          </w:rPr>
          <w:tab/>
        </w:r>
        <w:r w:rsidR="00491DE6">
          <w:rPr>
            <w:noProof/>
            <w:webHidden/>
          </w:rPr>
          <w:fldChar w:fldCharType="begin"/>
        </w:r>
        <w:r w:rsidR="00FB7967">
          <w:rPr>
            <w:noProof/>
            <w:webHidden/>
          </w:rPr>
          <w:instrText xml:space="preserve"> PAGEREF _Toc142052606 \h </w:instrText>
        </w:r>
        <w:r w:rsidR="00491DE6">
          <w:rPr>
            <w:noProof/>
            <w:webHidden/>
          </w:rPr>
        </w:r>
        <w:r w:rsidR="00491DE6">
          <w:rPr>
            <w:noProof/>
            <w:webHidden/>
          </w:rPr>
          <w:fldChar w:fldCharType="separate"/>
        </w:r>
        <w:r w:rsidR="00F35374">
          <w:rPr>
            <w:noProof/>
            <w:webHidden/>
          </w:rPr>
          <w:t>42</w:t>
        </w:r>
        <w:r w:rsidR="00491DE6">
          <w:rPr>
            <w:noProof/>
            <w:webHidden/>
          </w:rPr>
          <w:fldChar w:fldCharType="end"/>
        </w:r>
      </w:hyperlink>
    </w:p>
    <w:p w:rsidR="00FB7967" w:rsidRDefault="00E54711">
      <w:pPr>
        <w:pStyle w:val="Spisilustracji"/>
        <w:tabs>
          <w:tab w:val="right" w:leader="dot" w:pos="8656"/>
        </w:tabs>
        <w:rPr>
          <w:rFonts w:eastAsiaTheme="minorEastAsia"/>
          <w:noProof/>
          <w:lang w:eastAsia="pl-PL"/>
        </w:rPr>
      </w:pPr>
      <w:hyperlink w:anchor="_Toc142052607" w:history="1">
        <w:r w:rsidR="00FB7967" w:rsidRPr="00261456">
          <w:rPr>
            <w:rStyle w:val="Hipercze"/>
            <w:noProof/>
          </w:rPr>
          <w:t>Tabela 17    Liczba zarejestrowanych bezrobotnych w gminie Besko w latach 2017 - 2021</w:t>
        </w:r>
        <w:r w:rsidR="00FB7967">
          <w:rPr>
            <w:noProof/>
            <w:webHidden/>
          </w:rPr>
          <w:tab/>
        </w:r>
        <w:r w:rsidR="00491DE6">
          <w:rPr>
            <w:noProof/>
            <w:webHidden/>
          </w:rPr>
          <w:fldChar w:fldCharType="begin"/>
        </w:r>
        <w:r w:rsidR="00FB7967">
          <w:rPr>
            <w:noProof/>
            <w:webHidden/>
          </w:rPr>
          <w:instrText xml:space="preserve"> PAGEREF _Toc142052607 \h </w:instrText>
        </w:r>
        <w:r w:rsidR="00491DE6">
          <w:rPr>
            <w:noProof/>
            <w:webHidden/>
          </w:rPr>
        </w:r>
        <w:r w:rsidR="00491DE6">
          <w:rPr>
            <w:noProof/>
            <w:webHidden/>
          </w:rPr>
          <w:fldChar w:fldCharType="separate"/>
        </w:r>
        <w:r w:rsidR="00F35374">
          <w:rPr>
            <w:noProof/>
            <w:webHidden/>
          </w:rPr>
          <w:t>44</w:t>
        </w:r>
        <w:r w:rsidR="00491DE6">
          <w:rPr>
            <w:noProof/>
            <w:webHidden/>
          </w:rPr>
          <w:fldChar w:fldCharType="end"/>
        </w:r>
      </w:hyperlink>
    </w:p>
    <w:p w:rsidR="00FB7967" w:rsidRDefault="00E54711">
      <w:pPr>
        <w:pStyle w:val="Spisilustracji"/>
        <w:tabs>
          <w:tab w:val="right" w:leader="dot" w:pos="8656"/>
        </w:tabs>
        <w:rPr>
          <w:rFonts w:eastAsiaTheme="minorEastAsia"/>
          <w:noProof/>
          <w:lang w:eastAsia="pl-PL"/>
        </w:rPr>
      </w:pPr>
      <w:hyperlink w:anchor="_Toc142052608" w:history="1">
        <w:r w:rsidR="00FB7967" w:rsidRPr="00261456">
          <w:rPr>
            <w:rStyle w:val="Hipercze"/>
            <w:noProof/>
          </w:rPr>
          <w:t>Tabela 18   Udział zarejestrowanych bezrobotnych mieszkańców gminy Besko  w liczbie ludności w wieku produkcyjnym na tle powiatu sanockiego według płci</w:t>
        </w:r>
        <w:r w:rsidR="00FB7967">
          <w:rPr>
            <w:noProof/>
            <w:webHidden/>
          </w:rPr>
          <w:tab/>
        </w:r>
        <w:r w:rsidR="00491DE6">
          <w:rPr>
            <w:noProof/>
            <w:webHidden/>
          </w:rPr>
          <w:fldChar w:fldCharType="begin"/>
        </w:r>
        <w:r w:rsidR="00FB7967">
          <w:rPr>
            <w:noProof/>
            <w:webHidden/>
          </w:rPr>
          <w:instrText xml:space="preserve"> PAGEREF _Toc142052608 \h </w:instrText>
        </w:r>
        <w:r w:rsidR="00491DE6">
          <w:rPr>
            <w:noProof/>
            <w:webHidden/>
          </w:rPr>
        </w:r>
        <w:r w:rsidR="00491DE6">
          <w:rPr>
            <w:noProof/>
            <w:webHidden/>
          </w:rPr>
          <w:fldChar w:fldCharType="separate"/>
        </w:r>
        <w:r w:rsidR="00F35374">
          <w:rPr>
            <w:noProof/>
            <w:webHidden/>
          </w:rPr>
          <w:t>44</w:t>
        </w:r>
        <w:r w:rsidR="00491DE6">
          <w:rPr>
            <w:noProof/>
            <w:webHidden/>
          </w:rPr>
          <w:fldChar w:fldCharType="end"/>
        </w:r>
      </w:hyperlink>
    </w:p>
    <w:p w:rsidR="00FB7967" w:rsidRDefault="00E54711">
      <w:pPr>
        <w:pStyle w:val="Spisilustracji"/>
        <w:tabs>
          <w:tab w:val="right" w:leader="dot" w:pos="8656"/>
        </w:tabs>
        <w:rPr>
          <w:rFonts w:eastAsiaTheme="minorEastAsia"/>
          <w:noProof/>
          <w:lang w:eastAsia="pl-PL"/>
        </w:rPr>
      </w:pPr>
      <w:hyperlink w:anchor="_Toc142052609" w:history="1">
        <w:r w:rsidR="00FB7967" w:rsidRPr="00261456">
          <w:rPr>
            <w:rStyle w:val="Hipercze"/>
            <w:noProof/>
          </w:rPr>
          <w:t>Tabela 19     Liczba podmiotów gospodarki narodowej zarejestrowanych na terenie gmin powiatu sanockiego          w 2017 i 2021 roku</w:t>
        </w:r>
        <w:r w:rsidR="00FB7967">
          <w:rPr>
            <w:noProof/>
            <w:webHidden/>
          </w:rPr>
          <w:tab/>
        </w:r>
        <w:r w:rsidR="00491DE6">
          <w:rPr>
            <w:noProof/>
            <w:webHidden/>
          </w:rPr>
          <w:fldChar w:fldCharType="begin"/>
        </w:r>
        <w:r w:rsidR="00FB7967">
          <w:rPr>
            <w:noProof/>
            <w:webHidden/>
          </w:rPr>
          <w:instrText xml:space="preserve"> PAGEREF _Toc142052609 \h </w:instrText>
        </w:r>
        <w:r w:rsidR="00491DE6">
          <w:rPr>
            <w:noProof/>
            <w:webHidden/>
          </w:rPr>
        </w:r>
        <w:r w:rsidR="00491DE6">
          <w:rPr>
            <w:noProof/>
            <w:webHidden/>
          </w:rPr>
          <w:fldChar w:fldCharType="separate"/>
        </w:r>
        <w:r w:rsidR="00F35374">
          <w:rPr>
            <w:noProof/>
            <w:webHidden/>
          </w:rPr>
          <w:t>47</w:t>
        </w:r>
        <w:r w:rsidR="00491DE6">
          <w:rPr>
            <w:noProof/>
            <w:webHidden/>
          </w:rPr>
          <w:fldChar w:fldCharType="end"/>
        </w:r>
      </w:hyperlink>
    </w:p>
    <w:p w:rsidR="00FB7967" w:rsidRDefault="00E54711">
      <w:pPr>
        <w:pStyle w:val="Spisilustracji"/>
        <w:tabs>
          <w:tab w:val="right" w:leader="dot" w:pos="8656"/>
        </w:tabs>
        <w:rPr>
          <w:rFonts w:eastAsiaTheme="minorEastAsia"/>
          <w:noProof/>
          <w:lang w:eastAsia="pl-PL"/>
        </w:rPr>
      </w:pPr>
      <w:hyperlink w:anchor="_Toc142052610" w:history="1">
        <w:r w:rsidR="00FB7967" w:rsidRPr="00261456">
          <w:rPr>
            <w:rStyle w:val="Hipercze"/>
            <w:noProof/>
          </w:rPr>
          <w:t>Tabela 20    Rodzaje podmiotów gospodarki narodowej zarejestrowanych na terenie gminy Besko w 2017 i 2021 roku</w:t>
        </w:r>
        <w:r w:rsidR="00FB7967">
          <w:rPr>
            <w:noProof/>
            <w:webHidden/>
          </w:rPr>
          <w:tab/>
        </w:r>
        <w:r w:rsidR="00491DE6">
          <w:rPr>
            <w:noProof/>
            <w:webHidden/>
          </w:rPr>
          <w:fldChar w:fldCharType="begin"/>
        </w:r>
        <w:r w:rsidR="00FB7967">
          <w:rPr>
            <w:noProof/>
            <w:webHidden/>
          </w:rPr>
          <w:instrText xml:space="preserve"> PAGEREF _Toc142052610 \h </w:instrText>
        </w:r>
        <w:r w:rsidR="00491DE6">
          <w:rPr>
            <w:noProof/>
            <w:webHidden/>
          </w:rPr>
        </w:r>
        <w:r w:rsidR="00491DE6">
          <w:rPr>
            <w:noProof/>
            <w:webHidden/>
          </w:rPr>
          <w:fldChar w:fldCharType="separate"/>
        </w:r>
        <w:r w:rsidR="00F35374">
          <w:rPr>
            <w:noProof/>
            <w:webHidden/>
          </w:rPr>
          <w:t>48</w:t>
        </w:r>
        <w:r w:rsidR="00491DE6">
          <w:rPr>
            <w:noProof/>
            <w:webHidden/>
          </w:rPr>
          <w:fldChar w:fldCharType="end"/>
        </w:r>
      </w:hyperlink>
    </w:p>
    <w:p w:rsidR="00FB7967" w:rsidRDefault="00E54711">
      <w:pPr>
        <w:pStyle w:val="Spisilustracji"/>
        <w:tabs>
          <w:tab w:val="right" w:leader="dot" w:pos="8656"/>
        </w:tabs>
        <w:rPr>
          <w:rFonts w:eastAsiaTheme="minorEastAsia"/>
          <w:noProof/>
          <w:lang w:eastAsia="pl-PL"/>
        </w:rPr>
      </w:pPr>
      <w:hyperlink w:anchor="_Toc142052611" w:history="1">
        <w:r w:rsidR="00FB7967" w:rsidRPr="00261456">
          <w:rPr>
            <w:rStyle w:val="Hipercze"/>
            <w:noProof/>
          </w:rPr>
          <w:t>Tabela 21    Podmioty gospodarki narodowej wg sekcji PKD oraz sektorów własnościowych zarejestrowane na terenie gminy Besko w 2017 i 2021 roku</w:t>
        </w:r>
        <w:r w:rsidR="00FB7967">
          <w:rPr>
            <w:noProof/>
            <w:webHidden/>
          </w:rPr>
          <w:tab/>
        </w:r>
        <w:r w:rsidR="00491DE6">
          <w:rPr>
            <w:noProof/>
            <w:webHidden/>
          </w:rPr>
          <w:fldChar w:fldCharType="begin"/>
        </w:r>
        <w:r w:rsidR="00FB7967">
          <w:rPr>
            <w:noProof/>
            <w:webHidden/>
          </w:rPr>
          <w:instrText xml:space="preserve"> PAGEREF _Toc142052611 \h </w:instrText>
        </w:r>
        <w:r w:rsidR="00491DE6">
          <w:rPr>
            <w:noProof/>
            <w:webHidden/>
          </w:rPr>
        </w:r>
        <w:r w:rsidR="00491DE6">
          <w:rPr>
            <w:noProof/>
            <w:webHidden/>
          </w:rPr>
          <w:fldChar w:fldCharType="separate"/>
        </w:r>
        <w:r w:rsidR="00F35374">
          <w:rPr>
            <w:noProof/>
            <w:webHidden/>
          </w:rPr>
          <w:t>49</w:t>
        </w:r>
        <w:r w:rsidR="00491DE6">
          <w:rPr>
            <w:noProof/>
            <w:webHidden/>
          </w:rPr>
          <w:fldChar w:fldCharType="end"/>
        </w:r>
      </w:hyperlink>
    </w:p>
    <w:p w:rsidR="00FB7967" w:rsidRDefault="00E54711">
      <w:pPr>
        <w:pStyle w:val="Spisilustracji"/>
        <w:tabs>
          <w:tab w:val="right" w:leader="dot" w:pos="8656"/>
        </w:tabs>
        <w:rPr>
          <w:rFonts w:eastAsiaTheme="minorEastAsia"/>
          <w:noProof/>
          <w:lang w:eastAsia="pl-PL"/>
        </w:rPr>
      </w:pPr>
      <w:hyperlink w:anchor="_Toc142052612" w:history="1">
        <w:r w:rsidR="00FB7967" w:rsidRPr="00261456">
          <w:rPr>
            <w:rStyle w:val="Hipercze"/>
            <w:noProof/>
          </w:rPr>
          <w:t>Tabela 22     Wskaźniki dotyczące podmiotów gospodarki narodowej dla obszaru gminy Besko oraz powiatu sanockiego za lata 2017 i 2021</w:t>
        </w:r>
        <w:r w:rsidR="00FB7967">
          <w:rPr>
            <w:noProof/>
            <w:webHidden/>
          </w:rPr>
          <w:tab/>
        </w:r>
        <w:r w:rsidR="00491DE6">
          <w:rPr>
            <w:noProof/>
            <w:webHidden/>
          </w:rPr>
          <w:fldChar w:fldCharType="begin"/>
        </w:r>
        <w:r w:rsidR="00FB7967">
          <w:rPr>
            <w:noProof/>
            <w:webHidden/>
          </w:rPr>
          <w:instrText xml:space="preserve"> PAGEREF _Toc142052612 \h </w:instrText>
        </w:r>
        <w:r w:rsidR="00491DE6">
          <w:rPr>
            <w:noProof/>
            <w:webHidden/>
          </w:rPr>
        </w:r>
        <w:r w:rsidR="00491DE6">
          <w:rPr>
            <w:noProof/>
            <w:webHidden/>
          </w:rPr>
          <w:fldChar w:fldCharType="separate"/>
        </w:r>
        <w:r w:rsidR="00F35374">
          <w:rPr>
            <w:noProof/>
            <w:webHidden/>
          </w:rPr>
          <w:t>51</w:t>
        </w:r>
        <w:r w:rsidR="00491DE6">
          <w:rPr>
            <w:noProof/>
            <w:webHidden/>
          </w:rPr>
          <w:fldChar w:fldCharType="end"/>
        </w:r>
      </w:hyperlink>
    </w:p>
    <w:p w:rsidR="00FB7967" w:rsidRDefault="00E54711">
      <w:pPr>
        <w:pStyle w:val="Spisilustracji"/>
        <w:tabs>
          <w:tab w:val="right" w:leader="dot" w:pos="8656"/>
        </w:tabs>
        <w:rPr>
          <w:rFonts w:eastAsiaTheme="minorEastAsia"/>
          <w:noProof/>
          <w:lang w:eastAsia="pl-PL"/>
        </w:rPr>
      </w:pPr>
      <w:hyperlink w:anchor="_Toc142052613" w:history="1">
        <w:r w:rsidR="00FB7967" w:rsidRPr="00261456">
          <w:rPr>
            <w:rStyle w:val="Hipercze"/>
            <w:noProof/>
          </w:rPr>
          <w:t>Tabela 23    Liczba gospodarstw rolnych według grup obszarowych, ich powierzchnia oraz powierzchnia użytków rolnych wchodzących w skład tych gospodarstw na terenie gminy Besko</w:t>
        </w:r>
        <w:r w:rsidR="00FB7967">
          <w:rPr>
            <w:noProof/>
            <w:webHidden/>
          </w:rPr>
          <w:tab/>
        </w:r>
        <w:r w:rsidR="00491DE6">
          <w:rPr>
            <w:noProof/>
            <w:webHidden/>
          </w:rPr>
          <w:fldChar w:fldCharType="begin"/>
        </w:r>
        <w:r w:rsidR="00FB7967">
          <w:rPr>
            <w:noProof/>
            <w:webHidden/>
          </w:rPr>
          <w:instrText xml:space="preserve"> PAGEREF _Toc142052613 \h </w:instrText>
        </w:r>
        <w:r w:rsidR="00491DE6">
          <w:rPr>
            <w:noProof/>
            <w:webHidden/>
          </w:rPr>
        </w:r>
        <w:r w:rsidR="00491DE6">
          <w:rPr>
            <w:noProof/>
            <w:webHidden/>
          </w:rPr>
          <w:fldChar w:fldCharType="separate"/>
        </w:r>
        <w:r w:rsidR="00F35374">
          <w:rPr>
            <w:noProof/>
            <w:webHidden/>
          </w:rPr>
          <w:t>52</w:t>
        </w:r>
        <w:r w:rsidR="00491DE6">
          <w:rPr>
            <w:noProof/>
            <w:webHidden/>
          </w:rPr>
          <w:fldChar w:fldCharType="end"/>
        </w:r>
      </w:hyperlink>
    </w:p>
    <w:p w:rsidR="00FB7967" w:rsidRDefault="00E54711">
      <w:pPr>
        <w:pStyle w:val="Spisilustracji"/>
        <w:tabs>
          <w:tab w:val="right" w:leader="dot" w:pos="8656"/>
        </w:tabs>
        <w:rPr>
          <w:rFonts w:eastAsiaTheme="minorEastAsia"/>
          <w:noProof/>
          <w:lang w:eastAsia="pl-PL"/>
        </w:rPr>
      </w:pPr>
      <w:hyperlink w:anchor="_Toc142052614" w:history="1">
        <w:r w:rsidR="00FB7967" w:rsidRPr="00261456">
          <w:rPr>
            <w:rStyle w:val="Hipercze"/>
            <w:noProof/>
          </w:rPr>
          <w:t>Tabela 24     Średnia powierzchnia gospodarstw rolnych i użytków rolnych wchodzących w ich skład, struktura użytkowania gruntów przez gospodarstwa rolne, powierzchnia zasiewów wybranych upraw oraz liczba pracujących                      w gospodarstwach rolnych i źródła dochodów gospodarstw</w:t>
        </w:r>
        <w:r w:rsidR="00FB7967">
          <w:rPr>
            <w:noProof/>
            <w:webHidden/>
          </w:rPr>
          <w:tab/>
        </w:r>
        <w:r w:rsidR="00491DE6">
          <w:rPr>
            <w:noProof/>
            <w:webHidden/>
          </w:rPr>
          <w:fldChar w:fldCharType="begin"/>
        </w:r>
        <w:r w:rsidR="00FB7967">
          <w:rPr>
            <w:noProof/>
            <w:webHidden/>
          </w:rPr>
          <w:instrText xml:space="preserve"> PAGEREF _Toc142052614 \h </w:instrText>
        </w:r>
        <w:r w:rsidR="00491DE6">
          <w:rPr>
            <w:noProof/>
            <w:webHidden/>
          </w:rPr>
        </w:r>
        <w:r w:rsidR="00491DE6">
          <w:rPr>
            <w:noProof/>
            <w:webHidden/>
          </w:rPr>
          <w:fldChar w:fldCharType="separate"/>
        </w:r>
        <w:r w:rsidR="00F35374">
          <w:rPr>
            <w:noProof/>
            <w:webHidden/>
          </w:rPr>
          <w:t>55</w:t>
        </w:r>
        <w:r w:rsidR="00491DE6">
          <w:rPr>
            <w:noProof/>
            <w:webHidden/>
          </w:rPr>
          <w:fldChar w:fldCharType="end"/>
        </w:r>
      </w:hyperlink>
    </w:p>
    <w:p w:rsidR="00FB7967" w:rsidRDefault="00E54711">
      <w:pPr>
        <w:pStyle w:val="Spisilustracji"/>
        <w:tabs>
          <w:tab w:val="right" w:leader="dot" w:pos="8656"/>
        </w:tabs>
        <w:rPr>
          <w:rFonts w:eastAsiaTheme="minorEastAsia"/>
          <w:noProof/>
          <w:lang w:eastAsia="pl-PL"/>
        </w:rPr>
      </w:pPr>
      <w:hyperlink w:anchor="_Toc142052615" w:history="1">
        <w:r w:rsidR="00FB7967" w:rsidRPr="00261456">
          <w:rPr>
            <w:rStyle w:val="Hipercze"/>
            <w:noProof/>
          </w:rPr>
          <w:t>Tabela 25    Realizacja budżetu gminy Besko na przestrzeni lat 2017-2021 w zł</w:t>
        </w:r>
        <w:r w:rsidR="00FB7967">
          <w:rPr>
            <w:noProof/>
            <w:webHidden/>
          </w:rPr>
          <w:tab/>
        </w:r>
        <w:r w:rsidR="00491DE6">
          <w:rPr>
            <w:noProof/>
            <w:webHidden/>
          </w:rPr>
          <w:fldChar w:fldCharType="begin"/>
        </w:r>
        <w:r w:rsidR="00FB7967">
          <w:rPr>
            <w:noProof/>
            <w:webHidden/>
          </w:rPr>
          <w:instrText xml:space="preserve"> PAGEREF _Toc142052615 \h </w:instrText>
        </w:r>
        <w:r w:rsidR="00491DE6">
          <w:rPr>
            <w:noProof/>
            <w:webHidden/>
          </w:rPr>
        </w:r>
        <w:r w:rsidR="00491DE6">
          <w:rPr>
            <w:noProof/>
            <w:webHidden/>
          </w:rPr>
          <w:fldChar w:fldCharType="separate"/>
        </w:r>
        <w:r w:rsidR="00F35374">
          <w:rPr>
            <w:noProof/>
            <w:webHidden/>
          </w:rPr>
          <w:t>58</w:t>
        </w:r>
        <w:r w:rsidR="00491DE6">
          <w:rPr>
            <w:noProof/>
            <w:webHidden/>
          </w:rPr>
          <w:fldChar w:fldCharType="end"/>
        </w:r>
      </w:hyperlink>
    </w:p>
    <w:p w:rsidR="00FB7967" w:rsidRDefault="00E54711">
      <w:pPr>
        <w:pStyle w:val="Spisilustracji"/>
        <w:tabs>
          <w:tab w:val="right" w:leader="dot" w:pos="8656"/>
        </w:tabs>
        <w:rPr>
          <w:rFonts w:eastAsiaTheme="minorEastAsia"/>
          <w:noProof/>
          <w:lang w:eastAsia="pl-PL"/>
        </w:rPr>
      </w:pPr>
      <w:hyperlink w:anchor="_Toc142052616" w:history="1">
        <w:r w:rsidR="00FB7967" w:rsidRPr="00261456">
          <w:rPr>
            <w:rStyle w:val="Hipercze"/>
            <w:noProof/>
          </w:rPr>
          <w:t>Tabela 26    Kształtowanie się dochodów majątkowych w gminie Besko na przestrzeni lat 2017-2021</w:t>
        </w:r>
        <w:r w:rsidR="00FB7967">
          <w:rPr>
            <w:noProof/>
            <w:webHidden/>
          </w:rPr>
          <w:tab/>
        </w:r>
        <w:r w:rsidR="00491DE6">
          <w:rPr>
            <w:noProof/>
            <w:webHidden/>
          </w:rPr>
          <w:fldChar w:fldCharType="begin"/>
        </w:r>
        <w:r w:rsidR="00FB7967">
          <w:rPr>
            <w:noProof/>
            <w:webHidden/>
          </w:rPr>
          <w:instrText xml:space="preserve"> PAGEREF _Toc142052616 \h </w:instrText>
        </w:r>
        <w:r w:rsidR="00491DE6">
          <w:rPr>
            <w:noProof/>
            <w:webHidden/>
          </w:rPr>
        </w:r>
        <w:r w:rsidR="00491DE6">
          <w:rPr>
            <w:noProof/>
            <w:webHidden/>
          </w:rPr>
          <w:fldChar w:fldCharType="separate"/>
        </w:r>
        <w:r w:rsidR="00F35374">
          <w:rPr>
            <w:noProof/>
            <w:webHidden/>
          </w:rPr>
          <w:t>61</w:t>
        </w:r>
        <w:r w:rsidR="00491DE6">
          <w:rPr>
            <w:noProof/>
            <w:webHidden/>
          </w:rPr>
          <w:fldChar w:fldCharType="end"/>
        </w:r>
      </w:hyperlink>
    </w:p>
    <w:p w:rsidR="00FB7967" w:rsidRDefault="00E54711">
      <w:pPr>
        <w:pStyle w:val="Spisilustracji"/>
        <w:tabs>
          <w:tab w:val="right" w:leader="dot" w:pos="8656"/>
        </w:tabs>
        <w:rPr>
          <w:rFonts w:eastAsiaTheme="minorEastAsia"/>
          <w:noProof/>
          <w:lang w:eastAsia="pl-PL"/>
        </w:rPr>
      </w:pPr>
      <w:hyperlink w:anchor="_Toc142052617" w:history="1">
        <w:r w:rsidR="00FB7967" w:rsidRPr="00261456">
          <w:rPr>
            <w:rStyle w:val="Hipercze"/>
            <w:noProof/>
          </w:rPr>
          <w:t>Tabela 27    Udział wydatków majątkowych (inwestycyjnych) w wydatkach budżetowych w gminie Besko na przestrzeni lat 2017-2021</w:t>
        </w:r>
        <w:r w:rsidR="00FB7967">
          <w:rPr>
            <w:noProof/>
            <w:webHidden/>
          </w:rPr>
          <w:tab/>
        </w:r>
        <w:r w:rsidR="00491DE6">
          <w:rPr>
            <w:noProof/>
            <w:webHidden/>
          </w:rPr>
          <w:fldChar w:fldCharType="begin"/>
        </w:r>
        <w:r w:rsidR="00FB7967">
          <w:rPr>
            <w:noProof/>
            <w:webHidden/>
          </w:rPr>
          <w:instrText xml:space="preserve"> PAGEREF _Toc142052617 \h </w:instrText>
        </w:r>
        <w:r w:rsidR="00491DE6">
          <w:rPr>
            <w:noProof/>
            <w:webHidden/>
          </w:rPr>
        </w:r>
        <w:r w:rsidR="00491DE6">
          <w:rPr>
            <w:noProof/>
            <w:webHidden/>
          </w:rPr>
          <w:fldChar w:fldCharType="separate"/>
        </w:r>
        <w:r w:rsidR="00F35374">
          <w:rPr>
            <w:noProof/>
            <w:webHidden/>
          </w:rPr>
          <w:t>62</w:t>
        </w:r>
        <w:r w:rsidR="00491DE6">
          <w:rPr>
            <w:noProof/>
            <w:webHidden/>
          </w:rPr>
          <w:fldChar w:fldCharType="end"/>
        </w:r>
      </w:hyperlink>
    </w:p>
    <w:p w:rsidR="00FB7967" w:rsidRDefault="00E54711">
      <w:pPr>
        <w:pStyle w:val="Spisilustracji"/>
        <w:tabs>
          <w:tab w:val="right" w:leader="dot" w:pos="8656"/>
        </w:tabs>
        <w:rPr>
          <w:rFonts w:eastAsiaTheme="minorEastAsia"/>
          <w:noProof/>
          <w:lang w:eastAsia="pl-PL"/>
        </w:rPr>
      </w:pPr>
      <w:hyperlink w:anchor="_Toc142052618" w:history="1">
        <w:r w:rsidR="00FB7967" w:rsidRPr="00261456">
          <w:rPr>
            <w:rStyle w:val="Hipercze"/>
            <w:noProof/>
          </w:rPr>
          <w:t>Tabela 28    Powierzchnia gruntów leśnych w gminie Besko na przestrzeni lat 2017-2021</w:t>
        </w:r>
        <w:r w:rsidR="00FB7967">
          <w:rPr>
            <w:noProof/>
            <w:webHidden/>
          </w:rPr>
          <w:tab/>
        </w:r>
        <w:r w:rsidR="00491DE6">
          <w:rPr>
            <w:noProof/>
            <w:webHidden/>
          </w:rPr>
          <w:fldChar w:fldCharType="begin"/>
        </w:r>
        <w:r w:rsidR="00FB7967">
          <w:rPr>
            <w:noProof/>
            <w:webHidden/>
          </w:rPr>
          <w:instrText xml:space="preserve"> PAGEREF _Toc142052618 \h </w:instrText>
        </w:r>
        <w:r w:rsidR="00491DE6">
          <w:rPr>
            <w:noProof/>
            <w:webHidden/>
          </w:rPr>
        </w:r>
        <w:r w:rsidR="00491DE6">
          <w:rPr>
            <w:noProof/>
            <w:webHidden/>
          </w:rPr>
          <w:fldChar w:fldCharType="separate"/>
        </w:r>
        <w:r w:rsidR="00F35374">
          <w:rPr>
            <w:noProof/>
            <w:webHidden/>
          </w:rPr>
          <w:t>65</w:t>
        </w:r>
        <w:r w:rsidR="00491DE6">
          <w:rPr>
            <w:noProof/>
            <w:webHidden/>
          </w:rPr>
          <w:fldChar w:fldCharType="end"/>
        </w:r>
      </w:hyperlink>
    </w:p>
    <w:p w:rsidR="00FB7967" w:rsidRDefault="00E54711">
      <w:pPr>
        <w:pStyle w:val="Spisilustracji"/>
        <w:tabs>
          <w:tab w:val="right" w:leader="dot" w:pos="8656"/>
        </w:tabs>
        <w:rPr>
          <w:rFonts w:eastAsiaTheme="minorEastAsia"/>
          <w:noProof/>
          <w:lang w:eastAsia="pl-PL"/>
        </w:rPr>
      </w:pPr>
      <w:hyperlink w:anchor="_Toc142052619" w:history="1">
        <w:r w:rsidR="00FB7967" w:rsidRPr="00261456">
          <w:rPr>
            <w:rStyle w:val="Hipercze"/>
            <w:noProof/>
          </w:rPr>
          <w:t>Tabela 29    Wskaźnik lesistości w gminach powiatu sanockiego w 2021 roku</w:t>
        </w:r>
        <w:r w:rsidR="00FB7967">
          <w:rPr>
            <w:noProof/>
            <w:webHidden/>
          </w:rPr>
          <w:tab/>
        </w:r>
        <w:r w:rsidR="00491DE6">
          <w:rPr>
            <w:noProof/>
            <w:webHidden/>
          </w:rPr>
          <w:fldChar w:fldCharType="begin"/>
        </w:r>
        <w:r w:rsidR="00FB7967">
          <w:rPr>
            <w:noProof/>
            <w:webHidden/>
          </w:rPr>
          <w:instrText xml:space="preserve"> PAGEREF _Toc142052619 \h </w:instrText>
        </w:r>
        <w:r w:rsidR="00491DE6">
          <w:rPr>
            <w:noProof/>
            <w:webHidden/>
          </w:rPr>
        </w:r>
        <w:r w:rsidR="00491DE6">
          <w:rPr>
            <w:noProof/>
            <w:webHidden/>
          </w:rPr>
          <w:fldChar w:fldCharType="separate"/>
        </w:r>
        <w:r w:rsidR="00F35374">
          <w:rPr>
            <w:noProof/>
            <w:webHidden/>
          </w:rPr>
          <w:t>65</w:t>
        </w:r>
        <w:r w:rsidR="00491DE6">
          <w:rPr>
            <w:noProof/>
            <w:webHidden/>
          </w:rPr>
          <w:fldChar w:fldCharType="end"/>
        </w:r>
      </w:hyperlink>
    </w:p>
    <w:p w:rsidR="00FB7967" w:rsidRDefault="00E54711">
      <w:pPr>
        <w:pStyle w:val="Spisilustracji"/>
        <w:tabs>
          <w:tab w:val="right" w:leader="dot" w:pos="8656"/>
        </w:tabs>
        <w:rPr>
          <w:rFonts w:eastAsiaTheme="minorEastAsia"/>
          <w:noProof/>
          <w:lang w:eastAsia="pl-PL"/>
        </w:rPr>
      </w:pPr>
      <w:hyperlink w:anchor="_Toc142052620" w:history="1">
        <w:r w:rsidR="00FB7967" w:rsidRPr="00261456">
          <w:rPr>
            <w:rStyle w:val="Hipercze"/>
            <w:noProof/>
          </w:rPr>
          <w:t>Tabela 30    Charakterystyka jednolitych części wód powierzchniowych na terenie gminy Besko</w:t>
        </w:r>
        <w:r w:rsidR="00FB7967">
          <w:rPr>
            <w:noProof/>
            <w:webHidden/>
          </w:rPr>
          <w:tab/>
        </w:r>
        <w:r w:rsidR="00491DE6">
          <w:rPr>
            <w:noProof/>
            <w:webHidden/>
          </w:rPr>
          <w:fldChar w:fldCharType="begin"/>
        </w:r>
        <w:r w:rsidR="00FB7967">
          <w:rPr>
            <w:noProof/>
            <w:webHidden/>
          </w:rPr>
          <w:instrText xml:space="preserve"> PAGEREF _Toc142052620 \h </w:instrText>
        </w:r>
        <w:r w:rsidR="00491DE6">
          <w:rPr>
            <w:noProof/>
            <w:webHidden/>
          </w:rPr>
        </w:r>
        <w:r w:rsidR="00491DE6">
          <w:rPr>
            <w:noProof/>
            <w:webHidden/>
          </w:rPr>
          <w:fldChar w:fldCharType="separate"/>
        </w:r>
        <w:r w:rsidR="00F35374">
          <w:rPr>
            <w:noProof/>
            <w:webHidden/>
          </w:rPr>
          <w:t>69</w:t>
        </w:r>
        <w:r w:rsidR="00491DE6">
          <w:rPr>
            <w:noProof/>
            <w:webHidden/>
          </w:rPr>
          <w:fldChar w:fldCharType="end"/>
        </w:r>
      </w:hyperlink>
    </w:p>
    <w:p w:rsidR="00FB7967" w:rsidRDefault="00E54711">
      <w:pPr>
        <w:pStyle w:val="Spisilustracji"/>
        <w:tabs>
          <w:tab w:val="right" w:leader="dot" w:pos="8656"/>
        </w:tabs>
        <w:rPr>
          <w:rFonts w:eastAsiaTheme="minorEastAsia"/>
          <w:noProof/>
          <w:lang w:eastAsia="pl-PL"/>
        </w:rPr>
      </w:pPr>
      <w:hyperlink w:anchor="_Toc142052621" w:history="1">
        <w:r w:rsidR="00FB7967" w:rsidRPr="00261456">
          <w:rPr>
            <w:rStyle w:val="Hipercze"/>
            <w:noProof/>
          </w:rPr>
          <w:t>Tabela 31     Charakterystyka jednolitych części wód podziemnych na terenie gminy Besko</w:t>
        </w:r>
        <w:r w:rsidR="00FB7967">
          <w:rPr>
            <w:noProof/>
            <w:webHidden/>
          </w:rPr>
          <w:tab/>
        </w:r>
        <w:r w:rsidR="00491DE6">
          <w:rPr>
            <w:noProof/>
            <w:webHidden/>
          </w:rPr>
          <w:fldChar w:fldCharType="begin"/>
        </w:r>
        <w:r w:rsidR="00FB7967">
          <w:rPr>
            <w:noProof/>
            <w:webHidden/>
          </w:rPr>
          <w:instrText xml:space="preserve"> PAGEREF _Toc142052621 \h </w:instrText>
        </w:r>
        <w:r w:rsidR="00491DE6">
          <w:rPr>
            <w:noProof/>
            <w:webHidden/>
          </w:rPr>
        </w:r>
        <w:r w:rsidR="00491DE6">
          <w:rPr>
            <w:noProof/>
            <w:webHidden/>
          </w:rPr>
          <w:fldChar w:fldCharType="separate"/>
        </w:r>
        <w:r w:rsidR="00F35374">
          <w:rPr>
            <w:noProof/>
            <w:webHidden/>
          </w:rPr>
          <w:t>69</w:t>
        </w:r>
        <w:r w:rsidR="00491DE6">
          <w:rPr>
            <w:noProof/>
            <w:webHidden/>
          </w:rPr>
          <w:fldChar w:fldCharType="end"/>
        </w:r>
      </w:hyperlink>
    </w:p>
    <w:p w:rsidR="00FB7967" w:rsidRDefault="00E54711">
      <w:pPr>
        <w:pStyle w:val="Spisilustracji"/>
        <w:tabs>
          <w:tab w:val="right" w:leader="dot" w:pos="8656"/>
        </w:tabs>
        <w:rPr>
          <w:rFonts w:eastAsiaTheme="minorEastAsia"/>
          <w:noProof/>
          <w:lang w:eastAsia="pl-PL"/>
        </w:rPr>
      </w:pPr>
      <w:hyperlink w:anchor="_Toc142052622" w:history="1">
        <w:r w:rsidR="00FB7967" w:rsidRPr="00261456">
          <w:rPr>
            <w:rStyle w:val="Hipercze"/>
            <w:noProof/>
          </w:rPr>
          <w:t>Tabela 32    Liczba wydanych decyzji o warunkach zabudowy i decyzji o ustaleniu lokalizacji celu publicznego na przestrzeni lat 2017-2021 na terenie gminy Besko</w:t>
        </w:r>
        <w:r w:rsidR="00FB7967">
          <w:rPr>
            <w:noProof/>
            <w:webHidden/>
          </w:rPr>
          <w:tab/>
        </w:r>
        <w:r w:rsidR="00491DE6">
          <w:rPr>
            <w:noProof/>
            <w:webHidden/>
          </w:rPr>
          <w:fldChar w:fldCharType="begin"/>
        </w:r>
        <w:r w:rsidR="00FB7967">
          <w:rPr>
            <w:noProof/>
            <w:webHidden/>
          </w:rPr>
          <w:instrText xml:space="preserve"> PAGEREF _Toc142052622 \h </w:instrText>
        </w:r>
        <w:r w:rsidR="00491DE6">
          <w:rPr>
            <w:noProof/>
            <w:webHidden/>
          </w:rPr>
        </w:r>
        <w:r w:rsidR="00491DE6">
          <w:rPr>
            <w:noProof/>
            <w:webHidden/>
          </w:rPr>
          <w:fldChar w:fldCharType="separate"/>
        </w:r>
        <w:r w:rsidR="00F35374">
          <w:rPr>
            <w:noProof/>
            <w:webHidden/>
          </w:rPr>
          <w:t>84</w:t>
        </w:r>
        <w:r w:rsidR="00491DE6">
          <w:rPr>
            <w:noProof/>
            <w:webHidden/>
          </w:rPr>
          <w:fldChar w:fldCharType="end"/>
        </w:r>
      </w:hyperlink>
    </w:p>
    <w:p w:rsidR="00FB7967" w:rsidRDefault="00E54711">
      <w:pPr>
        <w:pStyle w:val="Spisilustracji"/>
        <w:tabs>
          <w:tab w:val="right" w:leader="dot" w:pos="8656"/>
        </w:tabs>
        <w:rPr>
          <w:rFonts w:eastAsiaTheme="minorEastAsia"/>
          <w:noProof/>
          <w:lang w:eastAsia="pl-PL"/>
        </w:rPr>
      </w:pPr>
      <w:hyperlink w:anchor="_Toc142052623" w:history="1">
        <w:r w:rsidR="00FB7967" w:rsidRPr="00261456">
          <w:rPr>
            <w:rStyle w:val="Hipercze"/>
            <w:noProof/>
          </w:rPr>
          <w:t>Tabela 33    Zasoby mieszkaniowe na terenie gminy Besko  w roku 2017 i 2021</w:t>
        </w:r>
        <w:r w:rsidR="00FB7967">
          <w:rPr>
            <w:noProof/>
            <w:webHidden/>
          </w:rPr>
          <w:tab/>
        </w:r>
        <w:r w:rsidR="00491DE6">
          <w:rPr>
            <w:noProof/>
            <w:webHidden/>
          </w:rPr>
          <w:fldChar w:fldCharType="begin"/>
        </w:r>
        <w:r w:rsidR="00FB7967">
          <w:rPr>
            <w:noProof/>
            <w:webHidden/>
          </w:rPr>
          <w:instrText xml:space="preserve"> PAGEREF _Toc142052623 \h </w:instrText>
        </w:r>
        <w:r w:rsidR="00491DE6">
          <w:rPr>
            <w:noProof/>
            <w:webHidden/>
          </w:rPr>
        </w:r>
        <w:r w:rsidR="00491DE6">
          <w:rPr>
            <w:noProof/>
            <w:webHidden/>
          </w:rPr>
          <w:fldChar w:fldCharType="separate"/>
        </w:r>
        <w:r w:rsidR="00F35374">
          <w:rPr>
            <w:noProof/>
            <w:webHidden/>
          </w:rPr>
          <w:t>85</w:t>
        </w:r>
        <w:r w:rsidR="00491DE6">
          <w:rPr>
            <w:noProof/>
            <w:webHidden/>
          </w:rPr>
          <w:fldChar w:fldCharType="end"/>
        </w:r>
      </w:hyperlink>
    </w:p>
    <w:p w:rsidR="00FB7967" w:rsidRDefault="00E54711">
      <w:pPr>
        <w:pStyle w:val="Spisilustracji"/>
        <w:tabs>
          <w:tab w:val="right" w:leader="dot" w:pos="8656"/>
        </w:tabs>
        <w:rPr>
          <w:rFonts w:eastAsiaTheme="minorEastAsia"/>
          <w:noProof/>
          <w:lang w:eastAsia="pl-PL"/>
        </w:rPr>
      </w:pPr>
      <w:hyperlink w:anchor="_Toc142052624" w:history="1">
        <w:r w:rsidR="00FB7967" w:rsidRPr="00261456">
          <w:rPr>
            <w:rStyle w:val="Hipercze"/>
            <w:noProof/>
          </w:rPr>
          <w:t>Tabela 34    Wskaźniki dotyczące zasobów mieszkaniowych w gminie Besko, powiecie sanockim i województwie podkarpackim dla roku 2021</w:t>
        </w:r>
        <w:r w:rsidR="00FB7967">
          <w:rPr>
            <w:noProof/>
            <w:webHidden/>
          </w:rPr>
          <w:tab/>
        </w:r>
        <w:r w:rsidR="00491DE6">
          <w:rPr>
            <w:noProof/>
            <w:webHidden/>
          </w:rPr>
          <w:fldChar w:fldCharType="begin"/>
        </w:r>
        <w:r w:rsidR="00FB7967">
          <w:rPr>
            <w:noProof/>
            <w:webHidden/>
          </w:rPr>
          <w:instrText xml:space="preserve"> PAGEREF _Toc142052624 \h </w:instrText>
        </w:r>
        <w:r w:rsidR="00491DE6">
          <w:rPr>
            <w:noProof/>
            <w:webHidden/>
          </w:rPr>
        </w:r>
        <w:r w:rsidR="00491DE6">
          <w:rPr>
            <w:noProof/>
            <w:webHidden/>
          </w:rPr>
          <w:fldChar w:fldCharType="separate"/>
        </w:r>
        <w:r w:rsidR="00F35374">
          <w:rPr>
            <w:noProof/>
            <w:webHidden/>
          </w:rPr>
          <w:t>85</w:t>
        </w:r>
        <w:r w:rsidR="00491DE6">
          <w:rPr>
            <w:noProof/>
            <w:webHidden/>
          </w:rPr>
          <w:fldChar w:fldCharType="end"/>
        </w:r>
      </w:hyperlink>
    </w:p>
    <w:p w:rsidR="00FB7967" w:rsidRDefault="00E54711">
      <w:pPr>
        <w:pStyle w:val="Spisilustracji"/>
        <w:tabs>
          <w:tab w:val="right" w:leader="dot" w:pos="8656"/>
        </w:tabs>
        <w:rPr>
          <w:rFonts w:eastAsiaTheme="minorEastAsia"/>
          <w:noProof/>
          <w:lang w:eastAsia="pl-PL"/>
        </w:rPr>
      </w:pPr>
      <w:hyperlink w:anchor="_Toc142052625" w:history="1">
        <w:r w:rsidR="00FB7967" w:rsidRPr="00261456">
          <w:rPr>
            <w:rStyle w:val="Hipercze"/>
            <w:noProof/>
          </w:rPr>
          <w:t>Tabela 35    Wyposażenie mieszkań w instalacje techniczne i sanitarne na terenie gminy Besko</w:t>
        </w:r>
        <w:r w:rsidR="00FB7967">
          <w:rPr>
            <w:noProof/>
            <w:webHidden/>
          </w:rPr>
          <w:tab/>
        </w:r>
        <w:r w:rsidR="00491DE6">
          <w:rPr>
            <w:noProof/>
            <w:webHidden/>
          </w:rPr>
          <w:fldChar w:fldCharType="begin"/>
        </w:r>
        <w:r w:rsidR="00FB7967">
          <w:rPr>
            <w:noProof/>
            <w:webHidden/>
          </w:rPr>
          <w:instrText xml:space="preserve"> PAGEREF _Toc142052625 \h </w:instrText>
        </w:r>
        <w:r w:rsidR="00491DE6">
          <w:rPr>
            <w:noProof/>
            <w:webHidden/>
          </w:rPr>
        </w:r>
        <w:r w:rsidR="00491DE6">
          <w:rPr>
            <w:noProof/>
            <w:webHidden/>
          </w:rPr>
          <w:fldChar w:fldCharType="separate"/>
        </w:r>
        <w:r w:rsidR="00F35374">
          <w:rPr>
            <w:noProof/>
            <w:webHidden/>
          </w:rPr>
          <w:t>86</w:t>
        </w:r>
        <w:r w:rsidR="00491DE6">
          <w:rPr>
            <w:noProof/>
            <w:webHidden/>
          </w:rPr>
          <w:fldChar w:fldCharType="end"/>
        </w:r>
      </w:hyperlink>
    </w:p>
    <w:p w:rsidR="00FB7967" w:rsidRDefault="00E54711">
      <w:pPr>
        <w:pStyle w:val="Spisilustracji"/>
        <w:tabs>
          <w:tab w:val="right" w:leader="dot" w:pos="8656"/>
        </w:tabs>
        <w:rPr>
          <w:rFonts w:eastAsiaTheme="minorEastAsia"/>
          <w:noProof/>
          <w:lang w:eastAsia="pl-PL"/>
        </w:rPr>
      </w:pPr>
      <w:hyperlink w:anchor="_Toc142052626" w:history="1">
        <w:r w:rsidR="00FB7967" w:rsidRPr="00261456">
          <w:rPr>
            <w:rStyle w:val="Hipercze"/>
            <w:noProof/>
          </w:rPr>
          <w:t>Tabela 36    Budownictwo mieszkaniowe w gminie Besko na przestrzeni lat 2017 - 2021</w:t>
        </w:r>
        <w:r w:rsidR="00FB7967">
          <w:rPr>
            <w:noProof/>
            <w:webHidden/>
          </w:rPr>
          <w:tab/>
        </w:r>
        <w:r w:rsidR="00491DE6">
          <w:rPr>
            <w:noProof/>
            <w:webHidden/>
          </w:rPr>
          <w:fldChar w:fldCharType="begin"/>
        </w:r>
        <w:r w:rsidR="00FB7967">
          <w:rPr>
            <w:noProof/>
            <w:webHidden/>
          </w:rPr>
          <w:instrText xml:space="preserve"> PAGEREF _Toc142052626 \h </w:instrText>
        </w:r>
        <w:r w:rsidR="00491DE6">
          <w:rPr>
            <w:noProof/>
            <w:webHidden/>
          </w:rPr>
        </w:r>
        <w:r w:rsidR="00491DE6">
          <w:rPr>
            <w:noProof/>
            <w:webHidden/>
          </w:rPr>
          <w:fldChar w:fldCharType="separate"/>
        </w:r>
        <w:r w:rsidR="00F35374">
          <w:rPr>
            <w:noProof/>
            <w:webHidden/>
          </w:rPr>
          <w:t>86</w:t>
        </w:r>
        <w:r w:rsidR="00491DE6">
          <w:rPr>
            <w:noProof/>
            <w:webHidden/>
          </w:rPr>
          <w:fldChar w:fldCharType="end"/>
        </w:r>
      </w:hyperlink>
    </w:p>
    <w:p w:rsidR="00FB7967" w:rsidRDefault="00E54711">
      <w:pPr>
        <w:pStyle w:val="Spisilustracji"/>
        <w:tabs>
          <w:tab w:val="right" w:leader="dot" w:pos="8656"/>
        </w:tabs>
        <w:rPr>
          <w:rFonts w:eastAsiaTheme="minorEastAsia"/>
          <w:noProof/>
          <w:lang w:eastAsia="pl-PL"/>
        </w:rPr>
      </w:pPr>
      <w:hyperlink w:anchor="_Toc142052627" w:history="1">
        <w:r w:rsidR="00FB7967" w:rsidRPr="00261456">
          <w:rPr>
            <w:rStyle w:val="Hipercze"/>
            <w:noProof/>
          </w:rPr>
          <w:t>Tabela 37    Wskaźniki dotyczące budownictwa mieszkaniowego w gminie Besko, powiecie sanockim oraz                             w województwie podkarpackim dla roku 2021</w:t>
        </w:r>
        <w:r w:rsidR="00FB7967">
          <w:rPr>
            <w:noProof/>
            <w:webHidden/>
          </w:rPr>
          <w:tab/>
        </w:r>
        <w:r w:rsidR="00491DE6">
          <w:rPr>
            <w:noProof/>
            <w:webHidden/>
          </w:rPr>
          <w:fldChar w:fldCharType="begin"/>
        </w:r>
        <w:r w:rsidR="00FB7967">
          <w:rPr>
            <w:noProof/>
            <w:webHidden/>
          </w:rPr>
          <w:instrText xml:space="preserve"> PAGEREF _Toc142052627 \h </w:instrText>
        </w:r>
        <w:r w:rsidR="00491DE6">
          <w:rPr>
            <w:noProof/>
            <w:webHidden/>
          </w:rPr>
        </w:r>
        <w:r w:rsidR="00491DE6">
          <w:rPr>
            <w:noProof/>
            <w:webHidden/>
          </w:rPr>
          <w:fldChar w:fldCharType="separate"/>
        </w:r>
        <w:r w:rsidR="00F35374">
          <w:rPr>
            <w:noProof/>
            <w:webHidden/>
          </w:rPr>
          <w:t>87</w:t>
        </w:r>
        <w:r w:rsidR="00491DE6">
          <w:rPr>
            <w:noProof/>
            <w:webHidden/>
          </w:rPr>
          <w:fldChar w:fldCharType="end"/>
        </w:r>
      </w:hyperlink>
    </w:p>
    <w:p w:rsidR="00FB7967" w:rsidRDefault="00E54711">
      <w:pPr>
        <w:pStyle w:val="Spisilustracji"/>
        <w:tabs>
          <w:tab w:val="right" w:leader="dot" w:pos="8656"/>
        </w:tabs>
        <w:rPr>
          <w:rFonts w:eastAsiaTheme="minorEastAsia"/>
          <w:noProof/>
          <w:lang w:eastAsia="pl-PL"/>
        </w:rPr>
      </w:pPr>
      <w:hyperlink w:anchor="_Toc142052628" w:history="1">
        <w:r w:rsidR="00FB7967" w:rsidRPr="00261456">
          <w:rPr>
            <w:rStyle w:val="Hipercze"/>
            <w:noProof/>
          </w:rPr>
          <w:t>Tabela 38    Wybrane dane dotyczące sieci wodociągowej w gminie Besko w roku 2017 oraz 2021</w:t>
        </w:r>
        <w:r w:rsidR="00FB7967">
          <w:rPr>
            <w:noProof/>
            <w:webHidden/>
          </w:rPr>
          <w:tab/>
        </w:r>
        <w:r w:rsidR="00491DE6">
          <w:rPr>
            <w:noProof/>
            <w:webHidden/>
          </w:rPr>
          <w:fldChar w:fldCharType="begin"/>
        </w:r>
        <w:r w:rsidR="00FB7967">
          <w:rPr>
            <w:noProof/>
            <w:webHidden/>
          </w:rPr>
          <w:instrText xml:space="preserve"> PAGEREF _Toc142052628 \h </w:instrText>
        </w:r>
        <w:r w:rsidR="00491DE6">
          <w:rPr>
            <w:noProof/>
            <w:webHidden/>
          </w:rPr>
        </w:r>
        <w:r w:rsidR="00491DE6">
          <w:rPr>
            <w:noProof/>
            <w:webHidden/>
          </w:rPr>
          <w:fldChar w:fldCharType="separate"/>
        </w:r>
        <w:r w:rsidR="00F35374">
          <w:rPr>
            <w:noProof/>
            <w:webHidden/>
          </w:rPr>
          <w:t>89</w:t>
        </w:r>
        <w:r w:rsidR="00491DE6">
          <w:rPr>
            <w:noProof/>
            <w:webHidden/>
          </w:rPr>
          <w:fldChar w:fldCharType="end"/>
        </w:r>
      </w:hyperlink>
    </w:p>
    <w:p w:rsidR="00FB7967" w:rsidRDefault="00E54711">
      <w:pPr>
        <w:pStyle w:val="Spisilustracji"/>
        <w:tabs>
          <w:tab w:val="right" w:leader="dot" w:pos="8656"/>
        </w:tabs>
        <w:rPr>
          <w:rFonts w:eastAsiaTheme="minorEastAsia"/>
          <w:noProof/>
          <w:lang w:eastAsia="pl-PL"/>
        </w:rPr>
      </w:pPr>
      <w:hyperlink w:anchor="_Toc142052629" w:history="1">
        <w:r w:rsidR="00FB7967" w:rsidRPr="00261456">
          <w:rPr>
            <w:rStyle w:val="Hipercze"/>
            <w:noProof/>
          </w:rPr>
          <w:t>Tabela 39   Wybrane dane dotyczące sieci kanalizacyjnej w gminie Besko w roku 2017 oraz 2021</w:t>
        </w:r>
        <w:r w:rsidR="00FB7967">
          <w:rPr>
            <w:noProof/>
            <w:webHidden/>
          </w:rPr>
          <w:tab/>
        </w:r>
        <w:r w:rsidR="00491DE6">
          <w:rPr>
            <w:noProof/>
            <w:webHidden/>
          </w:rPr>
          <w:fldChar w:fldCharType="begin"/>
        </w:r>
        <w:r w:rsidR="00FB7967">
          <w:rPr>
            <w:noProof/>
            <w:webHidden/>
          </w:rPr>
          <w:instrText xml:space="preserve"> PAGEREF _Toc142052629 \h </w:instrText>
        </w:r>
        <w:r w:rsidR="00491DE6">
          <w:rPr>
            <w:noProof/>
            <w:webHidden/>
          </w:rPr>
        </w:r>
        <w:r w:rsidR="00491DE6">
          <w:rPr>
            <w:noProof/>
            <w:webHidden/>
          </w:rPr>
          <w:fldChar w:fldCharType="separate"/>
        </w:r>
        <w:r w:rsidR="00F35374">
          <w:rPr>
            <w:noProof/>
            <w:webHidden/>
          </w:rPr>
          <w:t>92</w:t>
        </w:r>
        <w:r w:rsidR="00491DE6">
          <w:rPr>
            <w:noProof/>
            <w:webHidden/>
          </w:rPr>
          <w:fldChar w:fldCharType="end"/>
        </w:r>
      </w:hyperlink>
    </w:p>
    <w:p w:rsidR="00FB7967" w:rsidRDefault="00E54711">
      <w:pPr>
        <w:pStyle w:val="Spisilustracji"/>
        <w:tabs>
          <w:tab w:val="right" w:leader="dot" w:pos="8656"/>
        </w:tabs>
        <w:rPr>
          <w:rFonts w:eastAsiaTheme="minorEastAsia"/>
          <w:noProof/>
          <w:lang w:eastAsia="pl-PL"/>
        </w:rPr>
      </w:pPr>
      <w:hyperlink w:anchor="_Toc142052630" w:history="1">
        <w:r w:rsidR="00FB7967" w:rsidRPr="00261456">
          <w:rPr>
            <w:rStyle w:val="Hipercze"/>
            <w:noProof/>
          </w:rPr>
          <w:t>Tabela 40    Wybrane dane dotyczące sieci gazowej w gminie Besko w 2017 i 2021 roku</w:t>
        </w:r>
        <w:r w:rsidR="00FB7967">
          <w:rPr>
            <w:noProof/>
            <w:webHidden/>
          </w:rPr>
          <w:tab/>
        </w:r>
        <w:r w:rsidR="00491DE6">
          <w:rPr>
            <w:noProof/>
            <w:webHidden/>
          </w:rPr>
          <w:fldChar w:fldCharType="begin"/>
        </w:r>
        <w:r w:rsidR="00FB7967">
          <w:rPr>
            <w:noProof/>
            <w:webHidden/>
          </w:rPr>
          <w:instrText xml:space="preserve"> PAGEREF _Toc142052630 \h </w:instrText>
        </w:r>
        <w:r w:rsidR="00491DE6">
          <w:rPr>
            <w:noProof/>
            <w:webHidden/>
          </w:rPr>
        </w:r>
        <w:r w:rsidR="00491DE6">
          <w:rPr>
            <w:noProof/>
            <w:webHidden/>
          </w:rPr>
          <w:fldChar w:fldCharType="separate"/>
        </w:r>
        <w:r w:rsidR="00F35374">
          <w:rPr>
            <w:noProof/>
            <w:webHidden/>
          </w:rPr>
          <w:t>93</w:t>
        </w:r>
        <w:r w:rsidR="00491DE6">
          <w:rPr>
            <w:noProof/>
            <w:webHidden/>
          </w:rPr>
          <w:fldChar w:fldCharType="end"/>
        </w:r>
      </w:hyperlink>
    </w:p>
    <w:p w:rsidR="00FB7967" w:rsidRDefault="00E54711">
      <w:pPr>
        <w:pStyle w:val="Spisilustracji"/>
        <w:tabs>
          <w:tab w:val="right" w:leader="dot" w:pos="8656"/>
        </w:tabs>
        <w:rPr>
          <w:rFonts w:eastAsiaTheme="minorEastAsia"/>
          <w:noProof/>
          <w:lang w:eastAsia="pl-PL"/>
        </w:rPr>
      </w:pPr>
      <w:hyperlink w:anchor="_Toc142052631" w:history="1">
        <w:r w:rsidR="00FB7967" w:rsidRPr="00261456">
          <w:rPr>
            <w:rStyle w:val="Hipercze"/>
            <w:noProof/>
          </w:rPr>
          <w:t>Tabela 41    Odpady komunalne zebrane na terenie gminy Besko  na przestrzeni lat 2017-2021</w:t>
        </w:r>
        <w:r w:rsidR="00FB7967">
          <w:rPr>
            <w:noProof/>
            <w:webHidden/>
          </w:rPr>
          <w:tab/>
        </w:r>
        <w:r w:rsidR="00491DE6">
          <w:rPr>
            <w:noProof/>
            <w:webHidden/>
          </w:rPr>
          <w:fldChar w:fldCharType="begin"/>
        </w:r>
        <w:r w:rsidR="00FB7967">
          <w:rPr>
            <w:noProof/>
            <w:webHidden/>
          </w:rPr>
          <w:instrText xml:space="preserve"> PAGEREF _Toc142052631 \h </w:instrText>
        </w:r>
        <w:r w:rsidR="00491DE6">
          <w:rPr>
            <w:noProof/>
            <w:webHidden/>
          </w:rPr>
        </w:r>
        <w:r w:rsidR="00491DE6">
          <w:rPr>
            <w:noProof/>
            <w:webHidden/>
          </w:rPr>
          <w:fldChar w:fldCharType="separate"/>
        </w:r>
        <w:r w:rsidR="00F35374">
          <w:rPr>
            <w:noProof/>
            <w:webHidden/>
          </w:rPr>
          <w:t>95</w:t>
        </w:r>
        <w:r w:rsidR="00491DE6">
          <w:rPr>
            <w:noProof/>
            <w:webHidden/>
          </w:rPr>
          <w:fldChar w:fldCharType="end"/>
        </w:r>
      </w:hyperlink>
    </w:p>
    <w:p w:rsidR="00FB7967" w:rsidRDefault="00E54711">
      <w:pPr>
        <w:pStyle w:val="Spisilustracji"/>
        <w:tabs>
          <w:tab w:val="right" w:leader="dot" w:pos="8656"/>
        </w:tabs>
        <w:rPr>
          <w:rFonts w:eastAsiaTheme="minorEastAsia"/>
          <w:noProof/>
          <w:lang w:eastAsia="pl-PL"/>
        </w:rPr>
      </w:pPr>
      <w:hyperlink w:anchor="_Toc142052632" w:history="1">
        <w:r w:rsidR="00FB7967" w:rsidRPr="00261456">
          <w:rPr>
            <w:rStyle w:val="Hipercze"/>
            <w:noProof/>
          </w:rPr>
          <w:t>Tabela 42   Najważniejsze problemy Gminy Besko</w:t>
        </w:r>
        <w:r w:rsidR="00FB7967">
          <w:rPr>
            <w:noProof/>
            <w:webHidden/>
          </w:rPr>
          <w:tab/>
        </w:r>
        <w:r w:rsidR="00491DE6">
          <w:rPr>
            <w:noProof/>
            <w:webHidden/>
          </w:rPr>
          <w:fldChar w:fldCharType="begin"/>
        </w:r>
        <w:r w:rsidR="00FB7967">
          <w:rPr>
            <w:noProof/>
            <w:webHidden/>
          </w:rPr>
          <w:instrText xml:space="preserve"> PAGEREF _Toc142052632 \h </w:instrText>
        </w:r>
        <w:r w:rsidR="00491DE6">
          <w:rPr>
            <w:noProof/>
            <w:webHidden/>
          </w:rPr>
        </w:r>
        <w:r w:rsidR="00491DE6">
          <w:rPr>
            <w:noProof/>
            <w:webHidden/>
          </w:rPr>
          <w:fldChar w:fldCharType="separate"/>
        </w:r>
        <w:r w:rsidR="00F35374">
          <w:rPr>
            <w:noProof/>
            <w:webHidden/>
          </w:rPr>
          <w:t>112</w:t>
        </w:r>
        <w:r w:rsidR="00491DE6">
          <w:rPr>
            <w:noProof/>
            <w:webHidden/>
          </w:rPr>
          <w:fldChar w:fldCharType="end"/>
        </w:r>
      </w:hyperlink>
    </w:p>
    <w:p w:rsidR="00FB7967" w:rsidRDefault="00E54711">
      <w:pPr>
        <w:pStyle w:val="Spisilustracji"/>
        <w:tabs>
          <w:tab w:val="right" w:leader="dot" w:pos="8656"/>
        </w:tabs>
        <w:rPr>
          <w:rFonts w:eastAsiaTheme="minorEastAsia"/>
          <w:noProof/>
          <w:lang w:eastAsia="pl-PL"/>
        </w:rPr>
      </w:pPr>
      <w:hyperlink w:anchor="_Toc142052633" w:history="1">
        <w:r w:rsidR="00FB7967" w:rsidRPr="00261456">
          <w:rPr>
            <w:rStyle w:val="Hipercze"/>
            <w:noProof/>
          </w:rPr>
          <w:t>Tabela 44    Zgodność celów Strategii Rozwoju Gminy Besko na lata 2023-2030 ze Strategią rozwoju województwa - Podkarpackie 2030</w:t>
        </w:r>
        <w:r w:rsidR="00FB7967">
          <w:rPr>
            <w:noProof/>
            <w:webHidden/>
          </w:rPr>
          <w:tab/>
        </w:r>
        <w:r w:rsidR="00491DE6">
          <w:rPr>
            <w:noProof/>
            <w:webHidden/>
          </w:rPr>
          <w:fldChar w:fldCharType="begin"/>
        </w:r>
        <w:r w:rsidR="00FB7967">
          <w:rPr>
            <w:noProof/>
            <w:webHidden/>
          </w:rPr>
          <w:instrText xml:space="preserve"> PAGEREF _Toc142052633 \h </w:instrText>
        </w:r>
        <w:r w:rsidR="00491DE6">
          <w:rPr>
            <w:noProof/>
            <w:webHidden/>
          </w:rPr>
        </w:r>
        <w:r w:rsidR="00491DE6">
          <w:rPr>
            <w:noProof/>
            <w:webHidden/>
          </w:rPr>
          <w:fldChar w:fldCharType="separate"/>
        </w:r>
        <w:r w:rsidR="00F35374">
          <w:rPr>
            <w:noProof/>
            <w:webHidden/>
          </w:rPr>
          <w:t>124</w:t>
        </w:r>
        <w:r w:rsidR="00491DE6">
          <w:rPr>
            <w:noProof/>
            <w:webHidden/>
          </w:rPr>
          <w:fldChar w:fldCharType="end"/>
        </w:r>
      </w:hyperlink>
    </w:p>
    <w:p w:rsidR="001A6734" w:rsidRPr="00A135DA" w:rsidRDefault="00491DE6" w:rsidP="001A6734">
      <w:r w:rsidRPr="00A135DA">
        <w:rPr>
          <w:b/>
          <w:bCs/>
          <w:noProof/>
        </w:rPr>
        <w:fldChar w:fldCharType="end"/>
      </w:r>
    </w:p>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C31F0B" w:rsidRPr="00A135DA" w:rsidRDefault="00C31F0B" w:rsidP="001A6734"/>
    <w:p w:rsidR="001A6734" w:rsidRPr="00A135DA" w:rsidRDefault="00D05E1E" w:rsidP="001A6734">
      <w:pPr>
        <w:pStyle w:val="Nagwek1"/>
      </w:pPr>
      <w:bookmarkStart w:id="510" w:name="_Toc137807605"/>
      <w:r>
        <w:rPr>
          <w:noProof/>
          <w:lang w:eastAsia="pl-PL"/>
        </w:rPr>
        <w:lastRenderedPageBreak/>
        <w:drawing>
          <wp:anchor distT="0" distB="0" distL="114300" distR="114300" simplePos="0" relativeHeight="251663360" behindDoc="0" locked="0" layoutInCell="1" allowOverlap="1">
            <wp:simplePos x="0" y="0"/>
            <wp:positionH relativeFrom="column">
              <wp:posOffset>-1171575</wp:posOffset>
            </wp:positionH>
            <wp:positionV relativeFrom="paragraph">
              <wp:posOffset>-932815</wp:posOffset>
            </wp:positionV>
            <wp:extent cx="7581900" cy="10711341"/>
            <wp:effectExtent l="0" t="0" r="0" b="0"/>
            <wp:wrapNone/>
            <wp:docPr id="480" name="Obraz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Spis map.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7581900" cy="10711341"/>
                    </a:xfrm>
                    <a:prstGeom prst="rect">
                      <a:avLst/>
                    </a:prstGeom>
                  </pic:spPr>
                </pic:pic>
              </a:graphicData>
            </a:graphic>
          </wp:anchor>
        </w:drawing>
      </w:r>
      <w:r w:rsidR="001A6734" w:rsidRPr="00A135DA">
        <w:t>Spis map</w:t>
      </w:r>
      <w:bookmarkEnd w:id="510"/>
    </w:p>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8E73C8" w:rsidRDefault="00491DE6">
      <w:pPr>
        <w:pStyle w:val="Spisilustracji"/>
        <w:tabs>
          <w:tab w:val="right" w:leader="dot" w:pos="8656"/>
        </w:tabs>
        <w:rPr>
          <w:rFonts w:eastAsiaTheme="minorEastAsia"/>
          <w:noProof/>
          <w:lang w:eastAsia="pl-PL"/>
        </w:rPr>
      </w:pPr>
      <w:r w:rsidRPr="00A135DA">
        <w:lastRenderedPageBreak/>
        <w:fldChar w:fldCharType="begin"/>
      </w:r>
      <w:r w:rsidR="001A6734" w:rsidRPr="00A135DA">
        <w:instrText xml:space="preserve"> TOC \h \z \c "Mapa" </w:instrText>
      </w:r>
      <w:r w:rsidRPr="00A135DA">
        <w:fldChar w:fldCharType="separate"/>
      </w:r>
      <w:hyperlink w:anchor="_Toc138073689" w:history="1">
        <w:r w:rsidR="008E73C8" w:rsidRPr="00A80BE9">
          <w:rPr>
            <w:rStyle w:val="Hipercze"/>
            <w:noProof/>
          </w:rPr>
          <w:t>Mapa 1     Położenie Gminy Besko na tle Woj. Podkarpackiego</w:t>
        </w:r>
        <w:r w:rsidR="008E73C8">
          <w:rPr>
            <w:noProof/>
            <w:webHidden/>
          </w:rPr>
          <w:tab/>
        </w:r>
        <w:r>
          <w:rPr>
            <w:noProof/>
            <w:webHidden/>
          </w:rPr>
          <w:fldChar w:fldCharType="begin"/>
        </w:r>
        <w:r w:rsidR="008E73C8">
          <w:rPr>
            <w:noProof/>
            <w:webHidden/>
          </w:rPr>
          <w:instrText xml:space="preserve"> PAGEREF _Toc138073689 \h </w:instrText>
        </w:r>
        <w:r>
          <w:rPr>
            <w:noProof/>
            <w:webHidden/>
          </w:rPr>
        </w:r>
        <w:r>
          <w:rPr>
            <w:noProof/>
            <w:webHidden/>
          </w:rPr>
          <w:fldChar w:fldCharType="separate"/>
        </w:r>
        <w:r w:rsidR="00F35374">
          <w:rPr>
            <w:noProof/>
            <w:webHidden/>
          </w:rPr>
          <w:t>14</w:t>
        </w:r>
        <w:r>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690" w:history="1">
        <w:r w:rsidR="008E73C8" w:rsidRPr="00A80BE9">
          <w:rPr>
            <w:rStyle w:val="Hipercze"/>
            <w:noProof/>
          </w:rPr>
          <w:t>Mapa 2   Położenie Gminy Beskona tle Powiatu Sanockiego</w:t>
        </w:r>
        <w:r w:rsidR="008E73C8">
          <w:rPr>
            <w:noProof/>
            <w:webHidden/>
          </w:rPr>
          <w:tab/>
        </w:r>
        <w:r w:rsidR="00491DE6">
          <w:rPr>
            <w:noProof/>
            <w:webHidden/>
          </w:rPr>
          <w:fldChar w:fldCharType="begin"/>
        </w:r>
        <w:r w:rsidR="008E73C8">
          <w:rPr>
            <w:noProof/>
            <w:webHidden/>
          </w:rPr>
          <w:instrText xml:space="preserve"> PAGEREF _Toc138073690 \h </w:instrText>
        </w:r>
        <w:r w:rsidR="00491DE6">
          <w:rPr>
            <w:noProof/>
            <w:webHidden/>
          </w:rPr>
        </w:r>
        <w:r w:rsidR="00491DE6">
          <w:rPr>
            <w:noProof/>
            <w:webHidden/>
          </w:rPr>
          <w:fldChar w:fldCharType="separate"/>
        </w:r>
        <w:r w:rsidR="00F35374">
          <w:rPr>
            <w:noProof/>
            <w:webHidden/>
          </w:rPr>
          <w:t>15</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691" w:history="1">
        <w:r w:rsidR="008E73C8" w:rsidRPr="00A80BE9">
          <w:rPr>
            <w:rStyle w:val="Hipercze"/>
            <w:noProof/>
          </w:rPr>
          <w:t>Mapa 3   Tereny leśne na obszarze gminy Besko</w:t>
        </w:r>
        <w:r w:rsidR="008E73C8">
          <w:rPr>
            <w:noProof/>
            <w:webHidden/>
          </w:rPr>
          <w:tab/>
        </w:r>
        <w:r w:rsidR="00491DE6">
          <w:rPr>
            <w:noProof/>
            <w:webHidden/>
          </w:rPr>
          <w:fldChar w:fldCharType="begin"/>
        </w:r>
        <w:r w:rsidR="008E73C8">
          <w:rPr>
            <w:noProof/>
            <w:webHidden/>
          </w:rPr>
          <w:instrText xml:space="preserve"> PAGEREF _Toc138073691 \h </w:instrText>
        </w:r>
        <w:r w:rsidR="00491DE6">
          <w:rPr>
            <w:noProof/>
            <w:webHidden/>
          </w:rPr>
        </w:r>
        <w:r w:rsidR="00491DE6">
          <w:rPr>
            <w:noProof/>
            <w:webHidden/>
          </w:rPr>
          <w:fldChar w:fldCharType="separate"/>
        </w:r>
        <w:r w:rsidR="00F35374">
          <w:rPr>
            <w:noProof/>
            <w:webHidden/>
          </w:rPr>
          <w:t>63</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692" w:history="1">
        <w:r w:rsidR="008E73C8" w:rsidRPr="00A80BE9">
          <w:rPr>
            <w:rStyle w:val="Hipercze"/>
            <w:noProof/>
          </w:rPr>
          <w:t>Mapa 4    Sieć cieków wodnych na terenie gminy Besko</w:t>
        </w:r>
        <w:r w:rsidR="008E73C8">
          <w:rPr>
            <w:noProof/>
            <w:webHidden/>
          </w:rPr>
          <w:tab/>
        </w:r>
        <w:r w:rsidR="00491DE6">
          <w:rPr>
            <w:noProof/>
            <w:webHidden/>
          </w:rPr>
          <w:fldChar w:fldCharType="begin"/>
        </w:r>
        <w:r w:rsidR="008E73C8">
          <w:rPr>
            <w:noProof/>
            <w:webHidden/>
          </w:rPr>
          <w:instrText xml:space="preserve"> PAGEREF _Toc138073692 \h </w:instrText>
        </w:r>
        <w:r w:rsidR="00491DE6">
          <w:rPr>
            <w:noProof/>
            <w:webHidden/>
          </w:rPr>
        </w:r>
        <w:r w:rsidR="00491DE6">
          <w:rPr>
            <w:noProof/>
            <w:webHidden/>
          </w:rPr>
          <w:fldChar w:fldCharType="separate"/>
        </w:r>
        <w:r w:rsidR="00F35374">
          <w:rPr>
            <w:noProof/>
            <w:webHidden/>
          </w:rPr>
          <w:t>68</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693" w:history="1">
        <w:r w:rsidR="008E73C8" w:rsidRPr="00A80BE9">
          <w:rPr>
            <w:rStyle w:val="Hipercze"/>
            <w:noProof/>
          </w:rPr>
          <w:t>Mapa 5    Położenie gminy Besko względem Głównego Zbiornika Wód Podziemnych nr 432  Dolina Rzeki Wisłoki</w:t>
        </w:r>
        <w:r w:rsidR="008E73C8">
          <w:rPr>
            <w:noProof/>
            <w:webHidden/>
          </w:rPr>
          <w:tab/>
        </w:r>
        <w:r w:rsidR="00491DE6">
          <w:rPr>
            <w:noProof/>
            <w:webHidden/>
          </w:rPr>
          <w:fldChar w:fldCharType="begin"/>
        </w:r>
        <w:r w:rsidR="008E73C8">
          <w:rPr>
            <w:noProof/>
            <w:webHidden/>
          </w:rPr>
          <w:instrText xml:space="preserve"> PAGEREF _Toc138073693 \h </w:instrText>
        </w:r>
        <w:r w:rsidR="00491DE6">
          <w:rPr>
            <w:noProof/>
            <w:webHidden/>
          </w:rPr>
        </w:r>
        <w:r w:rsidR="00491DE6">
          <w:rPr>
            <w:noProof/>
            <w:webHidden/>
          </w:rPr>
          <w:fldChar w:fldCharType="separate"/>
        </w:r>
        <w:r w:rsidR="00F35374">
          <w:rPr>
            <w:noProof/>
            <w:webHidden/>
          </w:rPr>
          <w:t>70</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694" w:history="1">
        <w:r w:rsidR="008E73C8" w:rsidRPr="00A80BE9">
          <w:rPr>
            <w:rStyle w:val="Hipercze"/>
            <w:noProof/>
          </w:rPr>
          <w:t>Mapa 6     Obszary szczególnego zagrożenia powodzią na terenie gminy Besko</w:t>
        </w:r>
        <w:r w:rsidR="008E73C8">
          <w:rPr>
            <w:noProof/>
            <w:webHidden/>
          </w:rPr>
          <w:tab/>
        </w:r>
        <w:r w:rsidR="00491DE6">
          <w:rPr>
            <w:noProof/>
            <w:webHidden/>
          </w:rPr>
          <w:fldChar w:fldCharType="begin"/>
        </w:r>
        <w:r w:rsidR="008E73C8">
          <w:rPr>
            <w:noProof/>
            <w:webHidden/>
          </w:rPr>
          <w:instrText xml:space="preserve"> PAGEREF _Toc138073694 \h </w:instrText>
        </w:r>
        <w:r w:rsidR="00491DE6">
          <w:rPr>
            <w:noProof/>
            <w:webHidden/>
          </w:rPr>
        </w:r>
        <w:r w:rsidR="00491DE6">
          <w:rPr>
            <w:noProof/>
            <w:webHidden/>
          </w:rPr>
          <w:fldChar w:fldCharType="separate"/>
        </w:r>
        <w:r w:rsidR="00F35374">
          <w:rPr>
            <w:noProof/>
            <w:webHidden/>
          </w:rPr>
          <w:t>72</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695" w:history="1">
        <w:r w:rsidR="008E73C8" w:rsidRPr="00A80BE9">
          <w:rPr>
            <w:rStyle w:val="Hipercze"/>
            <w:noProof/>
          </w:rPr>
          <w:t>Mapa 7     Łączne zagrożenie suszą na terenie gminy Besko</w:t>
        </w:r>
        <w:r w:rsidR="008E73C8">
          <w:rPr>
            <w:noProof/>
            <w:webHidden/>
          </w:rPr>
          <w:tab/>
        </w:r>
        <w:r w:rsidR="00491DE6">
          <w:rPr>
            <w:noProof/>
            <w:webHidden/>
          </w:rPr>
          <w:fldChar w:fldCharType="begin"/>
        </w:r>
        <w:r w:rsidR="008E73C8">
          <w:rPr>
            <w:noProof/>
            <w:webHidden/>
          </w:rPr>
          <w:instrText xml:space="preserve"> PAGEREF _Toc138073695 \h </w:instrText>
        </w:r>
        <w:r w:rsidR="00491DE6">
          <w:rPr>
            <w:noProof/>
            <w:webHidden/>
          </w:rPr>
        </w:r>
        <w:r w:rsidR="00491DE6">
          <w:rPr>
            <w:noProof/>
            <w:webHidden/>
          </w:rPr>
          <w:fldChar w:fldCharType="separate"/>
        </w:r>
        <w:r w:rsidR="00F35374">
          <w:rPr>
            <w:noProof/>
            <w:webHidden/>
          </w:rPr>
          <w:t>74</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696" w:history="1">
        <w:r w:rsidR="008E73C8" w:rsidRPr="00A80BE9">
          <w:rPr>
            <w:rStyle w:val="Hipercze"/>
            <w:noProof/>
          </w:rPr>
          <w:t>Mapa 8     Położenie gminy Besko względem Obszaru Chronionego Krajobrazu</w:t>
        </w:r>
        <w:r w:rsidR="008E73C8">
          <w:rPr>
            <w:noProof/>
            <w:webHidden/>
          </w:rPr>
          <w:tab/>
        </w:r>
        <w:r w:rsidR="00491DE6">
          <w:rPr>
            <w:noProof/>
            <w:webHidden/>
          </w:rPr>
          <w:fldChar w:fldCharType="begin"/>
        </w:r>
        <w:r w:rsidR="008E73C8">
          <w:rPr>
            <w:noProof/>
            <w:webHidden/>
          </w:rPr>
          <w:instrText xml:space="preserve"> PAGEREF _Toc138073696 \h </w:instrText>
        </w:r>
        <w:r w:rsidR="00491DE6">
          <w:rPr>
            <w:noProof/>
            <w:webHidden/>
          </w:rPr>
        </w:r>
        <w:r w:rsidR="00491DE6">
          <w:rPr>
            <w:noProof/>
            <w:webHidden/>
          </w:rPr>
          <w:fldChar w:fldCharType="separate"/>
        </w:r>
        <w:r w:rsidR="00F35374">
          <w:rPr>
            <w:noProof/>
            <w:webHidden/>
          </w:rPr>
          <w:t>76</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697" w:history="1">
        <w:r w:rsidR="008E73C8" w:rsidRPr="00A80BE9">
          <w:rPr>
            <w:rStyle w:val="Hipercze"/>
            <w:i/>
            <w:noProof/>
          </w:rPr>
          <w:t>Mapa 9     Obszar ochrony siedlisk – Natura 2000 na terenie gminy Besko</w:t>
        </w:r>
        <w:r w:rsidR="008E73C8">
          <w:rPr>
            <w:noProof/>
            <w:webHidden/>
          </w:rPr>
          <w:tab/>
        </w:r>
        <w:r w:rsidR="00491DE6">
          <w:rPr>
            <w:noProof/>
            <w:webHidden/>
          </w:rPr>
          <w:fldChar w:fldCharType="begin"/>
        </w:r>
        <w:r w:rsidR="008E73C8">
          <w:rPr>
            <w:noProof/>
            <w:webHidden/>
          </w:rPr>
          <w:instrText xml:space="preserve"> PAGEREF _Toc138073697 \h </w:instrText>
        </w:r>
        <w:r w:rsidR="00491DE6">
          <w:rPr>
            <w:noProof/>
            <w:webHidden/>
          </w:rPr>
        </w:r>
        <w:r w:rsidR="00491DE6">
          <w:rPr>
            <w:noProof/>
            <w:webHidden/>
          </w:rPr>
          <w:fldChar w:fldCharType="separate"/>
        </w:r>
        <w:r w:rsidR="00F35374">
          <w:rPr>
            <w:noProof/>
            <w:webHidden/>
          </w:rPr>
          <w:t>77</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698" w:history="1">
        <w:r w:rsidR="008E73C8" w:rsidRPr="00A80BE9">
          <w:rPr>
            <w:rStyle w:val="Hipercze"/>
            <w:noProof/>
          </w:rPr>
          <w:t>Mapa 10      Model struktury funkcjonalno-przestrzennej gminy Besko – Uwarunkowania przyrodnicze i infrastrukturalne</w:t>
        </w:r>
        <w:r w:rsidR="008E73C8">
          <w:rPr>
            <w:noProof/>
            <w:webHidden/>
          </w:rPr>
          <w:tab/>
        </w:r>
        <w:r w:rsidR="00491DE6">
          <w:rPr>
            <w:noProof/>
            <w:webHidden/>
          </w:rPr>
          <w:fldChar w:fldCharType="begin"/>
        </w:r>
        <w:r w:rsidR="008E73C8">
          <w:rPr>
            <w:noProof/>
            <w:webHidden/>
          </w:rPr>
          <w:instrText xml:space="preserve"> PAGEREF _Toc138073698 \h </w:instrText>
        </w:r>
        <w:r w:rsidR="00491DE6">
          <w:rPr>
            <w:noProof/>
            <w:webHidden/>
          </w:rPr>
        </w:r>
        <w:r w:rsidR="00491DE6">
          <w:rPr>
            <w:noProof/>
            <w:webHidden/>
          </w:rPr>
          <w:fldChar w:fldCharType="separate"/>
        </w:r>
        <w:r w:rsidR="00F35374">
          <w:rPr>
            <w:noProof/>
            <w:webHidden/>
          </w:rPr>
          <w:t>141</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699" w:history="1">
        <w:r w:rsidR="008E73C8" w:rsidRPr="00A80BE9">
          <w:rPr>
            <w:rStyle w:val="Hipercze"/>
            <w:noProof/>
          </w:rPr>
          <w:t>Mapa 11     Model struktury funkcjonalno-przestrzennej gminy Besko – Tereny osuwiskowe</w:t>
        </w:r>
        <w:r w:rsidR="008E73C8">
          <w:rPr>
            <w:noProof/>
            <w:webHidden/>
          </w:rPr>
          <w:tab/>
        </w:r>
        <w:r w:rsidR="00491DE6">
          <w:rPr>
            <w:noProof/>
            <w:webHidden/>
          </w:rPr>
          <w:fldChar w:fldCharType="begin"/>
        </w:r>
        <w:r w:rsidR="008E73C8">
          <w:rPr>
            <w:noProof/>
            <w:webHidden/>
          </w:rPr>
          <w:instrText xml:space="preserve"> PAGEREF _Toc138073699 \h </w:instrText>
        </w:r>
        <w:r w:rsidR="00491DE6">
          <w:rPr>
            <w:noProof/>
            <w:webHidden/>
          </w:rPr>
        </w:r>
        <w:r w:rsidR="00491DE6">
          <w:rPr>
            <w:noProof/>
            <w:webHidden/>
          </w:rPr>
          <w:fldChar w:fldCharType="separate"/>
        </w:r>
        <w:r w:rsidR="00F35374">
          <w:rPr>
            <w:noProof/>
            <w:webHidden/>
          </w:rPr>
          <w:t>142</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700" w:history="1">
        <w:r w:rsidR="008E73C8" w:rsidRPr="00A80BE9">
          <w:rPr>
            <w:rStyle w:val="Hipercze"/>
            <w:noProof/>
          </w:rPr>
          <w:t>Mapa 12    Model struktury funkcjonalno-przestrzennej gminy Besko – Funkcje terenów w Gminie</w:t>
        </w:r>
        <w:r w:rsidR="008E73C8">
          <w:rPr>
            <w:noProof/>
            <w:webHidden/>
          </w:rPr>
          <w:tab/>
        </w:r>
        <w:r w:rsidR="00491DE6">
          <w:rPr>
            <w:noProof/>
            <w:webHidden/>
          </w:rPr>
          <w:fldChar w:fldCharType="begin"/>
        </w:r>
        <w:r w:rsidR="008E73C8">
          <w:rPr>
            <w:noProof/>
            <w:webHidden/>
          </w:rPr>
          <w:instrText xml:space="preserve"> PAGEREF _Toc138073700 \h </w:instrText>
        </w:r>
        <w:r w:rsidR="00491DE6">
          <w:rPr>
            <w:noProof/>
            <w:webHidden/>
          </w:rPr>
        </w:r>
        <w:r w:rsidR="00491DE6">
          <w:rPr>
            <w:noProof/>
            <w:webHidden/>
          </w:rPr>
          <w:fldChar w:fldCharType="separate"/>
        </w:r>
        <w:r w:rsidR="00F35374">
          <w:rPr>
            <w:noProof/>
            <w:webHidden/>
          </w:rPr>
          <w:t>143</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701" w:history="1">
        <w:r w:rsidR="008E73C8" w:rsidRPr="00A80BE9">
          <w:rPr>
            <w:rStyle w:val="Hipercze"/>
            <w:noProof/>
          </w:rPr>
          <w:t>Mapa 13     Model struktury funkcjonalno-przestrzennej gminy Besko  Obszar strategicznej interwencji</w:t>
        </w:r>
        <w:r w:rsidR="008E73C8">
          <w:rPr>
            <w:noProof/>
            <w:webHidden/>
          </w:rPr>
          <w:tab/>
        </w:r>
        <w:r w:rsidR="00491DE6">
          <w:rPr>
            <w:noProof/>
            <w:webHidden/>
          </w:rPr>
          <w:fldChar w:fldCharType="begin"/>
        </w:r>
        <w:r w:rsidR="008E73C8">
          <w:rPr>
            <w:noProof/>
            <w:webHidden/>
          </w:rPr>
          <w:instrText xml:space="preserve"> PAGEREF _Toc138073701 \h </w:instrText>
        </w:r>
        <w:r w:rsidR="00491DE6">
          <w:rPr>
            <w:noProof/>
            <w:webHidden/>
          </w:rPr>
        </w:r>
        <w:r w:rsidR="00491DE6">
          <w:rPr>
            <w:noProof/>
            <w:webHidden/>
          </w:rPr>
          <w:fldChar w:fldCharType="separate"/>
        </w:r>
        <w:r w:rsidR="00F35374">
          <w:rPr>
            <w:noProof/>
            <w:webHidden/>
          </w:rPr>
          <w:t>144</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702" w:history="1">
        <w:r w:rsidR="008E73C8" w:rsidRPr="00A80BE9">
          <w:rPr>
            <w:rStyle w:val="Hipercze"/>
            <w:noProof/>
          </w:rPr>
          <w:t>Mapa 14     Model struktury funkcjonalno-przestrzennej gminy Besko  - Wieloletni Plan Inwestycyjny</w:t>
        </w:r>
        <w:r w:rsidR="008E73C8">
          <w:rPr>
            <w:noProof/>
            <w:webHidden/>
          </w:rPr>
          <w:tab/>
        </w:r>
        <w:r w:rsidR="00491DE6">
          <w:rPr>
            <w:noProof/>
            <w:webHidden/>
          </w:rPr>
          <w:fldChar w:fldCharType="begin"/>
        </w:r>
        <w:r w:rsidR="008E73C8">
          <w:rPr>
            <w:noProof/>
            <w:webHidden/>
          </w:rPr>
          <w:instrText xml:space="preserve"> PAGEREF _Toc138073702 \h </w:instrText>
        </w:r>
        <w:r w:rsidR="00491DE6">
          <w:rPr>
            <w:noProof/>
            <w:webHidden/>
          </w:rPr>
        </w:r>
        <w:r w:rsidR="00491DE6">
          <w:rPr>
            <w:noProof/>
            <w:webHidden/>
          </w:rPr>
          <w:fldChar w:fldCharType="separate"/>
        </w:r>
        <w:r w:rsidR="00F35374">
          <w:rPr>
            <w:noProof/>
            <w:webHidden/>
          </w:rPr>
          <w:t>145</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703" w:history="1">
        <w:r w:rsidR="008E73C8" w:rsidRPr="00A80BE9">
          <w:rPr>
            <w:rStyle w:val="Hipercze"/>
            <w:noProof/>
          </w:rPr>
          <w:t>Mapa 15    Wschodnia Polska</w:t>
        </w:r>
        <w:r w:rsidR="008E73C8">
          <w:rPr>
            <w:noProof/>
            <w:webHidden/>
          </w:rPr>
          <w:tab/>
        </w:r>
        <w:r w:rsidR="00491DE6">
          <w:rPr>
            <w:noProof/>
            <w:webHidden/>
          </w:rPr>
          <w:fldChar w:fldCharType="begin"/>
        </w:r>
        <w:r w:rsidR="008E73C8">
          <w:rPr>
            <w:noProof/>
            <w:webHidden/>
          </w:rPr>
          <w:instrText xml:space="preserve"> PAGEREF _Toc138073703 \h </w:instrText>
        </w:r>
        <w:r w:rsidR="00491DE6">
          <w:rPr>
            <w:noProof/>
            <w:webHidden/>
          </w:rPr>
        </w:r>
        <w:r w:rsidR="00491DE6">
          <w:rPr>
            <w:noProof/>
            <w:webHidden/>
          </w:rPr>
          <w:fldChar w:fldCharType="separate"/>
        </w:r>
        <w:r w:rsidR="00F35374">
          <w:rPr>
            <w:noProof/>
            <w:webHidden/>
          </w:rPr>
          <w:t>147</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704" w:history="1">
        <w:r w:rsidR="008E73C8" w:rsidRPr="00A80BE9">
          <w:rPr>
            <w:rStyle w:val="Hipercze"/>
            <w:noProof/>
          </w:rPr>
          <w:t>Mapa 16    Obszary wiejskie województwa podkarpackiego</w:t>
        </w:r>
        <w:r w:rsidR="008E73C8">
          <w:rPr>
            <w:noProof/>
            <w:webHidden/>
          </w:rPr>
          <w:tab/>
        </w:r>
        <w:r w:rsidR="00491DE6">
          <w:rPr>
            <w:noProof/>
            <w:webHidden/>
          </w:rPr>
          <w:fldChar w:fldCharType="begin"/>
        </w:r>
        <w:r w:rsidR="008E73C8">
          <w:rPr>
            <w:noProof/>
            <w:webHidden/>
          </w:rPr>
          <w:instrText xml:space="preserve"> PAGEREF _Toc138073704 \h </w:instrText>
        </w:r>
        <w:r w:rsidR="00491DE6">
          <w:rPr>
            <w:noProof/>
            <w:webHidden/>
          </w:rPr>
        </w:r>
        <w:r w:rsidR="00491DE6">
          <w:rPr>
            <w:noProof/>
            <w:webHidden/>
          </w:rPr>
          <w:fldChar w:fldCharType="separate"/>
        </w:r>
        <w:r w:rsidR="00F35374">
          <w:rPr>
            <w:noProof/>
            <w:webHidden/>
          </w:rPr>
          <w:t>148</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705" w:history="1">
        <w:r w:rsidR="008E73C8" w:rsidRPr="00A80BE9">
          <w:rPr>
            <w:rStyle w:val="Hipercze"/>
            <w:noProof/>
          </w:rPr>
          <w:t>Mapa 17    Obszary funkcjonalne o znaczeniu ponadregionalnym</w:t>
        </w:r>
        <w:r w:rsidR="008E73C8">
          <w:rPr>
            <w:noProof/>
            <w:webHidden/>
          </w:rPr>
          <w:tab/>
        </w:r>
        <w:r w:rsidR="00491DE6">
          <w:rPr>
            <w:noProof/>
            <w:webHidden/>
          </w:rPr>
          <w:fldChar w:fldCharType="begin"/>
        </w:r>
        <w:r w:rsidR="008E73C8">
          <w:rPr>
            <w:noProof/>
            <w:webHidden/>
          </w:rPr>
          <w:instrText xml:space="preserve"> PAGEREF _Toc138073705 \h </w:instrText>
        </w:r>
        <w:r w:rsidR="00491DE6">
          <w:rPr>
            <w:noProof/>
            <w:webHidden/>
          </w:rPr>
        </w:r>
        <w:r w:rsidR="00491DE6">
          <w:rPr>
            <w:noProof/>
            <w:webHidden/>
          </w:rPr>
          <w:fldChar w:fldCharType="separate"/>
        </w:r>
        <w:r w:rsidR="00F35374">
          <w:rPr>
            <w:noProof/>
            <w:webHidden/>
          </w:rPr>
          <w:t>150</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706" w:history="1">
        <w:r w:rsidR="008E73C8" w:rsidRPr="00A80BE9">
          <w:rPr>
            <w:rStyle w:val="Hipercze"/>
            <w:noProof/>
          </w:rPr>
          <w:t>Mapa 18    Obszary funkcjonalne o znaczeniu regionalnym</w:t>
        </w:r>
        <w:r w:rsidR="008E73C8">
          <w:rPr>
            <w:noProof/>
            <w:webHidden/>
          </w:rPr>
          <w:tab/>
        </w:r>
        <w:r w:rsidR="00491DE6">
          <w:rPr>
            <w:noProof/>
            <w:webHidden/>
          </w:rPr>
          <w:fldChar w:fldCharType="begin"/>
        </w:r>
        <w:r w:rsidR="008E73C8">
          <w:rPr>
            <w:noProof/>
            <w:webHidden/>
          </w:rPr>
          <w:instrText xml:space="preserve"> PAGEREF _Toc138073706 \h </w:instrText>
        </w:r>
        <w:r w:rsidR="00491DE6">
          <w:rPr>
            <w:noProof/>
            <w:webHidden/>
          </w:rPr>
        </w:r>
        <w:r w:rsidR="00491DE6">
          <w:rPr>
            <w:noProof/>
            <w:webHidden/>
          </w:rPr>
          <w:fldChar w:fldCharType="separate"/>
        </w:r>
        <w:r w:rsidR="00F35374">
          <w:rPr>
            <w:noProof/>
            <w:webHidden/>
          </w:rPr>
          <w:t>153</w:t>
        </w:r>
        <w:r w:rsidR="00491DE6">
          <w:rPr>
            <w:noProof/>
            <w:webHidden/>
          </w:rPr>
          <w:fldChar w:fldCharType="end"/>
        </w:r>
      </w:hyperlink>
    </w:p>
    <w:p w:rsidR="001A6734" w:rsidRPr="00A135DA" w:rsidRDefault="00491DE6" w:rsidP="001A6734">
      <w:r w:rsidRPr="00A135DA">
        <w:fldChar w:fldCharType="end"/>
      </w:r>
    </w:p>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AF5151" w:rsidP="001A6734">
      <w:pPr>
        <w:pStyle w:val="Nagwek1"/>
      </w:pPr>
      <w:bookmarkStart w:id="511" w:name="_Toc137807606"/>
      <w:r>
        <w:rPr>
          <w:noProof/>
          <w:lang w:eastAsia="pl-PL"/>
        </w:rPr>
        <w:lastRenderedPageBreak/>
        <w:drawing>
          <wp:anchor distT="0" distB="0" distL="114300" distR="114300" simplePos="0" relativeHeight="251667968" behindDoc="0" locked="0" layoutInCell="1" allowOverlap="1">
            <wp:simplePos x="0" y="0"/>
            <wp:positionH relativeFrom="column">
              <wp:posOffset>-1162050</wp:posOffset>
            </wp:positionH>
            <wp:positionV relativeFrom="paragraph">
              <wp:posOffset>-913765</wp:posOffset>
            </wp:positionV>
            <wp:extent cx="7572738" cy="10698398"/>
            <wp:effectExtent l="0" t="0" r="0" b="0"/>
            <wp:wrapNone/>
            <wp:docPr id="481" name="Obraz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Spis wykresów.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7572738" cy="10698398"/>
                    </a:xfrm>
                    <a:prstGeom prst="rect">
                      <a:avLst/>
                    </a:prstGeom>
                  </pic:spPr>
                </pic:pic>
              </a:graphicData>
            </a:graphic>
          </wp:anchor>
        </w:drawing>
      </w:r>
      <w:r w:rsidR="001A6734" w:rsidRPr="00A135DA">
        <w:t>Spis wykresów</w:t>
      </w:r>
      <w:bookmarkEnd w:id="511"/>
    </w:p>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8E73C8" w:rsidRDefault="00491DE6">
      <w:pPr>
        <w:pStyle w:val="Spisilustracji"/>
        <w:tabs>
          <w:tab w:val="right" w:leader="dot" w:pos="8656"/>
        </w:tabs>
        <w:rPr>
          <w:rFonts w:eastAsiaTheme="minorEastAsia"/>
          <w:noProof/>
          <w:lang w:eastAsia="pl-PL"/>
        </w:rPr>
      </w:pPr>
      <w:r w:rsidRPr="00A135DA">
        <w:rPr>
          <w:b/>
          <w:bCs/>
          <w:noProof/>
        </w:rPr>
        <w:lastRenderedPageBreak/>
        <w:fldChar w:fldCharType="begin"/>
      </w:r>
      <w:r w:rsidR="005A1539" w:rsidRPr="00A135DA">
        <w:rPr>
          <w:b/>
          <w:bCs/>
          <w:noProof/>
        </w:rPr>
        <w:instrText xml:space="preserve"> TOC \h \z \c "Wykres" </w:instrText>
      </w:r>
      <w:r w:rsidRPr="00A135DA">
        <w:rPr>
          <w:b/>
          <w:bCs/>
          <w:noProof/>
        </w:rPr>
        <w:fldChar w:fldCharType="separate"/>
      </w:r>
      <w:hyperlink w:anchor="_Toc138073710" w:history="1">
        <w:r w:rsidR="008E73C8" w:rsidRPr="00EE27D2">
          <w:rPr>
            <w:rStyle w:val="Hipercze"/>
            <w:noProof/>
          </w:rPr>
          <w:t>Wykres 1    Liczba urodzeń i zgonów oraz przyrost naturalny w gminie Besko  na przestrzeni lat 2017-2021</w:t>
        </w:r>
        <w:r w:rsidR="008E73C8">
          <w:rPr>
            <w:noProof/>
            <w:webHidden/>
          </w:rPr>
          <w:tab/>
        </w:r>
        <w:r>
          <w:rPr>
            <w:noProof/>
            <w:webHidden/>
          </w:rPr>
          <w:fldChar w:fldCharType="begin"/>
        </w:r>
        <w:r w:rsidR="008E73C8">
          <w:rPr>
            <w:noProof/>
            <w:webHidden/>
          </w:rPr>
          <w:instrText xml:space="preserve"> PAGEREF _Toc138073710 \h </w:instrText>
        </w:r>
        <w:r>
          <w:rPr>
            <w:noProof/>
            <w:webHidden/>
          </w:rPr>
        </w:r>
        <w:r>
          <w:rPr>
            <w:noProof/>
            <w:webHidden/>
          </w:rPr>
          <w:fldChar w:fldCharType="separate"/>
        </w:r>
        <w:r w:rsidR="00F35374">
          <w:rPr>
            <w:noProof/>
            <w:webHidden/>
          </w:rPr>
          <w:t>17</w:t>
        </w:r>
        <w:r>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711" w:history="1">
        <w:r w:rsidR="008E73C8" w:rsidRPr="00EE27D2">
          <w:rPr>
            <w:rStyle w:val="Hipercze"/>
            <w:noProof/>
          </w:rPr>
          <w:t>Wykres 2   Liczba urodzeń, zgonów oraz przyrost naturalny na terenie gmin powiatu sanockiego w roku 2021</w:t>
        </w:r>
        <w:r w:rsidR="008E73C8">
          <w:rPr>
            <w:noProof/>
            <w:webHidden/>
          </w:rPr>
          <w:tab/>
        </w:r>
        <w:r w:rsidR="00491DE6">
          <w:rPr>
            <w:noProof/>
            <w:webHidden/>
          </w:rPr>
          <w:fldChar w:fldCharType="begin"/>
        </w:r>
        <w:r w:rsidR="008E73C8">
          <w:rPr>
            <w:noProof/>
            <w:webHidden/>
          </w:rPr>
          <w:instrText xml:space="preserve"> PAGEREF _Toc138073711 \h </w:instrText>
        </w:r>
        <w:r w:rsidR="00491DE6">
          <w:rPr>
            <w:noProof/>
            <w:webHidden/>
          </w:rPr>
        </w:r>
        <w:r w:rsidR="00491DE6">
          <w:rPr>
            <w:noProof/>
            <w:webHidden/>
          </w:rPr>
          <w:fldChar w:fldCharType="separate"/>
        </w:r>
        <w:r w:rsidR="00F35374">
          <w:rPr>
            <w:noProof/>
            <w:webHidden/>
          </w:rPr>
          <w:t>18</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712" w:history="1">
        <w:r w:rsidR="008E73C8" w:rsidRPr="00EE27D2">
          <w:rPr>
            <w:rStyle w:val="Hipercze"/>
            <w:noProof/>
          </w:rPr>
          <w:t>Wykres 3     Liczba zameldowań i wymeldowań ogółem oraz saldo migracji w gminie Besko na przestrzeni lat 2017-2021</w:t>
        </w:r>
        <w:r w:rsidR="008E73C8">
          <w:rPr>
            <w:noProof/>
            <w:webHidden/>
          </w:rPr>
          <w:tab/>
        </w:r>
        <w:r w:rsidR="00491DE6">
          <w:rPr>
            <w:noProof/>
            <w:webHidden/>
          </w:rPr>
          <w:fldChar w:fldCharType="begin"/>
        </w:r>
        <w:r w:rsidR="008E73C8">
          <w:rPr>
            <w:noProof/>
            <w:webHidden/>
          </w:rPr>
          <w:instrText xml:space="preserve"> PAGEREF _Toc138073712 \h </w:instrText>
        </w:r>
        <w:r w:rsidR="00491DE6">
          <w:rPr>
            <w:noProof/>
            <w:webHidden/>
          </w:rPr>
        </w:r>
        <w:r w:rsidR="00491DE6">
          <w:rPr>
            <w:noProof/>
            <w:webHidden/>
          </w:rPr>
          <w:fldChar w:fldCharType="separate"/>
        </w:r>
        <w:r w:rsidR="00F35374">
          <w:rPr>
            <w:noProof/>
            <w:webHidden/>
          </w:rPr>
          <w:t>19</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713" w:history="1">
        <w:r w:rsidR="008E73C8" w:rsidRPr="00EE27D2">
          <w:rPr>
            <w:rStyle w:val="Hipercze"/>
            <w:noProof/>
          </w:rPr>
          <w:t>Wykres 4     Liczba zameldowań i wymeldowań ogółem oraz saldo migracji na terenie gmin powiatu sanockiego w roku 2021</w:t>
        </w:r>
        <w:r w:rsidR="008E73C8">
          <w:rPr>
            <w:noProof/>
            <w:webHidden/>
          </w:rPr>
          <w:tab/>
        </w:r>
        <w:r w:rsidR="00491DE6">
          <w:rPr>
            <w:noProof/>
            <w:webHidden/>
          </w:rPr>
          <w:fldChar w:fldCharType="begin"/>
        </w:r>
        <w:r w:rsidR="008E73C8">
          <w:rPr>
            <w:noProof/>
            <w:webHidden/>
          </w:rPr>
          <w:instrText xml:space="preserve"> PAGEREF _Toc138073713 \h </w:instrText>
        </w:r>
        <w:r w:rsidR="00491DE6">
          <w:rPr>
            <w:noProof/>
            <w:webHidden/>
          </w:rPr>
        </w:r>
        <w:r w:rsidR="00491DE6">
          <w:rPr>
            <w:noProof/>
            <w:webHidden/>
          </w:rPr>
          <w:fldChar w:fldCharType="separate"/>
        </w:r>
        <w:r w:rsidR="00F35374">
          <w:rPr>
            <w:noProof/>
            <w:webHidden/>
          </w:rPr>
          <w:t>20</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714" w:history="1">
        <w:r w:rsidR="008E73C8" w:rsidRPr="00EE27D2">
          <w:rPr>
            <w:rStyle w:val="Hipercze"/>
            <w:noProof/>
          </w:rPr>
          <w:t>Wykres 5    Struktura mieszkańców gminy Besko według trzech grup wiekowych w 2017 oraz 2021 roku</w:t>
        </w:r>
        <w:r w:rsidR="008E73C8">
          <w:rPr>
            <w:noProof/>
            <w:webHidden/>
          </w:rPr>
          <w:tab/>
        </w:r>
        <w:r w:rsidR="00491DE6">
          <w:rPr>
            <w:noProof/>
            <w:webHidden/>
          </w:rPr>
          <w:fldChar w:fldCharType="begin"/>
        </w:r>
        <w:r w:rsidR="008E73C8">
          <w:rPr>
            <w:noProof/>
            <w:webHidden/>
          </w:rPr>
          <w:instrText xml:space="preserve"> PAGEREF _Toc138073714 \h </w:instrText>
        </w:r>
        <w:r w:rsidR="00491DE6">
          <w:rPr>
            <w:noProof/>
            <w:webHidden/>
          </w:rPr>
        </w:r>
        <w:r w:rsidR="00491DE6">
          <w:rPr>
            <w:noProof/>
            <w:webHidden/>
          </w:rPr>
          <w:fldChar w:fldCharType="separate"/>
        </w:r>
        <w:r w:rsidR="00F35374">
          <w:rPr>
            <w:noProof/>
            <w:webHidden/>
          </w:rPr>
          <w:t>21</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715" w:history="1">
        <w:r w:rsidR="008E73C8" w:rsidRPr="00EE27D2">
          <w:rPr>
            <w:rStyle w:val="Hipercze"/>
            <w:noProof/>
          </w:rPr>
          <w:t>Wykres 6     Wyniki procentowe z egzaminów ósmoklasisty, przeprowadzonych w 2022 roku w gminie Besko                                 w powiecie sanockim oraz w województwie podkarpackim</w:t>
        </w:r>
        <w:r w:rsidR="008E73C8">
          <w:rPr>
            <w:noProof/>
            <w:webHidden/>
          </w:rPr>
          <w:tab/>
        </w:r>
        <w:r w:rsidR="00491DE6">
          <w:rPr>
            <w:noProof/>
            <w:webHidden/>
          </w:rPr>
          <w:fldChar w:fldCharType="begin"/>
        </w:r>
        <w:r w:rsidR="008E73C8">
          <w:rPr>
            <w:noProof/>
            <w:webHidden/>
          </w:rPr>
          <w:instrText xml:space="preserve"> PAGEREF _Toc138073715 \h </w:instrText>
        </w:r>
        <w:r w:rsidR="00491DE6">
          <w:rPr>
            <w:noProof/>
            <w:webHidden/>
          </w:rPr>
        </w:r>
        <w:r w:rsidR="00491DE6">
          <w:rPr>
            <w:noProof/>
            <w:webHidden/>
          </w:rPr>
          <w:fldChar w:fldCharType="separate"/>
        </w:r>
        <w:r w:rsidR="00F35374">
          <w:rPr>
            <w:noProof/>
            <w:webHidden/>
          </w:rPr>
          <w:t>27</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716" w:history="1">
        <w:r w:rsidR="008E73C8" w:rsidRPr="00EE27D2">
          <w:rPr>
            <w:rStyle w:val="Hipercze"/>
            <w:noProof/>
          </w:rPr>
          <w:t>Wykres 7     Liczba gospodarstw domowych oraz osób korzystających ze środowiskowej pomocy społecznej na terenie gminy Besko w latach 2017-2021</w:t>
        </w:r>
        <w:r w:rsidR="008E73C8">
          <w:rPr>
            <w:noProof/>
            <w:webHidden/>
          </w:rPr>
          <w:tab/>
        </w:r>
        <w:r w:rsidR="00491DE6">
          <w:rPr>
            <w:noProof/>
            <w:webHidden/>
          </w:rPr>
          <w:fldChar w:fldCharType="begin"/>
        </w:r>
        <w:r w:rsidR="008E73C8">
          <w:rPr>
            <w:noProof/>
            <w:webHidden/>
          </w:rPr>
          <w:instrText xml:space="preserve"> PAGEREF _Toc138073716 \h </w:instrText>
        </w:r>
        <w:r w:rsidR="00491DE6">
          <w:rPr>
            <w:noProof/>
            <w:webHidden/>
          </w:rPr>
        </w:r>
        <w:r w:rsidR="00491DE6">
          <w:rPr>
            <w:noProof/>
            <w:webHidden/>
          </w:rPr>
          <w:fldChar w:fldCharType="separate"/>
        </w:r>
        <w:r w:rsidR="00F35374">
          <w:rPr>
            <w:noProof/>
            <w:webHidden/>
          </w:rPr>
          <w:t>30</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717" w:history="1">
        <w:r w:rsidR="008E73C8" w:rsidRPr="00EE27D2">
          <w:rPr>
            <w:rStyle w:val="Hipercze"/>
            <w:noProof/>
          </w:rPr>
          <w:t>Wykres 8     Udział osób korzystających ze środowiskowej pomocy społecznej w ludności ogółem na przestrzeni lat 2017-2021 w województwie podkarpackim, powiecie sanockim  oraz gminie Besko</w:t>
        </w:r>
        <w:r w:rsidR="008E73C8">
          <w:rPr>
            <w:noProof/>
            <w:webHidden/>
          </w:rPr>
          <w:tab/>
        </w:r>
        <w:r w:rsidR="00491DE6">
          <w:rPr>
            <w:noProof/>
            <w:webHidden/>
          </w:rPr>
          <w:fldChar w:fldCharType="begin"/>
        </w:r>
        <w:r w:rsidR="008E73C8">
          <w:rPr>
            <w:noProof/>
            <w:webHidden/>
          </w:rPr>
          <w:instrText xml:space="preserve"> PAGEREF _Toc138073717 \h </w:instrText>
        </w:r>
        <w:r w:rsidR="00491DE6">
          <w:rPr>
            <w:noProof/>
            <w:webHidden/>
          </w:rPr>
        </w:r>
        <w:r w:rsidR="00491DE6">
          <w:rPr>
            <w:noProof/>
            <w:webHidden/>
          </w:rPr>
          <w:fldChar w:fldCharType="separate"/>
        </w:r>
        <w:r w:rsidR="00F35374">
          <w:rPr>
            <w:noProof/>
            <w:webHidden/>
          </w:rPr>
          <w:t>31</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718" w:history="1">
        <w:r w:rsidR="008E73C8" w:rsidRPr="00EE27D2">
          <w:rPr>
            <w:rStyle w:val="Hipercze"/>
            <w:noProof/>
          </w:rPr>
          <w:t>Wykres 9     Liczba czytelników oraz wypożyczeń księgozbioru na zewnątrz w gminie Besko w latach 2017-2021</w:t>
        </w:r>
        <w:r w:rsidR="008E73C8">
          <w:rPr>
            <w:noProof/>
            <w:webHidden/>
          </w:rPr>
          <w:tab/>
        </w:r>
        <w:r w:rsidR="00491DE6">
          <w:rPr>
            <w:noProof/>
            <w:webHidden/>
          </w:rPr>
          <w:fldChar w:fldCharType="begin"/>
        </w:r>
        <w:r w:rsidR="008E73C8">
          <w:rPr>
            <w:noProof/>
            <w:webHidden/>
          </w:rPr>
          <w:instrText xml:space="preserve"> PAGEREF _Toc138073718 \h </w:instrText>
        </w:r>
        <w:r w:rsidR="00491DE6">
          <w:rPr>
            <w:noProof/>
            <w:webHidden/>
          </w:rPr>
        </w:r>
        <w:r w:rsidR="00491DE6">
          <w:rPr>
            <w:noProof/>
            <w:webHidden/>
          </w:rPr>
          <w:fldChar w:fldCharType="separate"/>
        </w:r>
        <w:r w:rsidR="00F35374">
          <w:rPr>
            <w:noProof/>
            <w:webHidden/>
          </w:rPr>
          <w:t>35</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719" w:history="1">
        <w:r w:rsidR="008E73C8" w:rsidRPr="00EE27D2">
          <w:rPr>
            <w:rStyle w:val="Hipercze"/>
            <w:noProof/>
          </w:rPr>
          <w:t>Wykres 10     Liczba organizacji pozarządowych w przeliczeniu na 10 tys. mieszkańców w gminach powiatu sanockiego w 2021 roku</w:t>
        </w:r>
        <w:r w:rsidR="008E73C8">
          <w:rPr>
            <w:noProof/>
            <w:webHidden/>
          </w:rPr>
          <w:tab/>
        </w:r>
        <w:r w:rsidR="00491DE6">
          <w:rPr>
            <w:noProof/>
            <w:webHidden/>
          </w:rPr>
          <w:fldChar w:fldCharType="begin"/>
        </w:r>
        <w:r w:rsidR="008E73C8">
          <w:rPr>
            <w:noProof/>
            <w:webHidden/>
          </w:rPr>
          <w:instrText xml:space="preserve"> PAGEREF _Toc138073719 \h </w:instrText>
        </w:r>
        <w:r w:rsidR="00491DE6">
          <w:rPr>
            <w:noProof/>
            <w:webHidden/>
          </w:rPr>
        </w:r>
        <w:r w:rsidR="00491DE6">
          <w:rPr>
            <w:noProof/>
            <w:webHidden/>
          </w:rPr>
          <w:fldChar w:fldCharType="separate"/>
        </w:r>
        <w:r w:rsidR="00F35374">
          <w:rPr>
            <w:noProof/>
            <w:webHidden/>
          </w:rPr>
          <w:t>37</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720" w:history="1">
        <w:r w:rsidR="008E73C8" w:rsidRPr="00EE27D2">
          <w:rPr>
            <w:rStyle w:val="Hipercze"/>
            <w:noProof/>
          </w:rPr>
          <w:t>Wykres 11    Udział zarejestrowanych bezrobotnych mieszkańców gminy Besko w liczbie ludności w wieku produkcyjnym na tle gmin i powiatu sanockiego</w:t>
        </w:r>
        <w:r w:rsidR="008E73C8">
          <w:rPr>
            <w:noProof/>
            <w:webHidden/>
          </w:rPr>
          <w:tab/>
        </w:r>
        <w:r w:rsidR="00491DE6">
          <w:rPr>
            <w:noProof/>
            <w:webHidden/>
          </w:rPr>
          <w:fldChar w:fldCharType="begin"/>
        </w:r>
        <w:r w:rsidR="008E73C8">
          <w:rPr>
            <w:noProof/>
            <w:webHidden/>
          </w:rPr>
          <w:instrText xml:space="preserve"> PAGEREF _Toc138073720 \h </w:instrText>
        </w:r>
        <w:r w:rsidR="00491DE6">
          <w:rPr>
            <w:noProof/>
            <w:webHidden/>
          </w:rPr>
        </w:r>
        <w:r w:rsidR="00491DE6">
          <w:rPr>
            <w:noProof/>
            <w:webHidden/>
          </w:rPr>
          <w:fldChar w:fldCharType="separate"/>
        </w:r>
        <w:r w:rsidR="00F35374">
          <w:rPr>
            <w:noProof/>
            <w:webHidden/>
          </w:rPr>
          <w:t>45</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721" w:history="1">
        <w:r w:rsidR="008E73C8" w:rsidRPr="00EE27D2">
          <w:rPr>
            <w:rStyle w:val="Hipercze"/>
            <w:noProof/>
          </w:rPr>
          <w:t>Wykres 12     Podmioty gospodarki narodowej wg klas wielkości na terenie gminy Besko w 2017 i 2021 roku</w:t>
        </w:r>
        <w:r w:rsidR="008E73C8">
          <w:rPr>
            <w:noProof/>
            <w:webHidden/>
          </w:rPr>
          <w:tab/>
        </w:r>
        <w:r w:rsidR="00491DE6">
          <w:rPr>
            <w:noProof/>
            <w:webHidden/>
          </w:rPr>
          <w:fldChar w:fldCharType="begin"/>
        </w:r>
        <w:r w:rsidR="008E73C8">
          <w:rPr>
            <w:noProof/>
            <w:webHidden/>
          </w:rPr>
          <w:instrText xml:space="preserve"> PAGEREF _Toc138073721 \h </w:instrText>
        </w:r>
        <w:r w:rsidR="00491DE6">
          <w:rPr>
            <w:noProof/>
            <w:webHidden/>
          </w:rPr>
        </w:r>
        <w:r w:rsidR="00491DE6">
          <w:rPr>
            <w:noProof/>
            <w:webHidden/>
          </w:rPr>
          <w:fldChar w:fldCharType="separate"/>
        </w:r>
        <w:r w:rsidR="00F35374">
          <w:rPr>
            <w:noProof/>
            <w:webHidden/>
          </w:rPr>
          <w:t>50</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722" w:history="1">
        <w:r w:rsidR="008E73C8" w:rsidRPr="00EE27D2">
          <w:rPr>
            <w:rStyle w:val="Hipercze"/>
            <w:noProof/>
          </w:rPr>
          <w:t>Wykres 13    Liczba gospodarstw rolnych według grup obszarowych, ich powierzchnia oraz powierzchnia użytków rolnych wchodzących w skład tych gospodarstw na terenie gminy Besko</w:t>
        </w:r>
        <w:r w:rsidR="008E73C8">
          <w:rPr>
            <w:noProof/>
            <w:webHidden/>
          </w:rPr>
          <w:tab/>
        </w:r>
        <w:r w:rsidR="00491DE6">
          <w:rPr>
            <w:noProof/>
            <w:webHidden/>
          </w:rPr>
          <w:fldChar w:fldCharType="begin"/>
        </w:r>
        <w:r w:rsidR="008E73C8">
          <w:rPr>
            <w:noProof/>
            <w:webHidden/>
          </w:rPr>
          <w:instrText xml:space="preserve"> PAGEREF _Toc138073722 \h </w:instrText>
        </w:r>
        <w:r w:rsidR="00491DE6">
          <w:rPr>
            <w:noProof/>
            <w:webHidden/>
          </w:rPr>
        </w:r>
        <w:r w:rsidR="00491DE6">
          <w:rPr>
            <w:noProof/>
            <w:webHidden/>
          </w:rPr>
          <w:fldChar w:fldCharType="separate"/>
        </w:r>
        <w:r w:rsidR="00F35374">
          <w:rPr>
            <w:noProof/>
            <w:webHidden/>
          </w:rPr>
          <w:t>53</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723" w:history="1">
        <w:r w:rsidR="008E73C8" w:rsidRPr="00EE27D2">
          <w:rPr>
            <w:rStyle w:val="Hipercze"/>
            <w:noProof/>
          </w:rPr>
          <w:t>Wykres 14    Liczba gospodarstw rolnych według grup obszarowych oraz ich powierzchnia według grup obszarowych użytków rolnych na terenie gminy Besko oraz powiatu sanockiego</w:t>
        </w:r>
        <w:r w:rsidR="008E73C8">
          <w:rPr>
            <w:noProof/>
            <w:webHidden/>
          </w:rPr>
          <w:tab/>
        </w:r>
        <w:r w:rsidR="00491DE6">
          <w:rPr>
            <w:noProof/>
            <w:webHidden/>
          </w:rPr>
          <w:fldChar w:fldCharType="begin"/>
        </w:r>
        <w:r w:rsidR="008E73C8">
          <w:rPr>
            <w:noProof/>
            <w:webHidden/>
          </w:rPr>
          <w:instrText xml:space="preserve"> PAGEREF _Toc138073723 \h </w:instrText>
        </w:r>
        <w:r w:rsidR="00491DE6">
          <w:rPr>
            <w:noProof/>
            <w:webHidden/>
          </w:rPr>
        </w:r>
        <w:r w:rsidR="00491DE6">
          <w:rPr>
            <w:noProof/>
            <w:webHidden/>
          </w:rPr>
          <w:fldChar w:fldCharType="separate"/>
        </w:r>
        <w:r w:rsidR="00F35374">
          <w:rPr>
            <w:noProof/>
            <w:webHidden/>
          </w:rPr>
          <w:t>53</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724" w:history="1">
        <w:r w:rsidR="008E73C8" w:rsidRPr="00EE27D2">
          <w:rPr>
            <w:rStyle w:val="Hipercze"/>
            <w:noProof/>
          </w:rPr>
          <w:t>Wykres 15   Dochody na 1 mieszkańca oraz wydatki na 1 mieszkańca w 2017 i 2021 w gminie Besko oraz powiecie sanockim</w:t>
        </w:r>
        <w:r w:rsidR="008E73C8">
          <w:rPr>
            <w:noProof/>
            <w:webHidden/>
          </w:rPr>
          <w:tab/>
        </w:r>
        <w:r w:rsidR="00491DE6">
          <w:rPr>
            <w:noProof/>
            <w:webHidden/>
          </w:rPr>
          <w:fldChar w:fldCharType="begin"/>
        </w:r>
        <w:r w:rsidR="008E73C8">
          <w:rPr>
            <w:noProof/>
            <w:webHidden/>
          </w:rPr>
          <w:instrText xml:space="preserve"> PAGEREF _Toc138073724 \h </w:instrText>
        </w:r>
        <w:r w:rsidR="00491DE6">
          <w:rPr>
            <w:noProof/>
            <w:webHidden/>
          </w:rPr>
        </w:r>
        <w:r w:rsidR="00491DE6">
          <w:rPr>
            <w:noProof/>
            <w:webHidden/>
          </w:rPr>
          <w:fldChar w:fldCharType="separate"/>
        </w:r>
        <w:r w:rsidR="00F35374">
          <w:rPr>
            <w:noProof/>
            <w:webHidden/>
          </w:rPr>
          <w:t>59</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725" w:history="1">
        <w:r w:rsidR="008E73C8" w:rsidRPr="00EE27D2">
          <w:rPr>
            <w:rStyle w:val="Hipercze"/>
            <w:noProof/>
          </w:rPr>
          <w:t>Wykres 16    Struktura dochodów budżetu gminy Besko w roku 2017 i 2021</w:t>
        </w:r>
        <w:r w:rsidR="008E73C8">
          <w:rPr>
            <w:noProof/>
            <w:webHidden/>
          </w:rPr>
          <w:tab/>
        </w:r>
        <w:r w:rsidR="00491DE6">
          <w:rPr>
            <w:noProof/>
            <w:webHidden/>
          </w:rPr>
          <w:fldChar w:fldCharType="begin"/>
        </w:r>
        <w:r w:rsidR="008E73C8">
          <w:rPr>
            <w:noProof/>
            <w:webHidden/>
          </w:rPr>
          <w:instrText xml:space="preserve"> PAGEREF _Toc138073725 \h </w:instrText>
        </w:r>
        <w:r w:rsidR="00491DE6">
          <w:rPr>
            <w:noProof/>
            <w:webHidden/>
          </w:rPr>
        </w:r>
        <w:r w:rsidR="00491DE6">
          <w:rPr>
            <w:noProof/>
            <w:webHidden/>
          </w:rPr>
          <w:fldChar w:fldCharType="separate"/>
        </w:r>
        <w:r w:rsidR="00F35374">
          <w:rPr>
            <w:noProof/>
            <w:webHidden/>
          </w:rPr>
          <w:t>60</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726" w:history="1">
        <w:r w:rsidR="008E73C8" w:rsidRPr="00EE27D2">
          <w:rPr>
            <w:rStyle w:val="Hipercze"/>
            <w:noProof/>
          </w:rPr>
          <w:t>Wykres 17    Udział wydatków bieżących oraz majątkowych (inwestycyjnych) w wydatkach ogółem w gminie Besko na przestrzeni lat 2017-2021</w:t>
        </w:r>
        <w:r w:rsidR="008E73C8">
          <w:rPr>
            <w:noProof/>
            <w:webHidden/>
          </w:rPr>
          <w:tab/>
        </w:r>
        <w:r w:rsidR="00491DE6">
          <w:rPr>
            <w:noProof/>
            <w:webHidden/>
          </w:rPr>
          <w:fldChar w:fldCharType="begin"/>
        </w:r>
        <w:r w:rsidR="008E73C8">
          <w:rPr>
            <w:noProof/>
            <w:webHidden/>
          </w:rPr>
          <w:instrText xml:space="preserve"> PAGEREF _Toc138073726 \h </w:instrText>
        </w:r>
        <w:r w:rsidR="00491DE6">
          <w:rPr>
            <w:noProof/>
            <w:webHidden/>
          </w:rPr>
        </w:r>
        <w:r w:rsidR="00491DE6">
          <w:rPr>
            <w:noProof/>
            <w:webHidden/>
          </w:rPr>
          <w:fldChar w:fldCharType="separate"/>
        </w:r>
        <w:r w:rsidR="00F35374">
          <w:rPr>
            <w:noProof/>
            <w:webHidden/>
          </w:rPr>
          <w:t>62</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727" w:history="1">
        <w:r w:rsidR="008E73C8" w:rsidRPr="00EE27D2">
          <w:rPr>
            <w:rStyle w:val="Hipercze"/>
            <w:noProof/>
          </w:rPr>
          <w:t>Wykres 18     Wysokość pozyskanych przez gminę Besko środków w ramach programów i projektów unijnych w latach 2017-2021</w:t>
        </w:r>
        <w:r w:rsidR="008E73C8">
          <w:rPr>
            <w:noProof/>
            <w:webHidden/>
          </w:rPr>
          <w:tab/>
        </w:r>
        <w:r w:rsidR="00491DE6">
          <w:rPr>
            <w:noProof/>
            <w:webHidden/>
          </w:rPr>
          <w:fldChar w:fldCharType="begin"/>
        </w:r>
        <w:r w:rsidR="008E73C8">
          <w:rPr>
            <w:noProof/>
            <w:webHidden/>
          </w:rPr>
          <w:instrText xml:space="preserve"> PAGEREF _Toc138073727 \h </w:instrText>
        </w:r>
        <w:r w:rsidR="00491DE6">
          <w:rPr>
            <w:noProof/>
            <w:webHidden/>
          </w:rPr>
        </w:r>
        <w:r w:rsidR="00491DE6">
          <w:rPr>
            <w:noProof/>
            <w:webHidden/>
          </w:rPr>
          <w:fldChar w:fldCharType="separate"/>
        </w:r>
        <w:r w:rsidR="00F35374">
          <w:rPr>
            <w:noProof/>
            <w:webHidden/>
          </w:rPr>
          <w:t>63</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728" w:history="1">
        <w:r w:rsidR="008E73C8" w:rsidRPr="00EE27D2">
          <w:rPr>
            <w:rStyle w:val="Hipercze"/>
            <w:noProof/>
          </w:rPr>
          <w:t>Wykres 19    Korzystający z sieci wodociągowej w % ogółu ludności w gminach powiatu sanockiego w 2021 roku</w:t>
        </w:r>
        <w:r w:rsidR="008E73C8">
          <w:rPr>
            <w:noProof/>
            <w:webHidden/>
          </w:rPr>
          <w:tab/>
        </w:r>
        <w:r w:rsidR="00491DE6">
          <w:rPr>
            <w:noProof/>
            <w:webHidden/>
          </w:rPr>
          <w:fldChar w:fldCharType="begin"/>
        </w:r>
        <w:r w:rsidR="008E73C8">
          <w:rPr>
            <w:noProof/>
            <w:webHidden/>
          </w:rPr>
          <w:instrText xml:space="preserve"> PAGEREF _Toc138073728 \h </w:instrText>
        </w:r>
        <w:r w:rsidR="00491DE6">
          <w:rPr>
            <w:noProof/>
            <w:webHidden/>
          </w:rPr>
        </w:r>
        <w:r w:rsidR="00491DE6">
          <w:rPr>
            <w:noProof/>
            <w:webHidden/>
          </w:rPr>
          <w:fldChar w:fldCharType="separate"/>
        </w:r>
        <w:r w:rsidR="00F35374">
          <w:rPr>
            <w:noProof/>
            <w:webHidden/>
          </w:rPr>
          <w:t>90</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729" w:history="1">
        <w:r w:rsidR="008E73C8" w:rsidRPr="00EE27D2">
          <w:rPr>
            <w:rStyle w:val="Hipercze"/>
            <w:noProof/>
          </w:rPr>
          <w:t>Wykres 20    Korzystający z sieci kanalizacyjnej w % ogółu ludności w gminach powiatu sanockiego w 2021 roku</w:t>
        </w:r>
        <w:r w:rsidR="008E73C8">
          <w:rPr>
            <w:noProof/>
            <w:webHidden/>
          </w:rPr>
          <w:tab/>
        </w:r>
        <w:r w:rsidR="00491DE6">
          <w:rPr>
            <w:noProof/>
            <w:webHidden/>
          </w:rPr>
          <w:fldChar w:fldCharType="begin"/>
        </w:r>
        <w:r w:rsidR="008E73C8">
          <w:rPr>
            <w:noProof/>
            <w:webHidden/>
          </w:rPr>
          <w:instrText xml:space="preserve"> PAGEREF _Toc138073729 \h </w:instrText>
        </w:r>
        <w:r w:rsidR="00491DE6">
          <w:rPr>
            <w:noProof/>
            <w:webHidden/>
          </w:rPr>
        </w:r>
        <w:r w:rsidR="00491DE6">
          <w:rPr>
            <w:noProof/>
            <w:webHidden/>
          </w:rPr>
          <w:fldChar w:fldCharType="separate"/>
        </w:r>
        <w:r w:rsidR="00F35374">
          <w:rPr>
            <w:noProof/>
            <w:webHidden/>
          </w:rPr>
          <w:t>92</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730" w:history="1">
        <w:r w:rsidR="008E73C8" w:rsidRPr="00EE27D2">
          <w:rPr>
            <w:rStyle w:val="Hipercze"/>
            <w:noProof/>
          </w:rPr>
          <w:t>Wykres 21     Korzystający z sieci gazowej w % ogółu ludności w gminach powiatu sanockiego w 2021 roku</w:t>
        </w:r>
        <w:r w:rsidR="008E73C8">
          <w:rPr>
            <w:noProof/>
            <w:webHidden/>
          </w:rPr>
          <w:tab/>
        </w:r>
        <w:r w:rsidR="00491DE6">
          <w:rPr>
            <w:noProof/>
            <w:webHidden/>
          </w:rPr>
          <w:fldChar w:fldCharType="begin"/>
        </w:r>
        <w:r w:rsidR="008E73C8">
          <w:rPr>
            <w:noProof/>
            <w:webHidden/>
          </w:rPr>
          <w:instrText xml:space="preserve"> PAGEREF _Toc138073730 \h </w:instrText>
        </w:r>
        <w:r w:rsidR="00491DE6">
          <w:rPr>
            <w:noProof/>
            <w:webHidden/>
          </w:rPr>
        </w:r>
        <w:r w:rsidR="00491DE6">
          <w:rPr>
            <w:noProof/>
            <w:webHidden/>
          </w:rPr>
          <w:fldChar w:fldCharType="separate"/>
        </w:r>
        <w:r w:rsidR="00F35374">
          <w:rPr>
            <w:noProof/>
            <w:webHidden/>
          </w:rPr>
          <w:t>94</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731" w:history="1">
        <w:r w:rsidR="008E73C8" w:rsidRPr="00EE27D2">
          <w:rPr>
            <w:rStyle w:val="Hipercze"/>
            <w:noProof/>
          </w:rPr>
          <w:t>Wykres 22     Udział odpadów komunalnych zebranych selektywnie w ilości odpadów zebranych ogółem na terenie gminy Olszanica na przestrzeni lat 2017-2021</w:t>
        </w:r>
        <w:r w:rsidR="008E73C8">
          <w:rPr>
            <w:noProof/>
            <w:webHidden/>
          </w:rPr>
          <w:tab/>
        </w:r>
        <w:r w:rsidR="00491DE6">
          <w:rPr>
            <w:noProof/>
            <w:webHidden/>
          </w:rPr>
          <w:fldChar w:fldCharType="begin"/>
        </w:r>
        <w:r w:rsidR="008E73C8">
          <w:rPr>
            <w:noProof/>
            <w:webHidden/>
          </w:rPr>
          <w:instrText xml:space="preserve"> PAGEREF _Toc138073731 \h </w:instrText>
        </w:r>
        <w:r w:rsidR="00491DE6">
          <w:rPr>
            <w:noProof/>
            <w:webHidden/>
          </w:rPr>
        </w:r>
        <w:r w:rsidR="00491DE6">
          <w:rPr>
            <w:noProof/>
            <w:webHidden/>
          </w:rPr>
          <w:fldChar w:fldCharType="separate"/>
        </w:r>
        <w:r w:rsidR="00F35374">
          <w:rPr>
            <w:noProof/>
            <w:webHidden/>
          </w:rPr>
          <w:t>96</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732" w:history="1">
        <w:r w:rsidR="008E73C8" w:rsidRPr="00EE27D2">
          <w:rPr>
            <w:rStyle w:val="Hipercze"/>
            <w:noProof/>
          </w:rPr>
          <w:t>Wykres 23   Ocena poszczególnych sfer życia na terenie gminy (w % udzielonych odpowiedzi)</w:t>
        </w:r>
        <w:r w:rsidR="008E73C8">
          <w:rPr>
            <w:noProof/>
            <w:webHidden/>
          </w:rPr>
          <w:tab/>
        </w:r>
        <w:r w:rsidR="00491DE6">
          <w:rPr>
            <w:noProof/>
            <w:webHidden/>
          </w:rPr>
          <w:fldChar w:fldCharType="begin"/>
        </w:r>
        <w:r w:rsidR="008E73C8">
          <w:rPr>
            <w:noProof/>
            <w:webHidden/>
          </w:rPr>
          <w:instrText xml:space="preserve"> PAGEREF _Toc138073732 \h </w:instrText>
        </w:r>
        <w:r w:rsidR="00491DE6">
          <w:rPr>
            <w:noProof/>
            <w:webHidden/>
          </w:rPr>
        </w:r>
        <w:r w:rsidR="00491DE6">
          <w:rPr>
            <w:noProof/>
            <w:webHidden/>
          </w:rPr>
          <w:fldChar w:fldCharType="separate"/>
        </w:r>
        <w:r w:rsidR="00F35374">
          <w:rPr>
            <w:noProof/>
            <w:webHidden/>
          </w:rPr>
          <w:t>98</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733" w:history="1">
        <w:r w:rsidR="008E73C8" w:rsidRPr="00EE27D2">
          <w:rPr>
            <w:rStyle w:val="Hipercze"/>
            <w:noProof/>
          </w:rPr>
          <w:t>Wykres 24    Atuty gminy – pytanie wielokrotnego wyboru (w % udzielonych odpowiedzi)</w:t>
        </w:r>
        <w:r w:rsidR="008E73C8">
          <w:rPr>
            <w:noProof/>
            <w:webHidden/>
          </w:rPr>
          <w:tab/>
        </w:r>
        <w:r w:rsidR="00491DE6">
          <w:rPr>
            <w:noProof/>
            <w:webHidden/>
          </w:rPr>
          <w:fldChar w:fldCharType="begin"/>
        </w:r>
        <w:r w:rsidR="008E73C8">
          <w:rPr>
            <w:noProof/>
            <w:webHidden/>
          </w:rPr>
          <w:instrText xml:space="preserve"> PAGEREF _Toc138073733 \h </w:instrText>
        </w:r>
        <w:r w:rsidR="00491DE6">
          <w:rPr>
            <w:noProof/>
            <w:webHidden/>
          </w:rPr>
        </w:r>
        <w:r w:rsidR="00491DE6">
          <w:rPr>
            <w:noProof/>
            <w:webHidden/>
          </w:rPr>
          <w:fldChar w:fldCharType="separate"/>
        </w:r>
        <w:r w:rsidR="00F35374">
          <w:rPr>
            <w:noProof/>
            <w:webHidden/>
          </w:rPr>
          <w:t>98</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734" w:history="1">
        <w:r w:rsidR="008E73C8" w:rsidRPr="00EE27D2">
          <w:rPr>
            <w:rStyle w:val="Hipercze"/>
            <w:noProof/>
          </w:rPr>
          <w:t>Wykres 25    Priorytetowe działania do wykonania na terenie gminy – pytanie wielokrotnego wyboru (w % udzielonych odpowiedzi)</w:t>
        </w:r>
        <w:r w:rsidR="008E73C8">
          <w:rPr>
            <w:noProof/>
            <w:webHidden/>
          </w:rPr>
          <w:tab/>
        </w:r>
        <w:r w:rsidR="00491DE6">
          <w:rPr>
            <w:noProof/>
            <w:webHidden/>
          </w:rPr>
          <w:fldChar w:fldCharType="begin"/>
        </w:r>
        <w:r w:rsidR="008E73C8">
          <w:rPr>
            <w:noProof/>
            <w:webHidden/>
          </w:rPr>
          <w:instrText xml:space="preserve"> PAGEREF _Toc138073734 \h </w:instrText>
        </w:r>
        <w:r w:rsidR="00491DE6">
          <w:rPr>
            <w:noProof/>
            <w:webHidden/>
          </w:rPr>
        </w:r>
        <w:r w:rsidR="00491DE6">
          <w:rPr>
            <w:noProof/>
            <w:webHidden/>
          </w:rPr>
          <w:fldChar w:fldCharType="separate"/>
        </w:r>
        <w:r w:rsidR="00F35374">
          <w:rPr>
            <w:noProof/>
            <w:webHidden/>
          </w:rPr>
          <w:t>99</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735" w:history="1">
        <w:r w:rsidR="008E73C8" w:rsidRPr="00EE27D2">
          <w:rPr>
            <w:rStyle w:val="Hipercze"/>
            <w:noProof/>
          </w:rPr>
          <w:t>Wykres 26     Branża gospodarki posiadająca największy potencjał rozwojowy – pytanie wielokrotnego wyboru (w % udzielonych odpowiedzi)</w:t>
        </w:r>
        <w:r w:rsidR="008E73C8">
          <w:rPr>
            <w:noProof/>
            <w:webHidden/>
          </w:rPr>
          <w:tab/>
        </w:r>
        <w:r w:rsidR="00491DE6">
          <w:rPr>
            <w:noProof/>
            <w:webHidden/>
          </w:rPr>
          <w:fldChar w:fldCharType="begin"/>
        </w:r>
        <w:r w:rsidR="008E73C8">
          <w:rPr>
            <w:noProof/>
            <w:webHidden/>
          </w:rPr>
          <w:instrText xml:space="preserve"> PAGEREF _Toc138073735 \h </w:instrText>
        </w:r>
        <w:r w:rsidR="00491DE6">
          <w:rPr>
            <w:noProof/>
            <w:webHidden/>
          </w:rPr>
        </w:r>
        <w:r w:rsidR="00491DE6">
          <w:rPr>
            <w:noProof/>
            <w:webHidden/>
          </w:rPr>
          <w:fldChar w:fldCharType="separate"/>
        </w:r>
        <w:r w:rsidR="00F35374">
          <w:rPr>
            <w:noProof/>
            <w:webHidden/>
          </w:rPr>
          <w:t>99</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736" w:history="1">
        <w:r w:rsidR="008E73C8" w:rsidRPr="00EE27D2">
          <w:rPr>
            <w:rStyle w:val="Hipercze"/>
            <w:i/>
            <w:noProof/>
          </w:rPr>
          <w:t>Wykres 27    Wizytówka gminy w 2030 r. według jej mieszkańców – pytanie wielokrotnego wyboru (% udzielonych odpowiedzi)</w:t>
        </w:r>
        <w:r w:rsidR="008E73C8">
          <w:rPr>
            <w:noProof/>
            <w:webHidden/>
          </w:rPr>
          <w:tab/>
        </w:r>
        <w:r w:rsidR="00491DE6">
          <w:rPr>
            <w:noProof/>
            <w:webHidden/>
          </w:rPr>
          <w:fldChar w:fldCharType="begin"/>
        </w:r>
        <w:r w:rsidR="008E73C8">
          <w:rPr>
            <w:noProof/>
            <w:webHidden/>
          </w:rPr>
          <w:instrText xml:space="preserve"> PAGEREF _Toc138073736 \h </w:instrText>
        </w:r>
        <w:r w:rsidR="00491DE6">
          <w:rPr>
            <w:noProof/>
            <w:webHidden/>
          </w:rPr>
        </w:r>
        <w:r w:rsidR="00491DE6">
          <w:rPr>
            <w:noProof/>
            <w:webHidden/>
          </w:rPr>
          <w:fldChar w:fldCharType="separate"/>
        </w:r>
        <w:r w:rsidR="00F35374">
          <w:rPr>
            <w:noProof/>
            <w:webHidden/>
          </w:rPr>
          <w:t>100</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737" w:history="1">
        <w:r w:rsidR="008E73C8" w:rsidRPr="00EE27D2">
          <w:rPr>
            <w:rStyle w:val="Hipercze"/>
            <w:noProof/>
          </w:rPr>
          <w:t>Wykres 28    Informacje dot. ankietowanych mieszkańców gminy Besko</w:t>
        </w:r>
        <w:r w:rsidR="008E73C8">
          <w:rPr>
            <w:noProof/>
            <w:webHidden/>
          </w:rPr>
          <w:tab/>
        </w:r>
        <w:r w:rsidR="00491DE6">
          <w:rPr>
            <w:noProof/>
            <w:webHidden/>
          </w:rPr>
          <w:fldChar w:fldCharType="begin"/>
        </w:r>
        <w:r w:rsidR="008E73C8">
          <w:rPr>
            <w:noProof/>
            <w:webHidden/>
          </w:rPr>
          <w:instrText xml:space="preserve"> PAGEREF _Toc138073737 \h </w:instrText>
        </w:r>
        <w:r w:rsidR="00491DE6">
          <w:rPr>
            <w:noProof/>
            <w:webHidden/>
          </w:rPr>
        </w:r>
        <w:r w:rsidR="00491DE6">
          <w:rPr>
            <w:noProof/>
            <w:webHidden/>
          </w:rPr>
          <w:fldChar w:fldCharType="separate"/>
        </w:r>
        <w:r w:rsidR="00F35374">
          <w:rPr>
            <w:noProof/>
            <w:webHidden/>
          </w:rPr>
          <w:t>101</w:t>
        </w:r>
        <w:r w:rsidR="00491DE6">
          <w:rPr>
            <w:noProof/>
            <w:webHidden/>
          </w:rPr>
          <w:fldChar w:fldCharType="end"/>
        </w:r>
      </w:hyperlink>
    </w:p>
    <w:p w:rsidR="001A6734" w:rsidRPr="00A135DA" w:rsidRDefault="00491DE6" w:rsidP="001A6734">
      <w:r w:rsidRPr="00A135DA">
        <w:rPr>
          <w:b/>
          <w:bCs/>
          <w:noProof/>
        </w:rPr>
        <w:fldChar w:fldCharType="end"/>
      </w:r>
    </w:p>
    <w:p w:rsidR="004D4FDE" w:rsidRPr="00A135DA" w:rsidRDefault="004D4FDE" w:rsidP="001A6734"/>
    <w:p w:rsidR="004D4FDE" w:rsidRPr="00A135DA" w:rsidRDefault="004D4FDE" w:rsidP="001A6734"/>
    <w:p w:rsidR="004D4FDE" w:rsidRPr="00A135DA" w:rsidRDefault="004D4FDE" w:rsidP="001A6734"/>
    <w:p w:rsidR="004D4FDE" w:rsidRPr="00A135DA" w:rsidRDefault="004D4FDE" w:rsidP="001A6734"/>
    <w:p w:rsidR="004D4FDE" w:rsidRPr="00A135DA" w:rsidRDefault="004D4FDE" w:rsidP="001A6734"/>
    <w:p w:rsidR="004D4FDE" w:rsidRPr="00A135DA" w:rsidRDefault="004D4FDE" w:rsidP="001A6734"/>
    <w:p w:rsidR="004D4FDE" w:rsidRPr="00A135DA" w:rsidRDefault="004D4FDE" w:rsidP="001A6734"/>
    <w:p w:rsidR="004D4FDE" w:rsidRPr="00A135DA" w:rsidRDefault="004D4FDE" w:rsidP="001A6734"/>
    <w:p w:rsidR="004D4FDE" w:rsidRPr="00A135DA" w:rsidRDefault="004D4FDE" w:rsidP="001A6734"/>
    <w:p w:rsidR="004D4FDE" w:rsidRPr="00A135DA" w:rsidRDefault="004D4FDE" w:rsidP="001A6734"/>
    <w:p w:rsidR="004D4FDE" w:rsidRPr="00A135DA" w:rsidRDefault="004D4FDE" w:rsidP="001A6734"/>
    <w:p w:rsidR="004D4FDE" w:rsidRPr="00A135DA" w:rsidRDefault="004D4FDE" w:rsidP="001A6734"/>
    <w:p w:rsidR="004D4FDE" w:rsidRPr="00A135DA" w:rsidRDefault="004D4FDE" w:rsidP="001A6734"/>
    <w:p w:rsidR="004D4FDE" w:rsidRPr="00A135DA" w:rsidRDefault="004D4FDE" w:rsidP="001A6734"/>
    <w:p w:rsidR="004D4FDE" w:rsidRPr="00A135DA" w:rsidRDefault="004D4FDE" w:rsidP="001A6734"/>
    <w:p w:rsidR="004D4FDE" w:rsidRPr="00A135DA" w:rsidRDefault="004D4FDE" w:rsidP="001A6734"/>
    <w:p w:rsidR="004D4FDE" w:rsidRPr="00A135DA" w:rsidRDefault="004D4FDE" w:rsidP="001A6734"/>
    <w:p w:rsidR="004D4FDE" w:rsidRPr="00A135DA" w:rsidRDefault="004D4FDE" w:rsidP="001A6734"/>
    <w:p w:rsidR="004D4FDE" w:rsidRPr="00A135DA" w:rsidRDefault="004D4FDE" w:rsidP="001A6734"/>
    <w:p w:rsidR="004D4FDE" w:rsidRPr="00A135DA" w:rsidRDefault="004D4FDE" w:rsidP="001A6734"/>
    <w:p w:rsidR="004D4FDE" w:rsidRPr="00A135DA" w:rsidRDefault="004D4FDE" w:rsidP="001A6734"/>
    <w:p w:rsidR="004D4FDE" w:rsidRPr="00A135DA" w:rsidRDefault="004D4FDE" w:rsidP="001A6734"/>
    <w:p w:rsidR="004D4FDE" w:rsidRPr="00A135DA" w:rsidRDefault="004D4FDE" w:rsidP="001A6734"/>
    <w:p w:rsidR="004D4FDE" w:rsidRPr="00A135DA" w:rsidRDefault="004D4FDE" w:rsidP="001A6734"/>
    <w:p w:rsidR="004D4FDE" w:rsidRPr="00A135DA" w:rsidRDefault="004D4FDE" w:rsidP="001A6734"/>
    <w:p w:rsidR="004D4FDE" w:rsidRPr="00A135DA" w:rsidRDefault="004D4FDE" w:rsidP="001A6734"/>
    <w:p w:rsidR="004D4FDE" w:rsidRPr="00A135DA" w:rsidRDefault="004D4FDE" w:rsidP="001A6734"/>
    <w:p w:rsidR="001A6734" w:rsidRPr="00A135DA" w:rsidRDefault="008E73C8" w:rsidP="001A6734">
      <w:pPr>
        <w:pStyle w:val="Nagwek1"/>
      </w:pPr>
      <w:bookmarkStart w:id="512" w:name="_Toc137807607"/>
      <w:r>
        <w:rPr>
          <w:noProof/>
          <w:lang w:eastAsia="pl-PL"/>
        </w:rPr>
        <w:lastRenderedPageBreak/>
        <w:drawing>
          <wp:anchor distT="0" distB="0" distL="114300" distR="114300" simplePos="0" relativeHeight="251661312" behindDoc="0" locked="0" layoutInCell="1" allowOverlap="1">
            <wp:simplePos x="0" y="0"/>
            <wp:positionH relativeFrom="column">
              <wp:posOffset>-1152525</wp:posOffset>
            </wp:positionH>
            <wp:positionV relativeFrom="paragraph">
              <wp:posOffset>-923290</wp:posOffset>
            </wp:positionV>
            <wp:extent cx="7566660" cy="10689811"/>
            <wp:effectExtent l="0" t="0" r="0" b="0"/>
            <wp:wrapNone/>
            <wp:docPr id="482" name="Obraz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Spis zdjęć.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7566660" cy="10689811"/>
                    </a:xfrm>
                    <a:prstGeom prst="rect">
                      <a:avLst/>
                    </a:prstGeom>
                  </pic:spPr>
                </pic:pic>
              </a:graphicData>
            </a:graphic>
          </wp:anchor>
        </w:drawing>
      </w:r>
      <w:r w:rsidR="001A6734" w:rsidRPr="00A135DA">
        <w:t>Spis zdjęć</w:t>
      </w:r>
      <w:bookmarkEnd w:id="512"/>
    </w:p>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1A6734" w:rsidRPr="00A135DA" w:rsidRDefault="001A6734" w:rsidP="001A6734"/>
    <w:p w:rsidR="008E73C8" w:rsidRDefault="00491DE6">
      <w:pPr>
        <w:pStyle w:val="Spisilustracji"/>
        <w:tabs>
          <w:tab w:val="right" w:leader="dot" w:pos="8656"/>
        </w:tabs>
        <w:rPr>
          <w:rFonts w:eastAsiaTheme="minorEastAsia"/>
          <w:noProof/>
          <w:lang w:eastAsia="pl-PL"/>
        </w:rPr>
      </w:pPr>
      <w:r w:rsidRPr="00A135DA">
        <w:rPr>
          <w:b/>
          <w:bCs/>
          <w:noProof/>
        </w:rPr>
        <w:lastRenderedPageBreak/>
        <w:fldChar w:fldCharType="begin"/>
      </w:r>
      <w:r w:rsidR="005A1539" w:rsidRPr="00A135DA">
        <w:rPr>
          <w:b/>
          <w:bCs/>
          <w:noProof/>
        </w:rPr>
        <w:instrText xml:space="preserve"> TOC \h \z \c "Zdjęcie" </w:instrText>
      </w:r>
      <w:r w:rsidRPr="00A135DA">
        <w:rPr>
          <w:b/>
          <w:bCs/>
          <w:noProof/>
        </w:rPr>
        <w:fldChar w:fldCharType="separate"/>
      </w:r>
      <w:hyperlink w:anchor="_Toc138073764" w:history="1">
        <w:r w:rsidR="008E73C8" w:rsidRPr="00C92C69">
          <w:rPr>
            <w:rStyle w:val="Hipercze"/>
            <w:noProof/>
          </w:rPr>
          <w:t>Zdjęcie 1   Zbiornik Wody Besko na rzece Wisłok</w:t>
        </w:r>
        <w:r w:rsidR="008E73C8">
          <w:rPr>
            <w:noProof/>
            <w:webHidden/>
          </w:rPr>
          <w:tab/>
        </w:r>
        <w:r>
          <w:rPr>
            <w:noProof/>
            <w:webHidden/>
          </w:rPr>
          <w:fldChar w:fldCharType="begin"/>
        </w:r>
        <w:r w:rsidR="008E73C8">
          <w:rPr>
            <w:noProof/>
            <w:webHidden/>
          </w:rPr>
          <w:instrText xml:space="preserve"> PAGEREF _Toc138073764 \h </w:instrText>
        </w:r>
        <w:r>
          <w:rPr>
            <w:noProof/>
            <w:webHidden/>
          </w:rPr>
        </w:r>
        <w:r>
          <w:rPr>
            <w:noProof/>
            <w:webHidden/>
          </w:rPr>
          <w:fldChar w:fldCharType="separate"/>
        </w:r>
        <w:r w:rsidR="00F35374">
          <w:rPr>
            <w:noProof/>
            <w:webHidden/>
          </w:rPr>
          <w:t>67</w:t>
        </w:r>
        <w:r>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765" w:history="1">
        <w:r w:rsidR="008E73C8" w:rsidRPr="00C92C69">
          <w:rPr>
            <w:rStyle w:val="Hipercze"/>
            <w:noProof/>
          </w:rPr>
          <w:t>Zdjęcie 2  Zabytkowy kościół z XVIII wieku w Besku</w:t>
        </w:r>
        <w:r w:rsidR="008E73C8">
          <w:rPr>
            <w:noProof/>
            <w:webHidden/>
          </w:rPr>
          <w:tab/>
        </w:r>
        <w:r w:rsidR="00491DE6">
          <w:rPr>
            <w:noProof/>
            <w:webHidden/>
          </w:rPr>
          <w:fldChar w:fldCharType="begin"/>
        </w:r>
        <w:r w:rsidR="008E73C8">
          <w:rPr>
            <w:noProof/>
            <w:webHidden/>
          </w:rPr>
          <w:instrText xml:space="preserve"> PAGEREF _Toc138073765 \h </w:instrText>
        </w:r>
        <w:r w:rsidR="00491DE6">
          <w:rPr>
            <w:noProof/>
            <w:webHidden/>
          </w:rPr>
        </w:r>
        <w:r w:rsidR="00491DE6">
          <w:rPr>
            <w:noProof/>
            <w:webHidden/>
          </w:rPr>
          <w:fldChar w:fldCharType="separate"/>
        </w:r>
        <w:r w:rsidR="00F35374">
          <w:rPr>
            <w:noProof/>
            <w:webHidden/>
          </w:rPr>
          <w:t>81</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766" w:history="1">
        <w:r w:rsidR="008E73C8" w:rsidRPr="00C92C69">
          <w:rPr>
            <w:rStyle w:val="Hipercze"/>
            <w:noProof/>
          </w:rPr>
          <w:t>Zdjęcie 3   Cmentarz z I wojny światowej w Mymoniu</w:t>
        </w:r>
        <w:r w:rsidR="008E73C8">
          <w:rPr>
            <w:noProof/>
            <w:webHidden/>
          </w:rPr>
          <w:tab/>
        </w:r>
        <w:r w:rsidR="00491DE6">
          <w:rPr>
            <w:noProof/>
            <w:webHidden/>
          </w:rPr>
          <w:fldChar w:fldCharType="begin"/>
        </w:r>
        <w:r w:rsidR="008E73C8">
          <w:rPr>
            <w:noProof/>
            <w:webHidden/>
          </w:rPr>
          <w:instrText xml:space="preserve"> PAGEREF _Toc138073766 \h </w:instrText>
        </w:r>
        <w:r w:rsidR="00491DE6">
          <w:rPr>
            <w:noProof/>
            <w:webHidden/>
          </w:rPr>
        </w:r>
        <w:r w:rsidR="00491DE6">
          <w:rPr>
            <w:noProof/>
            <w:webHidden/>
          </w:rPr>
          <w:fldChar w:fldCharType="separate"/>
        </w:r>
        <w:r w:rsidR="00F35374">
          <w:rPr>
            <w:noProof/>
            <w:webHidden/>
          </w:rPr>
          <w:t>82</w:t>
        </w:r>
        <w:r w:rsidR="00491DE6">
          <w:rPr>
            <w:noProof/>
            <w:webHidden/>
          </w:rPr>
          <w:fldChar w:fldCharType="end"/>
        </w:r>
      </w:hyperlink>
    </w:p>
    <w:p w:rsidR="008E73C8" w:rsidRDefault="00E54711">
      <w:pPr>
        <w:pStyle w:val="Spisilustracji"/>
        <w:tabs>
          <w:tab w:val="right" w:leader="dot" w:pos="8656"/>
        </w:tabs>
        <w:rPr>
          <w:rFonts w:eastAsiaTheme="minorEastAsia"/>
          <w:noProof/>
          <w:lang w:eastAsia="pl-PL"/>
        </w:rPr>
      </w:pPr>
      <w:hyperlink w:anchor="_Toc138073767" w:history="1">
        <w:r w:rsidR="008E73C8" w:rsidRPr="00C92C69">
          <w:rPr>
            <w:rStyle w:val="Hipercze"/>
            <w:rFonts w:ascii="Calibri" w:hAnsi="Calibri" w:cs="Calibri"/>
            <w:noProof/>
          </w:rPr>
          <w:t xml:space="preserve">Zdjęcie nr 4 </w:t>
        </w:r>
        <w:r w:rsidR="008E73C8" w:rsidRPr="00C92C69">
          <w:rPr>
            <w:rStyle w:val="Hipercze"/>
            <w:rFonts w:cstheme="minorHAnsi"/>
            <w:noProof/>
          </w:rPr>
          <w:t>Zabytkowy tartak w Besku</w:t>
        </w:r>
        <w:r w:rsidR="008E73C8">
          <w:rPr>
            <w:noProof/>
            <w:webHidden/>
          </w:rPr>
          <w:tab/>
        </w:r>
        <w:r w:rsidR="00491DE6">
          <w:rPr>
            <w:noProof/>
            <w:webHidden/>
          </w:rPr>
          <w:fldChar w:fldCharType="begin"/>
        </w:r>
        <w:r w:rsidR="008E73C8">
          <w:rPr>
            <w:noProof/>
            <w:webHidden/>
          </w:rPr>
          <w:instrText xml:space="preserve"> PAGEREF _Toc138073767 \h </w:instrText>
        </w:r>
        <w:r w:rsidR="00491DE6">
          <w:rPr>
            <w:noProof/>
            <w:webHidden/>
          </w:rPr>
        </w:r>
        <w:r w:rsidR="00491DE6">
          <w:rPr>
            <w:noProof/>
            <w:webHidden/>
          </w:rPr>
          <w:fldChar w:fldCharType="separate"/>
        </w:r>
        <w:r w:rsidR="00F35374">
          <w:rPr>
            <w:noProof/>
            <w:webHidden/>
          </w:rPr>
          <w:t>82</w:t>
        </w:r>
        <w:r w:rsidR="00491DE6">
          <w:rPr>
            <w:noProof/>
            <w:webHidden/>
          </w:rPr>
          <w:fldChar w:fldCharType="end"/>
        </w:r>
      </w:hyperlink>
    </w:p>
    <w:p w:rsidR="001A6734" w:rsidRDefault="00491DE6" w:rsidP="001A6734">
      <w:r w:rsidRPr="00A135DA">
        <w:rPr>
          <w:b/>
          <w:bCs/>
          <w:noProof/>
        </w:rPr>
        <w:fldChar w:fldCharType="end"/>
      </w:r>
    </w:p>
    <w:p w:rsidR="001A6734" w:rsidRDefault="001A6734" w:rsidP="001A6734"/>
    <w:p w:rsidR="001A6734" w:rsidRDefault="001A6734" w:rsidP="001A6734"/>
    <w:p w:rsidR="001A6734" w:rsidRDefault="001A6734" w:rsidP="001A6734"/>
    <w:p w:rsidR="008E73C8" w:rsidRDefault="008E73C8" w:rsidP="001A6734"/>
    <w:p w:rsidR="008E73C8" w:rsidRDefault="008E73C8" w:rsidP="001A6734"/>
    <w:p w:rsidR="008E73C8" w:rsidRDefault="008E73C8" w:rsidP="001A6734"/>
    <w:p w:rsidR="008E73C8" w:rsidRDefault="008E73C8" w:rsidP="001A6734"/>
    <w:p w:rsidR="008E73C8" w:rsidRDefault="008E73C8" w:rsidP="001A6734"/>
    <w:p w:rsidR="008E73C8" w:rsidRDefault="008E73C8" w:rsidP="001A6734"/>
    <w:p w:rsidR="008E73C8" w:rsidRDefault="008E73C8" w:rsidP="001A6734"/>
    <w:p w:rsidR="008E73C8" w:rsidRDefault="008E73C8" w:rsidP="001A6734"/>
    <w:p w:rsidR="008E73C8" w:rsidRDefault="008E73C8" w:rsidP="001A6734"/>
    <w:p w:rsidR="008E73C8" w:rsidRDefault="008E73C8" w:rsidP="001A6734"/>
    <w:p w:rsidR="008E73C8" w:rsidRDefault="008E73C8" w:rsidP="001A6734"/>
    <w:p w:rsidR="008E73C8" w:rsidRDefault="008E73C8" w:rsidP="001A6734"/>
    <w:p w:rsidR="008E73C8" w:rsidRDefault="008E73C8" w:rsidP="001A6734"/>
    <w:p w:rsidR="008E73C8" w:rsidRDefault="008E73C8" w:rsidP="001A6734"/>
    <w:p w:rsidR="008E73C8" w:rsidRDefault="008E73C8" w:rsidP="001A6734"/>
    <w:p w:rsidR="008E73C8" w:rsidRDefault="008E73C8" w:rsidP="001A6734"/>
    <w:p w:rsidR="008E73C8" w:rsidRDefault="008E73C8" w:rsidP="001A6734"/>
    <w:p w:rsidR="008E73C8" w:rsidRDefault="008E73C8" w:rsidP="001A6734"/>
    <w:p w:rsidR="008E73C8" w:rsidRDefault="008E73C8" w:rsidP="001A6734"/>
    <w:p w:rsidR="008E73C8" w:rsidRDefault="008E73C8" w:rsidP="001A6734"/>
    <w:p w:rsidR="008E73C8" w:rsidRDefault="008E73C8" w:rsidP="001A6734"/>
    <w:p w:rsidR="008E73C8" w:rsidRDefault="008E73C8" w:rsidP="001A6734"/>
    <w:p w:rsidR="008E73C8" w:rsidRDefault="008E73C8" w:rsidP="001A6734"/>
    <w:p w:rsidR="008E73C8" w:rsidRDefault="008E73C8" w:rsidP="001A6734"/>
    <w:p w:rsidR="008E73C8" w:rsidRDefault="008E73C8" w:rsidP="001A6734">
      <w:r>
        <w:rPr>
          <w:noProof/>
          <w:lang w:eastAsia="pl-PL"/>
        </w:rPr>
        <w:lastRenderedPageBreak/>
        <w:drawing>
          <wp:anchor distT="0" distB="0" distL="114300" distR="114300" simplePos="0" relativeHeight="251662336" behindDoc="0" locked="0" layoutInCell="1" allowOverlap="1">
            <wp:simplePos x="0" y="0"/>
            <wp:positionH relativeFrom="column">
              <wp:posOffset>-1171575</wp:posOffset>
            </wp:positionH>
            <wp:positionV relativeFrom="paragraph">
              <wp:posOffset>-913765</wp:posOffset>
            </wp:positionV>
            <wp:extent cx="7578131" cy="10706017"/>
            <wp:effectExtent l="0" t="0" r="0" b="0"/>
            <wp:wrapNone/>
            <wp:docPr id="483" name="Obraz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Ostatnia strona.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7578131" cy="10706017"/>
                    </a:xfrm>
                    <a:prstGeom prst="rect">
                      <a:avLst/>
                    </a:prstGeom>
                  </pic:spPr>
                </pic:pic>
              </a:graphicData>
            </a:graphic>
          </wp:anchor>
        </w:drawing>
      </w:r>
    </w:p>
    <w:p w:rsidR="008E73C8" w:rsidRPr="001A6734" w:rsidRDefault="008E73C8" w:rsidP="001A6734"/>
    <w:sectPr w:rsidR="008E73C8" w:rsidRPr="001A6734" w:rsidSect="002A7454">
      <w:footerReference w:type="even" r:id="rId143"/>
      <w:footerReference w:type="default" r:id="rId144"/>
      <w:pgSz w:w="11906" w:h="16838"/>
      <w:pgMar w:top="1440" w:right="1440" w:bottom="1440" w:left="1800"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87DEC15" w16cex:dateUtc="2023-08-09T08:42:00Z"/>
  <w16cex:commentExtensible w16cex:durableId="287DEC4D" w16cex:dateUtc="2023-08-09T08:43:00Z"/>
  <w16cex:commentExtensible w16cex:durableId="287DEC7E" w16cex:dateUtc="2023-08-09T08:44:00Z"/>
  <w16cex:commentExtensible w16cex:durableId="287DED33" w16cex:dateUtc="2023-08-09T08:47:00Z"/>
  <w16cex:commentExtensible w16cex:durableId="287DED99" w16cex:dateUtc="2023-08-09T08:48:00Z"/>
  <w16cex:commentExtensible w16cex:durableId="287DEDF9" w16cex:dateUtc="2023-08-09T08:50:00Z"/>
  <w16cex:commentExtensible w16cex:durableId="287DEE09" w16cex:dateUtc="2023-08-09T08:50:00Z"/>
  <w16cex:commentExtensible w16cex:durableId="287DEE7A" w16cex:dateUtc="2023-08-09T08:52:00Z"/>
  <w16cex:commentExtensible w16cex:durableId="287DEE91" w16cex:dateUtc="2023-08-09T08:53:00Z"/>
  <w16cex:commentExtensible w16cex:durableId="287DEEBA" w16cex:dateUtc="2023-08-09T08:53:00Z"/>
  <w16cex:commentExtensible w16cex:durableId="287DEFCC" w16cex:dateUtc="2023-08-09T08:58:00Z"/>
  <w16cex:commentExtensible w16cex:durableId="287DFA81" w16cex:dateUtc="2023-08-09T09:44:00Z"/>
  <w16cex:commentExtensible w16cex:durableId="287DFA78" w16cex:dateUtc="2023-08-09T09:43:00Z"/>
  <w16cex:commentExtensible w16cex:durableId="287DFDAF" w16cex:dateUtc="2023-08-09T09:57:00Z"/>
  <w16cex:commentExtensible w16cex:durableId="287DFCB4" w16cex:dateUtc="2023-08-09T09:53:00Z"/>
  <w16cex:commentExtensible w16cex:durableId="287DFCF9" w16cex:dateUtc="2023-08-09T09:54:00Z"/>
  <w16cex:commentExtensible w16cex:durableId="287DFD40" w16cex:dateUtc="2023-08-09T09:55:00Z"/>
  <w16cex:commentExtensible w16cex:durableId="287DFC7D" w16cex:dateUtc="2023-08-09T09:52:00Z"/>
  <w16cex:commentExtensible w16cex:durableId="287DFE20" w16cex:dateUtc="2023-08-09T09:59:00Z"/>
  <w16cex:commentExtensible w16cex:durableId="287DFE49" w16cex:dateUtc="2023-08-09T10:00:00Z"/>
  <w16cex:commentExtensible w16cex:durableId="287DFEA4" w16cex:dateUtc="2023-08-09T10:01:00Z"/>
  <w16cex:commentExtensible w16cex:durableId="287E007C" w16cex:dateUtc="2023-08-09T10:09:00Z"/>
  <w16cex:commentExtensible w16cex:durableId="287E02A5" w16cex:dateUtc="2023-08-09T10:18:00Z"/>
  <w16cex:commentExtensible w16cex:durableId="287E029C" w16cex:dateUtc="2023-08-09T10:18:00Z"/>
  <w16cex:commentExtensible w16cex:durableId="287E01A6" w16cex:dateUtc="2023-08-09T10:14:00Z"/>
  <w16cex:commentExtensible w16cex:durableId="287E0290" w16cex:dateUtc="2023-08-09T10:18:00Z"/>
  <w16cex:commentExtensible w16cex:durableId="287E01F5" w16cex:dateUtc="2023-08-09T10:15:00Z"/>
  <w16cex:commentExtensible w16cex:durableId="287E0225" w16cex:dateUtc="2023-08-09T10:16:00Z"/>
  <w16cex:commentExtensible w16cex:durableId="287E02E9" w16cex:dateUtc="2023-08-09T10:19:00Z"/>
  <w16cex:commentExtensible w16cex:durableId="287E0340" w16cex:dateUtc="2023-08-09T10:21:00Z"/>
  <w16cex:commentExtensible w16cex:durableId="287E035B" w16cex:dateUtc="2023-08-09T10:21:00Z"/>
  <w16cex:commentExtensible w16cex:durableId="287E0363" w16cex:dateUtc="2023-08-09T10:21:00Z"/>
  <w16cex:commentExtensible w16cex:durableId="287E03B4" w16cex:dateUtc="2023-08-09T10:23:00Z"/>
  <w16cex:commentExtensible w16cex:durableId="287E0A64" w16cex:dateUtc="2023-08-09T10:51:00Z"/>
  <w16cex:commentExtensible w16cex:durableId="287E25F0" w16cex:dateUtc="2023-08-09T12:49:00Z"/>
  <w16cex:commentExtensible w16cex:durableId="287E26F8" w16cex:dateUtc="2023-08-09T12:53:00Z"/>
  <w16cex:commentExtensible w16cex:durableId="287E2750" w16cex:dateUtc="2023-08-09T12:55:00Z"/>
  <w16cex:commentExtensible w16cex:durableId="287E2771" w16cex:dateUtc="2023-08-09T12:55:00Z"/>
  <w16cex:commentExtensible w16cex:durableId="287E277C" w16cex:dateUtc="2023-08-09T12:55:00Z"/>
  <w16cex:commentExtensible w16cex:durableId="287E1108" w16cex:dateUtc="2023-08-09T11:20:00Z"/>
  <w16cex:commentExtensible w16cex:durableId="287E10ED" w16cex:dateUtc="2023-08-09T11:19:00Z"/>
  <w16cex:commentExtensible w16cex:durableId="287E281C" w16cex:dateUtc="2023-08-09T12:58:00Z"/>
  <w16cex:commentExtensible w16cex:durableId="287E287C" w16cex:dateUtc="2023-08-09T13:00:00Z"/>
  <w16cex:commentExtensible w16cex:durableId="287E2889" w16cex:dateUtc="2023-08-09T13:00:00Z"/>
  <w16cex:commentExtensible w16cex:durableId="287E28DC" w16cex:dateUtc="2023-08-09T13:01:00Z"/>
  <w16cex:commentExtensible w16cex:durableId="287E2D12" w16cex:dateUtc="2023-08-09T13:1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3B31E8B" w16cid:durableId="287DEC15"/>
  <w16cid:commentId w16cid:paraId="62B383B3" w16cid:durableId="287DEC4D"/>
  <w16cid:commentId w16cid:paraId="4556DBDD" w16cid:durableId="287DEC7E"/>
  <w16cid:commentId w16cid:paraId="216393E3" w16cid:durableId="287DED33"/>
  <w16cid:commentId w16cid:paraId="295C5EDC" w16cid:durableId="287DED99"/>
  <w16cid:commentId w16cid:paraId="2FA0A4F6" w16cid:durableId="287DEDF9"/>
  <w16cid:commentId w16cid:paraId="501495CD" w16cid:durableId="287DEE09"/>
  <w16cid:commentId w16cid:paraId="00B6BAA1" w16cid:durableId="287DEE7A"/>
  <w16cid:commentId w16cid:paraId="189F7F43" w16cid:durableId="287DEE91"/>
  <w16cid:commentId w16cid:paraId="09A3378D" w16cid:durableId="287DEEBA"/>
  <w16cid:commentId w16cid:paraId="0BB4BF05" w16cid:durableId="287DEFCC"/>
  <w16cid:commentId w16cid:paraId="5178C26D" w16cid:durableId="287DFA81"/>
  <w16cid:commentId w16cid:paraId="04EE91F4" w16cid:durableId="287DFA78"/>
  <w16cid:commentId w16cid:paraId="636AFE30" w16cid:durableId="287DFDAF"/>
  <w16cid:commentId w16cid:paraId="718621DF" w16cid:durableId="287DFCB4"/>
  <w16cid:commentId w16cid:paraId="2187464F" w16cid:durableId="287DFCF9"/>
  <w16cid:commentId w16cid:paraId="70A03DF5" w16cid:durableId="287DFD40"/>
  <w16cid:commentId w16cid:paraId="5776D97E" w16cid:durableId="287DFC7D"/>
  <w16cid:commentId w16cid:paraId="57A3A736" w16cid:durableId="287DFE20"/>
  <w16cid:commentId w16cid:paraId="0FF721C6" w16cid:durableId="287DFE49"/>
  <w16cid:commentId w16cid:paraId="6DEFA0B3" w16cid:durableId="287DFEA4"/>
  <w16cid:commentId w16cid:paraId="34E6A61A" w16cid:durableId="287E007C"/>
  <w16cid:commentId w16cid:paraId="1BF17E87" w16cid:durableId="287E02A5"/>
  <w16cid:commentId w16cid:paraId="49688491" w16cid:durableId="287E029C"/>
  <w16cid:commentId w16cid:paraId="401D1232" w16cid:durableId="287E01A6"/>
  <w16cid:commentId w16cid:paraId="72D01D4E" w16cid:durableId="287E0290"/>
  <w16cid:commentId w16cid:paraId="02536407" w16cid:durableId="287E01F5"/>
  <w16cid:commentId w16cid:paraId="111D0F41" w16cid:durableId="287E0225"/>
  <w16cid:commentId w16cid:paraId="63FEA60C" w16cid:durableId="287E02E9"/>
  <w16cid:commentId w16cid:paraId="5221BEEE" w16cid:durableId="287E0340"/>
  <w16cid:commentId w16cid:paraId="380B3200" w16cid:durableId="287E035B"/>
  <w16cid:commentId w16cid:paraId="19A62A07" w16cid:durableId="287E0363"/>
  <w16cid:commentId w16cid:paraId="15D57CFD" w16cid:durableId="287E03B4"/>
  <w16cid:commentId w16cid:paraId="7C873F25" w16cid:durableId="287E0A64"/>
  <w16cid:commentId w16cid:paraId="41620051" w16cid:durableId="287E25F0"/>
  <w16cid:commentId w16cid:paraId="43F51189" w16cid:durableId="287E26F8"/>
  <w16cid:commentId w16cid:paraId="0740C08D" w16cid:durableId="287E2750"/>
  <w16cid:commentId w16cid:paraId="63981A04" w16cid:durableId="287E2771"/>
  <w16cid:commentId w16cid:paraId="07820690" w16cid:durableId="287E277C"/>
  <w16cid:commentId w16cid:paraId="042EC158" w16cid:durableId="287E1108"/>
  <w16cid:commentId w16cid:paraId="66F40ED5" w16cid:durableId="287E10ED"/>
  <w16cid:commentId w16cid:paraId="02012F68" w16cid:durableId="287E281C"/>
  <w16cid:commentId w16cid:paraId="6031E938" w16cid:durableId="287E287C"/>
  <w16cid:commentId w16cid:paraId="09FD0D95" w16cid:durableId="287E2889"/>
  <w16cid:commentId w16cid:paraId="1E43B8F9" w16cid:durableId="287E28DC"/>
  <w16cid:commentId w16cid:paraId="698216A2" w16cid:durableId="287E2D12"/>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F1C44" w:rsidRDefault="001F1C44" w:rsidP="005A6EAC">
      <w:pPr>
        <w:spacing w:after="0" w:line="240" w:lineRule="auto"/>
      </w:pPr>
      <w:r>
        <w:separator/>
      </w:r>
    </w:p>
  </w:endnote>
  <w:endnote w:type="continuationSeparator" w:id="0">
    <w:p w:rsidR="001F1C44" w:rsidRDefault="001F1C44" w:rsidP="005A6E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Liberation Serif">
    <w:charset w:val="EE"/>
    <w:family w:val="roman"/>
    <w:pitch w:val="variable"/>
    <w:sig w:usb0="E0000AFF" w:usb1="500078FF" w:usb2="00000021" w:usb3="00000000" w:csb0="000001BF" w:csb1="00000000"/>
  </w:font>
  <w:font w:name="OpenSans">
    <w:panose1 w:val="00000000000000000000"/>
    <w:charset w:val="EE"/>
    <w:family w:val="auto"/>
    <w:notTrueType/>
    <w:pitch w:val="default"/>
    <w:sig w:usb0="00000007" w:usb1="00000000" w:usb2="00000000" w:usb3="00000000" w:csb0="00000003" w:csb1="00000000"/>
  </w:font>
  <w:font w:name="OpenSans-Semibold">
    <w:panose1 w:val="00000000000000000000"/>
    <w:charset w:val="EE"/>
    <w:family w:val="auto"/>
    <w:notTrueType/>
    <w:pitch w:val="default"/>
    <w:sig w:usb0="00000005" w:usb1="00000000" w:usb2="00000000" w:usb3="00000000" w:csb0="00000002" w:csb1="00000000"/>
  </w:font>
  <w:font w:name="TimesNewRomanPSMT">
    <w:altName w:val="MS Mincho"/>
    <w:panose1 w:val="00000000000000000000"/>
    <w:charset w:val="80"/>
    <w:family w:val="auto"/>
    <w:notTrueType/>
    <w:pitch w:val="default"/>
    <w:sig w:usb0="00000000" w:usb1="08070000" w:usb2="00000010" w:usb3="00000000" w:csb0="00020000"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4711" w:rsidRPr="00F2547D" w:rsidRDefault="00E54711" w:rsidP="00EB58C4">
    <w:pPr>
      <w:pStyle w:val="Stopka"/>
      <w:jc w:val="right"/>
      <w:rPr>
        <w:rFonts w:asciiTheme="majorHAnsi" w:eastAsiaTheme="majorEastAsia" w:hAnsiTheme="majorHAnsi" w:cstheme="majorBidi"/>
        <w:b/>
        <w:sz w:val="28"/>
        <w:szCs w:val="28"/>
      </w:rPr>
    </w:pPr>
    <w:r>
      <w:rPr>
        <w:noProof/>
        <w:lang w:eastAsia="pl-PL"/>
      </w:rPr>
      <mc:AlternateContent>
        <mc:Choice Requires="wps">
          <w:drawing>
            <wp:anchor distT="0" distB="0" distL="635" distR="0" simplePos="0" relativeHeight="251705344" behindDoc="1" locked="0" layoutInCell="0" allowOverlap="1">
              <wp:simplePos x="0" y="0"/>
              <wp:positionH relativeFrom="page">
                <wp:posOffset>6840220</wp:posOffset>
              </wp:positionH>
              <wp:positionV relativeFrom="paragraph">
                <wp:posOffset>7620</wp:posOffset>
              </wp:positionV>
              <wp:extent cx="929640" cy="209550"/>
              <wp:effectExtent l="0" t="0" r="3810" b="0"/>
              <wp:wrapNone/>
              <wp:docPr id="507" name="Prostokąt 5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640" cy="209550"/>
                      </a:xfrm>
                      <a:prstGeom prst="rect">
                        <a:avLst/>
                      </a:prstGeom>
                      <a:gradFill rotWithShape="0">
                        <a:gsLst>
                          <a:gs pos="9000">
                            <a:schemeClr val="accent5"/>
                          </a:gs>
                          <a:gs pos="10000">
                            <a:srgbClr val="F7FAFD"/>
                          </a:gs>
                          <a:gs pos="26000">
                            <a:srgbClr val="F7FAFD"/>
                          </a:gs>
                          <a:gs pos="28000">
                            <a:sysClr val="window" lastClr="FFFFFF">
                              <a:lumMod val="65000"/>
                            </a:sysClr>
                          </a:gs>
                        </a:gsLst>
                        <a:lin ang="0"/>
                      </a:gradFill>
                      <a:ln w="12700">
                        <a:noFill/>
                      </a:ln>
                      <a:effectLst/>
                    </wps:spPr>
                    <wps:bodyPr/>
                  </wps:wsp>
                </a:graphicData>
              </a:graphic>
              <wp14:sizeRelH relativeFrom="margin">
                <wp14:pctWidth>0</wp14:pctWidth>
              </wp14:sizeRelH>
              <wp14:sizeRelV relativeFrom="page">
                <wp14:pctHeight>0</wp14:pctHeight>
              </wp14:sizeRelV>
            </wp:anchor>
          </w:drawing>
        </mc:Choice>
        <mc:Fallback>
          <w:pict>
            <v:rect w14:anchorId="0D2E4B5E" id="Prostokąt 507" o:spid="_x0000_s1026" style="position:absolute;margin-left:538.6pt;margin-top:.6pt;width:73.2pt;height:16.5pt;z-index:-251611136;visibility:visible;mso-wrap-style:square;mso-width-percent:0;mso-height-percent:0;mso-wrap-distance-left:.05pt;mso-wrap-distance-top:0;mso-wrap-distance-right:0;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" o:allowincell="f" fillcolor="#4472c4 [3208]" stroked="f" strokeweight="1pt">
              <v:fill color2="#a6a6a6" angle="90" colors="0 #4472c4;5898f #4472c4;6554f #f7fafd;17039f #f7fafd" focus="100%" type="gradient">
                <o:fill v:ext="view" type="gradientUnscaled"/>
              </v:fill>
              <v:path arrowok="t"/>
              <w10:wrap anchorx="page"/>
            </v:rect>
          </w:pict>
        </mc:Fallback>
      </mc:AlternateContent>
    </w:r>
    <w:r>
      <w:rPr>
        <w:noProof/>
        <w:lang w:eastAsia="pl-PL"/>
      </w:rPr>
      <mc:AlternateContent>
        <mc:Choice Requires="wps">
          <w:drawing>
            <wp:anchor distT="0" distB="0" distL="635" distR="0" simplePos="0" relativeHeight="251707392" behindDoc="1" locked="0" layoutInCell="0" allowOverlap="1">
              <wp:simplePos x="0" y="0"/>
              <wp:positionH relativeFrom="page">
                <wp:posOffset>9753600</wp:posOffset>
              </wp:positionH>
              <wp:positionV relativeFrom="paragraph">
                <wp:posOffset>10160</wp:posOffset>
              </wp:positionV>
              <wp:extent cx="929640" cy="209550"/>
              <wp:effectExtent l="0" t="0" r="3810" b="0"/>
              <wp:wrapNone/>
              <wp:docPr id="506" name="Prostokąt 5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640" cy="209550"/>
                      </a:xfrm>
                      <a:prstGeom prst="rect">
                        <a:avLst/>
                      </a:prstGeom>
                      <a:gradFill rotWithShape="0">
                        <a:gsLst>
                          <a:gs pos="9000">
                            <a:srgbClr val="AFCB1F"/>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14:sizeRelV relativeFrom="page">
                <wp14:pctHeight>0</wp14:pctHeight>
              </wp14:sizeRelV>
            </wp:anchor>
          </w:drawing>
        </mc:Choice>
        <mc:Fallback>
          <w:pict>
            <v:rect w14:anchorId="5B72D7AD" id="Prostokąt 506" o:spid="_x0000_s1026" style="position:absolute;margin-left:768pt;margin-top:.8pt;width:73.2pt;height:16.5pt;z-index:-251609088;visibility:visible;mso-wrap-style:square;mso-width-percent:0;mso-height-percent:0;mso-wrap-distance-left:.05pt;mso-wrap-distance-top:0;mso-wrap-distance-right:0;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" o:allowincell="f" fillcolor="#afcb1f" stroked="f" strokeweight="1pt">
              <v:fill color2="#a5a5a5 [2092]" angle="90" colors="0 #afcb1f;5898f #afcb1f;6554f #f7fafd;17039f #f7fafd" focus="100%" type="gradient">
                <o:fill v:ext="view" type="gradientUnscaled"/>
              </v:fill>
              <v:path arrowok="t"/>
              <w10:wrap anchorx="page"/>
            </v:rect>
          </w:pict>
        </mc:Fallback>
      </mc:AlternateContent>
    </w:r>
    <w:r w:rsidRPr="00F81784">
      <w:rPr>
        <w:i/>
        <w:sz w:val="24"/>
        <w:szCs w:val="20"/>
      </w:rPr>
      <w:t xml:space="preserve">Strategia </w:t>
    </w:r>
    <w:r>
      <w:rPr>
        <w:i/>
        <w:sz w:val="24"/>
        <w:szCs w:val="20"/>
      </w:rPr>
      <w:t>R</w:t>
    </w:r>
    <w:r w:rsidRPr="00F81784">
      <w:rPr>
        <w:i/>
        <w:sz w:val="24"/>
        <w:szCs w:val="20"/>
      </w:rPr>
      <w:t xml:space="preserve">ozwoju Gminy </w:t>
    </w:r>
    <w:r>
      <w:rPr>
        <w:i/>
        <w:sz w:val="24"/>
        <w:szCs w:val="20"/>
      </w:rPr>
      <w:t>Besko</w:t>
    </w:r>
    <w:r w:rsidRPr="00F81784">
      <w:rPr>
        <w:i/>
        <w:sz w:val="24"/>
        <w:szCs w:val="20"/>
      </w:rPr>
      <w:t xml:space="preserve"> na lata 202</w:t>
    </w:r>
    <w:r>
      <w:rPr>
        <w:i/>
        <w:sz w:val="24"/>
        <w:szCs w:val="20"/>
      </w:rPr>
      <w:t>3</w:t>
    </w:r>
    <w:r w:rsidRPr="00F81784">
      <w:rPr>
        <w:i/>
        <w:sz w:val="24"/>
        <w:szCs w:val="20"/>
      </w:rPr>
      <w:t>-2030</w:t>
    </w:r>
    <w:sdt>
      <w:sdtPr>
        <w:rPr>
          <w:rFonts w:asciiTheme="majorHAnsi" w:eastAsiaTheme="majorEastAsia" w:hAnsiTheme="majorHAnsi" w:cstheme="majorBidi"/>
          <w:sz w:val="28"/>
          <w:szCs w:val="28"/>
        </w:rPr>
        <w:id w:val="1222097283"/>
        <w:docPartObj>
          <w:docPartGallery w:val="Page Numbers (Bottom of Page)"/>
          <w:docPartUnique/>
        </w:docPartObj>
      </w:sdtPr>
      <w:sdtEndPr>
        <w:rPr>
          <w:b/>
        </w:rPr>
      </w:sdtEndPr>
      <w:sdtContent>
        <w:r>
          <w:rPr>
            <w:rFonts w:asciiTheme="majorHAnsi" w:eastAsiaTheme="majorEastAsia" w:hAnsiTheme="majorHAnsi" w:cstheme="majorBidi"/>
            <w:sz w:val="28"/>
            <w:szCs w:val="28"/>
          </w:rPr>
          <w:t xml:space="preserve">         </w:t>
        </w:r>
        <w:r w:rsidRPr="00F2547D">
          <w:rPr>
            <w:rFonts w:asciiTheme="majorHAnsi" w:eastAsiaTheme="majorEastAsia" w:hAnsiTheme="majorHAnsi" w:cstheme="majorBidi"/>
            <w:b/>
            <w:sz w:val="28"/>
            <w:szCs w:val="28"/>
          </w:rPr>
          <w:t xml:space="preserve">str. </w:t>
        </w:r>
        <w:r w:rsidRPr="00F2547D">
          <w:rPr>
            <w:rFonts w:eastAsiaTheme="minorEastAsia" w:cs="Times New Roman"/>
            <w:b/>
          </w:rPr>
          <w:fldChar w:fldCharType="begin"/>
        </w:r>
        <w:r w:rsidRPr="00F2547D">
          <w:rPr>
            <w:b/>
          </w:rPr>
          <w:instrText>PAGE    \* MERGEFORMAT</w:instrText>
        </w:r>
        <w:r w:rsidRPr="00F2547D">
          <w:rPr>
            <w:rFonts w:eastAsiaTheme="minorEastAsia" w:cs="Times New Roman"/>
            <w:b/>
          </w:rPr>
          <w:fldChar w:fldCharType="separate"/>
        </w:r>
        <w:r w:rsidR="001070DD" w:rsidRPr="001070DD">
          <w:rPr>
            <w:rFonts w:asciiTheme="majorHAnsi" w:eastAsiaTheme="majorEastAsia" w:hAnsiTheme="majorHAnsi" w:cstheme="majorBidi"/>
            <w:b/>
            <w:noProof/>
            <w:sz w:val="28"/>
            <w:szCs w:val="28"/>
          </w:rPr>
          <w:t>128</w:t>
        </w:r>
        <w:r w:rsidRPr="00F2547D">
          <w:rPr>
            <w:rFonts w:asciiTheme="majorHAnsi" w:eastAsiaTheme="majorEastAsia" w:hAnsiTheme="majorHAnsi" w:cstheme="majorBidi"/>
            <w:b/>
            <w:sz w:val="28"/>
            <w:szCs w:val="28"/>
          </w:rPr>
          <w:fldChar w:fldCharType="end"/>
        </w:r>
        <w:r>
          <w:rPr>
            <w:rFonts w:asciiTheme="majorHAnsi" w:eastAsiaTheme="majorEastAsia" w:hAnsiTheme="majorHAnsi" w:cstheme="majorBidi"/>
            <w:b/>
            <w:sz w:val="28"/>
            <w:szCs w:val="28"/>
          </w:rPr>
          <w:t xml:space="preserve">  </w:t>
        </w:r>
      </w:sdtContent>
    </w:sdt>
    <w:r>
      <w:rPr>
        <w:rFonts w:asciiTheme="majorHAnsi" w:eastAsiaTheme="majorEastAsia" w:hAnsiTheme="majorHAnsi" w:cstheme="majorBidi"/>
        <w:b/>
        <w:sz w:val="28"/>
        <w:szCs w:val="28"/>
      </w:rPr>
      <w:t xml:space="preserve">   </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4711" w:rsidRPr="001A6734" w:rsidRDefault="00E54711" w:rsidP="00C34236">
    <w:pPr>
      <w:pStyle w:val="Stopka"/>
      <w:jc w:val="right"/>
      <w:rPr>
        <w:rFonts w:asciiTheme="majorHAnsi" w:eastAsiaTheme="majorEastAsia" w:hAnsiTheme="majorHAnsi" w:cstheme="majorBidi"/>
        <w:b/>
        <w:sz w:val="28"/>
        <w:szCs w:val="28"/>
      </w:rPr>
    </w:pPr>
    <w:sdt>
      <w:sdtPr>
        <w:id w:val="-1373770680"/>
        <w:docPartObj>
          <w:docPartGallery w:val="Page Numbers (Bottom of Page)"/>
          <w:docPartUnique/>
        </w:docPartObj>
      </w:sdtPr>
      <w:sdtContent>
        <w:r>
          <w:rPr>
            <w:noProof/>
            <w:lang w:eastAsia="pl-PL"/>
          </w:rPr>
          <mc:AlternateContent>
            <mc:Choice Requires="wps">
              <w:drawing>
                <wp:anchor distT="0" distB="0" distL="635" distR="0" simplePos="0" relativeHeight="251712512" behindDoc="1" locked="0" layoutInCell="0" allowOverlap="1">
                  <wp:simplePos x="0" y="0"/>
                  <wp:positionH relativeFrom="page">
                    <wp:posOffset>14757400</wp:posOffset>
                  </wp:positionH>
                  <wp:positionV relativeFrom="paragraph">
                    <wp:posOffset>-5080</wp:posOffset>
                  </wp:positionV>
                  <wp:extent cx="809625" cy="209550"/>
                  <wp:effectExtent l="0" t="0" r="9525" b="0"/>
                  <wp:wrapNone/>
                  <wp:docPr id="41" name="Prostokąt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209550"/>
                          </a:xfrm>
                          <a:prstGeom prst="rect">
                            <a:avLst/>
                          </a:prstGeom>
                          <a:gradFill rotWithShape="0">
                            <a:gsLst>
                              <a:gs pos="9000">
                                <a:schemeClr val="accent5"/>
                              </a:gs>
                              <a:gs pos="10000">
                                <a:srgbClr val="F7FAFD"/>
                              </a:gs>
                              <a:gs pos="26000">
                                <a:srgbClr val="F7FAFD"/>
                              </a:gs>
                              <a:gs pos="28000">
                                <a:schemeClr val="bg1">
                                  <a:lumMod val="50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w:pict>
                <v:rect w14:anchorId="6978B10A" id="Prostokąt 41" o:spid="_x0000_s1026" style="position:absolute;margin-left:1162pt;margin-top:-.4pt;width:63.75pt;height:16.5pt;z-index:-251603968;visibility:visible;mso-wrap-style:square;mso-width-percent:0;mso-height-percent:0;mso-wrap-distance-left:.05pt;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" o:allowincell="f" fillcolor="#4472c4 [3208]" stroked="f" strokeweight="1pt">
                  <v:fill color2="#7f7f7f [1612]" angle="90" colors="0 #4472c4;5898f #4472c4;6554f #f7fafd;17039f #f7fafd" focus="100%" type="gradient">
                    <o:fill v:ext="view" type="gradientUnscaled"/>
                  </v:fill>
                  <v:path arrowok="t"/>
                  <w10:wrap anchorx="page"/>
                </v:rect>
              </w:pict>
            </mc:Fallback>
          </mc:AlternateContent>
        </w:r>
        <w:r>
          <w:rPr>
            <w:noProof/>
            <w:lang w:eastAsia="pl-PL"/>
          </w:rPr>
          <mc:AlternateContent>
            <mc:Choice Requires="wps">
              <w:drawing>
                <wp:anchor distT="0" distB="0" distL="635" distR="0" simplePos="0" relativeHeight="251715584" behindDoc="1" locked="0" layoutInCell="0" allowOverlap="1">
                  <wp:simplePos x="0" y="0"/>
                  <wp:positionH relativeFrom="page">
                    <wp:posOffset>1143000</wp:posOffset>
                  </wp:positionH>
                  <wp:positionV relativeFrom="paragraph">
                    <wp:posOffset>3131820</wp:posOffset>
                  </wp:positionV>
                  <wp:extent cx="929640" cy="209550"/>
                  <wp:effectExtent l="0" t="0" r="3810" b="0"/>
                  <wp:wrapNone/>
                  <wp:docPr id="40" name="Prostokąt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640" cy="209550"/>
                          </a:xfrm>
                          <a:prstGeom prst="rect">
                            <a:avLst/>
                          </a:prstGeom>
                          <a:gradFill rotWithShape="0">
                            <a:gsLst>
                              <a:gs pos="9000">
                                <a:srgbClr val="AFCB1F"/>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14:sizeRelV relativeFrom="page">
                    <wp14:pctHeight>0</wp14:pctHeight>
                  </wp14:sizeRelV>
                </wp:anchor>
              </w:drawing>
            </mc:Choice>
            <mc:Fallback>
              <w:pict>
                <v:rect w14:anchorId="29F53699" id="Prostokąt 40" o:spid="_x0000_s1026" style="position:absolute;margin-left:90pt;margin-top:246.6pt;width:73.2pt;height:16.5pt;z-index:-251600896;visibility:visible;mso-wrap-style:square;mso-width-percent:0;mso-height-percent:0;mso-wrap-distance-left:.05pt;mso-wrap-distance-top:0;mso-wrap-distance-right:0;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" o:allowincell="f" fillcolor="#afcb1f" stroked="f" strokeweight="1pt">
                  <v:fill color2="#a5a5a5 [2092]" angle="90" colors="0 #afcb1f;5898f #afcb1f;6554f #f7fafd;17039f #f7fafd" focus="100%" type="gradient">
                    <o:fill v:ext="view" type="gradientUnscaled"/>
                  </v:fill>
                  <v:path arrowok="t"/>
                  <w10:wrap anchorx="page"/>
                </v:rect>
              </w:pict>
            </mc:Fallback>
          </mc:AlternateContent>
        </w:r>
        <w:r w:rsidRPr="00F81784">
          <w:rPr>
            <w:i/>
            <w:sz w:val="24"/>
            <w:szCs w:val="20"/>
          </w:rPr>
          <w:t xml:space="preserve">Strategia rozwoju Gminy </w:t>
        </w:r>
        <w:r>
          <w:rPr>
            <w:i/>
            <w:sz w:val="24"/>
            <w:szCs w:val="20"/>
          </w:rPr>
          <w:t>Besko</w:t>
        </w:r>
        <w:r w:rsidRPr="00F81784">
          <w:rPr>
            <w:i/>
            <w:sz w:val="24"/>
            <w:szCs w:val="20"/>
          </w:rPr>
          <w:t xml:space="preserve"> na lata 202</w:t>
        </w:r>
        <w:r>
          <w:rPr>
            <w:i/>
            <w:sz w:val="24"/>
            <w:szCs w:val="20"/>
          </w:rPr>
          <w:t>3</w:t>
        </w:r>
        <w:r w:rsidRPr="00F81784">
          <w:rPr>
            <w:i/>
            <w:sz w:val="24"/>
            <w:szCs w:val="20"/>
          </w:rPr>
          <w:t>-2030</w:t>
        </w:r>
        <w:r>
          <w:rPr>
            <w:i/>
            <w:sz w:val="24"/>
            <w:szCs w:val="20"/>
          </w:rPr>
          <w:t xml:space="preserve">           </w:t>
        </w:r>
        <w:sdt>
          <w:sdtPr>
            <w:rPr>
              <w:rFonts w:asciiTheme="majorHAnsi" w:eastAsiaTheme="majorEastAsia" w:hAnsiTheme="majorHAnsi" w:cstheme="majorBidi"/>
              <w:sz w:val="28"/>
              <w:szCs w:val="28"/>
            </w:rPr>
            <w:id w:val="-238709979"/>
            <w:docPartObj>
              <w:docPartGallery w:val="Page Numbers (Bottom of Page)"/>
              <w:docPartUnique/>
            </w:docPartObj>
          </w:sdtPr>
          <w:sdtEndPr>
            <w:rPr>
              <w:b/>
            </w:rPr>
          </w:sdtEndPr>
          <w:sdtContent>
            <w:r w:rsidRPr="00F2547D">
              <w:rPr>
                <w:rFonts w:asciiTheme="majorHAnsi" w:eastAsiaTheme="majorEastAsia" w:hAnsiTheme="majorHAnsi" w:cstheme="majorBidi"/>
                <w:b/>
                <w:sz w:val="28"/>
                <w:szCs w:val="28"/>
              </w:rPr>
              <w:t xml:space="preserve">str. </w:t>
            </w:r>
            <w:r w:rsidRPr="00F2547D">
              <w:rPr>
                <w:rFonts w:eastAsiaTheme="minorEastAsia" w:cs="Times New Roman"/>
                <w:b/>
              </w:rPr>
              <w:fldChar w:fldCharType="begin"/>
            </w:r>
            <w:r w:rsidRPr="00F2547D">
              <w:rPr>
                <w:b/>
              </w:rPr>
              <w:instrText>PAGE    \* MERGEFORMAT</w:instrText>
            </w:r>
            <w:r w:rsidRPr="00F2547D">
              <w:rPr>
                <w:rFonts w:eastAsiaTheme="minorEastAsia" w:cs="Times New Roman"/>
                <w:b/>
              </w:rPr>
              <w:fldChar w:fldCharType="separate"/>
            </w:r>
            <w:r w:rsidR="00735427" w:rsidRPr="00735427">
              <w:rPr>
                <w:rFonts w:asciiTheme="majorHAnsi" w:eastAsiaTheme="majorEastAsia" w:hAnsiTheme="majorHAnsi" w:cstheme="majorBidi"/>
                <w:b/>
                <w:noProof/>
                <w:sz w:val="28"/>
                <w:szCs w:val="28"/>
              </w:rPr>
              <w:t>145</w:t>
            </w:r>
            <w:r w:rsidRPr="00F2547D">
              <w:rPr>
                <w:rFonts w:asciiTheme="majorHAnsi" w:eastAsiaTheme="majorEastAsia" w:hAnsiTheme="majorHAnsi" w:cstheme="majorBidi"/>
                <w:b/>
                <w:sz w:val="28"/>
                <w:szCs w:val="28"/>
              </w:rPr>
              <w:fldChar w:fldCharType="end"/>
            </w:r>
            <w:r>
              <w:rPr>
                <w:noProof/>
                <w:lang w:eastAsia="pl-PL"/>
              </w:rPr>
              <mc:AlternateContent>
                <mc:Choice Requires="wps">
                  <w:drawing>
                    <wp:anchor distT="0" distB="0" distL="635" distR="0" simplePos="0" relativeHeight="251714560" behindDoc="1" locked="0" layoutInCell="0" allowOverlap="1">
                      <wp:simplePos x="0" y="0"/>
                      <wp:positionH relativeFrom="page">
                        <wp:posOffset>1143000</wp:posOffset>
                      </wp:positionH>
                      <wp:positionV relativeFrom="paragraph">
                        <wp:posOffset>3131820</wp:posOffset>
                      </wp:positionV>
                      <wp:extent cx="929640" cy="209550"/>
                      <wp:effectExtent l="0" t="0" r="3810" b="0"/>
                      <wp:wrapNone/>
                      <wp:docPr id="37" name="Prostokąt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640" cy="209550"/>
                              </a:xfrm>
                              <a:prstGeom prst="rect">
                                <a:avLst/>
                              </a:prstGeom>
                              <a:gradFill rotWithShape="0">
                                <a:gsLst>
                                  <a:gs pos="9000">
                                    <a:srgbClr val="AFCB1F"/>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14:sizeRelV relativeFrom="page">
                        <wp14:pctHeight>0</wp14:pctHeight>
                      </wp14:sizeRelV>
                    </wp:anchor>
                  </w:drawing>
                </mc:Choice>
                <mc:Fallback>
                  <w:pict>
                    <v:rect w14:anchorId="7C3C2536" id="Prostokąt 37" o:spid="_x0000_s1026" style="position:absolute;margin-left:90pt;margin-top:246.6pt;width:73.2pt;height:16.5pt;z-index:-251601920;visibility:visible;mso-wrap-style:square;mso-width-percent:0;mso-height-percent:0;mso-wrap-distance-left:.05pt;mso-wrap-distance-top:0;mso-wrap-distance-right:0;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" o:allowincell="f" fillcolor="#afcb1f" stroked="f" strokeweight="1pt">
                      <v:fill color2="#a5a5a5 [2092]" angle="90" colors="0 #afcb1f;5898f #afcb1f;6554f #f7fafd;17039f #f7fafd" focus="100%" type="gradient">
                        <o:fill v:ext="view" type="gradientUnscaled"/>
                      </v:fill>
                      <v:path arrowok="t"/>
                      <w10:wrap anchorx="page"/>
                    </v:rect>
                  </w:pict>
                </mc:Fallback>
              </mc:AlternateContent>
            </w:r>
            <w:r>
              <w:rPr>
                <w:noProof/>
                <w:lang w:eastAsia="pl-PL"/>
              </w:rPr>
              <mc:AlternateContent>
                <mc:Choice Requires="wps">
                  <w:drawing>
                    <wp:anchor distT="0" distB="0" distL="635" distR="0" simplePos="0" relativeHeight="251713536" behindDoc="1" locked="0" layoutInCell="0" allowOverlap="1">
                      <wp:simplePos x="0" y="0"/>
                      <wp:positionH relativeFrom="page">
                        <wp:posOffset>1143000</wp:posOffset>
                      </wp:positionH>
                      <wp:positionV relativeFrom="paragraph">
                        <wp:posOffset>3131820</wp:posOffset>
                      </wp:positionV>
                      <wp:extent cx="929640" cy="209550"/>
                      <wp:effectExtent l="0" t="0" r="3810" b="0"/>
                      <wp:wrapNone/>
                      <wp:docPr id="34" name="Prostokąt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640" cy="209550"/>
                              </a:xfrm>
                              <a:prstGeom prst="rect">
                                <a:avLst/>
                              </a:prstGeom>
                              <a:gradFill rotWithShape="0">
                                <a:gsLst>
                                  <a:gs pos="9000">
                                    <a:srgbClr val="AFCB1F"/>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14:sizeRelV relativeFrom="page">
                        <wp14:pctHeight>0</wp14:pctHeight>
                      </wp14:sizeRelV>
                    </wp:anchor>
                  </w:drawing>
                </mc:Choice>
                <mc:Fallback>
                  <w:pict>
                    <v:rect w14:anchorId="7E533722" id="Prostokąt 34" o:spid="_x0000_s1026" style="position:absolute;margin-left:90pt;margin-top:246.6pt;width:73.2pt;height:16.5pt;z-index:-251602944;visibility:visible;mso-wrap-style:square;mso-width-percent:0;mso-height-percent:0;mso-wrap-distance-left:.05pt;mso-wrap-distance-top:0;mso-wrap-distance-right:0;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" o:allowincell="f" fillcolor="#afcb1f" stroked="f" strokeweight="1pt">
                      <v:fill color2="#a5a5a5 [2092]" angle="90" colors="0 #afcb1f;5898f #afcb1f;6554f #f7fafd;17039f #f7fafd" focus="100%" type="gradient">
                        <o:fill v:ext="view" type="gradientUnscaled"/>
                      </v:fill>
                      <v:path arrowok="t"/>
                      <w10:wrap anchorx="page"/>
                    </v:rect>
                  </w:pict>
                </mc:Fallback>
              </mc:AlternateContent>
            </w:r>
            <w:r>
              <w:rPr>
                <w:rFonts w:asciiTheme="majorHAnsi" w:eastAsiaTheme="majorEastAsia" w:hAnsiTheme="majorHAnsi" w:cstheme="majorBidi"/>
                <w:b/>
                <w:sz w:val="28"/>
                <w:szCs w:val="28"/>
              </w:rPr>
              <w:t xml:space="preserve">      </w:t>
            </w:r>
          </w:sdtContent>
        </w:sdt>
      </w:sdtContent>
    </w:sdt>
    <w:r>
      <w:t xml:space="preserve">   </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4711" w:rsidRPr="00F2547D" w:rsidRDefault="00E54711" w:rsidP="00C34236">
    <w:pPr>
      <w:pStyle w:val="Stopka"/>
      <w:tabs>
        <w:tab w:val="left" w:pos="9480"/>
        <w:tab w:val="left" w:pos="10728"/>
        <w:tab w:val="right" w:pos="22374"/>
      </w:tabs>
      <w:jc w:val="right"/>
      <w:rPr>
        <w:rFonts w:asciiTheme="majorHAnsi" w:eastAsiaTheme="majorEastAsia" w:hAnsiTheme="majorHAnsi" w:cstheme="majorBidi"/>
        <w:b/>
        <w:sz w:val="28"/>
        <w:szCs w:val="28"/>
      </w:rPr>
    </w:pPr>
    <w:r>
      <w:rPr>
        <w:noProof/>
        <w:lang w:eastAsia="pl-PL"/>
      </w:rPr>
      <mc:AlternateContent>
        <mc:Choice Requires="wps">
          <w:drawing>
            <wp:anchor distT="0" distB="0" distL="635" distR="0" simplePos="0" relativeHeight="251740160" behindDoc="1" locked="0" layoutInCell="0" allowOverlap="1">
              <wp:simplePos x="0" y="0"/>
              <wp:positionH relativeFrom="page">
                <wp:posOffset>6835140</wp:posOffset>
              </wp:positionH>
              <wp:positionV relativeFrom="paragraph">
                <wp:posOffset>3810</wp:posOffset>
              </wp:positionV>
              <wp:extent cx="929640" cy="209550"/>
              <wp:effectExtent l="0" t="0" r="3810" b="0"/>
              <wp:wrapNone/>
              <wp:docPr id="475" name="Prostokąt 4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640" cy="209550"/>
                      </a:xfrm>
                      <a:prstGeom prst="rect">
                        <a:avLst/>
                      </a:prstGeom>
                      <a:gradFill rotWithShape="0">
                        <a:gsLst>
                          <a:gs pos="9000">
                            <a:schemeClr val="accent5"/>
                          </a:gs>
                          <a:gs pos="10000">
                            <a:srgbClr val="F7FAFD"/>
                          </a:gs>
                          <a:gs pos="26000">
                            <a:srgbClr val="F7FAFD"/>
                          </a:gs>
                          <a:gs pos="28000">
                            <a:sysClr val="window" lastClr="FFFFFF">
                              <a:lumMod val="65000"/>
                            </a:sysClr>
                          </a:gs>
                        </a:gsLst>
                        <a:lin ang="0"/>
                      </a:gradFill>
                      <a:ln w="12700">
                        <a:noFill/>
                      </a:ln>
                      <a:effectLst/>
                    </wps:spPr>
                    <wps:bodyPr/>
                  </wps:wsp>
                </a:graphicData>
              </a:graphic>
              <wp14:sizeRelH relativeFrom="margin">
                <wp14:pctWidth>0</wp14:pctWidth>
              </wp14:sizeRelH>
              <wp14:sizeRelV relativeFrom="page">
                <wp14:pctHeight>0</wp14:pctHeight>
              </wp14:sizeRelV>
            </wp:anchor>
          </w:drawing>
        </mc:Choice>
        <mc:Fallback>
          <w:pict>
            <v:rect w14:anchorId="7E4DDD3D" id="Prostokąt 475" o:spid="_x0000_s1026" style="position:absolute;margin-left:538.2pt;margin-top:.3pt;width:73.2pt;height:16.5pt;z-index:-251576320;visibility:visible;mso-wrap-style:square;mso-width-percent:0;mso-height-percent:0;mso-wrap-distance-left:.05pt;mso-wrap-distance-top:0;mso-wrap-distance-right:0;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" o:allowincell="f" fillcolor="#4472c4 [3208]" stroked="f" strokeweight="1pt">
              <v:fill color2="#a6a6a6" angle="90" colors="0 #4472c4;5898f #4472c4;6554f #f7fafd;17039f #f7fafd" focus="100%" type="gradient">
                <o:fill v:ext="view" type="gradientUnscaled"/>
              </v:fill>
              <v:path arrowok="t"/>
              <w10:wrap anchorx="page"/>
            </v:rect>
          </w:pict>
        </mc:Fallback>
      </mc:AlternateContent>
    </w:r>
    <w:r>
      <w:rPr>
        <w:i/>
        <w:sz w:val="24"/>
        <w:szCs w:val="20"/>
      </w:rPr>
      <w:tab/>
    </w:r>
    <w:r>
      <w:rPr>
        <w:noProof/>
        <w:lang w:eastAsia="pl-PL"/>
      </w:rPr>
      <mc:AlternateContent>
        <mc:Choice Requires="wps">
          <w:drawing>
            <wp:anchor distT="0" distB="0" distL="635" distR="0" simplePos="0" relativeHeight="251738112" behindDoc="1" locked="0" layoutInCell="0" allowOverlap="1">
              <wp:simplePos x="0" y="0"/>
              <wp:positionH relativeFrom="page">
                <wp:posOffset>14726285</wp:posOffset>
              </wp:positionH>
              <wp:positionV relativeFrom="paragraph">
                <wp:posOffset>22225</wp:posOffset>
              </wp:positionV>
              <wp:extent cx="929640" cy="209550"/>
              <wp:effectExtent l="0" t="0" r="3810" b="0"/>
              <wp:wrapNone/>
              <wp:docPr id="473" name="Prostokąt 4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640" cy="209550"/>
                      </a:xfrm>
                      <a:prstGeom prst="rect">
                        <a:avLst/>
                      </a:prstGeom>
                      <a:gradFill rotWithShape="0">
                        <a:gsLst>
                          <a:gs pos="9000">
                            <a:srgbClr val="AFCB1F"/>
                          </a:gs>
                          <a:gs pos="10000">
                            <a:srgbClr val="F7FAFD"/>
                          </a:gs>
                          <a:gs pos="26000">
                            <a:srgbClr val="F7FAFD"/>
                          </a:gs>
                          <a:gs pos="28000">
                            <a:sysClr val="window" lastClr="FFFFFF">
                              <a:lumMod val="65000"/>
                            </a:sysClr>
                          </a:gs>
                        </a:gsLst>
                        <a:lin ang="0"/>
                      </a:gradFill>
                      <a:ln w="12700">
                        <a:noFill/>
                      </a:ln>
                      <a:effectLst/>
                    </wps:spPr>
                    <wps:bodyPr/>
                  </wps:wsp>
                </a:graphicData>
              </a:graphic>
              <wp14:sizeRelH relativeFrom="margin">
                <wp14:pctWidth>0</wp14:pctWidth>
              </wp14:sizeRelH>
              <wp14:sizeRelV relativeFrom="page">
                <wp14:pctHeight>0</wp14:pctHeight>
              </wp14:sizeRelV>
            </wp:anchor>
          </w:drawing>
        </mc:Choice>
        <mc:Fallback>
          <w:pict>
            <v:rect w14:anchorId="03F77426" id="Prostokąt 473" o:spid="_x0000_s1026" style="position:absolute;margin-left:1159.55pt;margin-top:1.75pt;width:73.2pt;height:16.5pt;z-index:-251578368;visibility:visible;mso-wrap-style:square;mso-width-percent:0;mso-height-percent:0;mso-wrap-distance-left:.05pt;mso-wrap-distance-top:0;mso-wrap-distance-right:0;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" o:allowincell="f" fillcolor="#afcb1f" stroked="f" strokeweight="1pt">
              <v:fill color2="#a6a6a6" angle="90" colors="0 #afcb1f;5898f #afcb1f;6554f #f7fafd;17039f #f7fafd" focus="100%" type="gradient">
                <o:fill v:ext="view" type="gradientUnscaled"/>
              </v:fill>
              <v:path arrowok="t"/>
              <w10:wrap anchorx="page"/>
            </v:rect>
          </w:pict>
        </mc:Fallback>
      </mc:AlternateContent>
    </w:r>
    <w:r w:rsidRPr="00F81784">
      <w:rPr>
        <w:i/>
        <w:sz w:val="24"/>
        <w:szCs w:val="20"/>
      </w:rPr>
      <w:t xml:space="preserve">Strategia </w:t>
    </w:r>
    <w:r>
      <w:rPr>
        <w:i/>
        <w:sz w:val="24"/>
        <w:szCs w:val="20"/>
      </w:rPr>
      <w:t>R</w:t>
    </w:r>
    <w:r w:rsidRPr="00F81784">
      <w:rPr>
        <w:i/>
        <w:sz w:val="24"/>
        <w:szCs w:val="20"/>
      </w:rPr>
      <w:t xml:space="preserve">ozwoju Gminy </w:t>
    </w:r>
    <w:r>
      <w:rPr>
        <w:i/>
        <w:sz w:val="24"/>
        <w:szCs w:val="20"/>
      </w:rPr>
      <w:t>Besko</w:t>
    </w:r>
    <w:r w:rsidRPr="00F81784">
      <w:rPr>
        <w:i/>
        <w:sz w:val="24"/>
        <w:szCs w:val="20"/>
      </w:rPr>
      <w:t xml:space="preserve"> na lata 202</w:t>
    </w:r>
    <w:r>
      <w:rPr>
        <w:i/>
        <w:sz w:val="24"/>
        <w:szCs w:val="20"/>
      </w:rPr>
      <w:t>3</w:t>
    </w:r>
    <w:r w:rsidRPr="00F81784">
      <w:rPr>
        <w:i/>
        <w:sz w:val="24"/>
        <w:szCs w:val="20"/>
      </w:rPr>
      <w:t>-2030</w:t>
    </w:r>
    <w:r>
      <w:rPr>
        <w:i/>
        <w:sz w:val="24"/>
        <w:szCs w:val="20"/>
      </w:rPr>
      <w:t xml:space="preserve">           </w:t>
    </w:r>
    <w:r w:rsidRPr="00F2547D">
      <w:rPr>
        <w:rFonts w:asciiTheme="majorHAnsi" w:eastAsiaTheme="majorEastAsia" w:hAnsiTheme="majorHAnsi" w:cstheme="majorBidi"/>
        <w:b/>
        <w:sz w:val="28"/>
        <w:szCs w:val="28"/>
      </w:rPr>
      <w:t xml:space="preserve">str. </w:t>
    </w:r>
    <w:r w:rsidRPr="00F2547D">
      <w:rPr>
        <w:rFonts w:eastAsiaTheme="minorEastAsia" w:cs="Times New Roman"/>
        <w:b/>
      </w:rPr>
      <w:fldChar w:fldCharType="begin"/>
    </w:r>
    <w:r w:rsidRPr="00F2547D">
      <w:rPr>
        <w:b/>
      </w:rPr>
      <w:instrText>PAGE    \* MERGEFORMAT</w:instrText>
    </w:r>
    <w:r w:rsidRPr="00F2547D">
      <w:rPr>
        <w:rFonts w:eastAsiaTheme="minorEastAsia" w:cs="Times New Roman"/>
        <w:b/>
      </w:rPr>
      <w:fldChar w:fldCharType="separate"/>
    </w:r>
    <w:r w:rsidR="00735427" w:rsidRPr="00735427">
      <w:rPr>
        <w:rFonts w:asciiTheme="majorHAnsi" w:eastAsiaTheme="majorEastAsia" w:hAnsiTheme="majorHAnsi" w:cstheme="majorBidi"/>
        <w:b/>
        <w:noProof/>
        <w:sz w:val="28"/>
        <w:szCs w:val="28"/>
      </w:rPr>
      <w:t>174</w:t>
    </w:r>
    <w:r w:rsidRPr="00F2547D">
      <w:rPr>
        <w:rFonts w:asciiTheme="majorHAnsi" w:eastAsiaTheme="majorEastAsia" w:hAnsiTheme="majorHAnsi" w:cstheme="majorBidi"/>
        <w:b/>
        <w:sz w:val="28"/>
        <w:szCs w:val="28"/>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4711" w:rsidRDefault="00E54711">
    <w:pPr>
      <w:pStyle w:val="Stopka"/>
      <w:jc w:val="right"/>
    </w:pPr>
    <w:r>
      <w:rPr>
        <w:noProof/>
        <w:lang w:eastAsia="pl-PL"/>
      </w:rPr>
      <mc:AlternateContent>
        <mc:Choice Requires="wps">
          <w:drawing>
            <wp:anchor distT="0" distB="0" distL="635" distR="0" simplePos="0" relativeHeight="251736064" behindDoc="1" locked="0" layoutInCell="0" allowOverlap="1">
              <wp:simplePos x="0" y="0"/>
              <wp:positionH relativeFrom="page">
                <wp:posOffset>6811010</wp:posOffset>
              </wp:positionH>
              <wp:positionV relativeFrom="paragraph">
                <wp:posOffset>161925</wp:posOffset>
              </wp:positionV>
              <wp:extent cx="929640" cy="209550"/>
              <wp:effectExtent l="0" t="0" r="3810" b="0"/>
              <wp:wrapNone/>
              <wp:docPr id="469" name="Prostokąt 4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640" cy="209550"/>
                      </a:xfrm>
                      <a:prstGeom prst="rect">
                        <a:avLst/>
                      </a:prstGeom>
                      <a:gradFill rotWithShape="0">
                        <a:gsLst>
                          <a:gs pos="9000">
                            <a:schemeClr val="accent5"/>
                          </a:gs>
                          <a:gs pos="10000">
                            <a:srgbClr val="F7FAFD"/>
                          </a:gs>
                          <a:gs pos="26000">
                            <a:srgbClr val="F7FAFD"/>
                          </a:gs>
                          <a:gs pos="28000">
                            <a:sysClr val="window" lastClr="FFFFFF">
                              <a:lumMod val="65000"/>
                            </a:sysClr>
                          </a:gs>
                        </a:gsLst>
                        <a:lin ang="0"/>
                      </a:gradFill>
                      <a:ln w="12700">
                        <a:noFill/>
                      </a:ln>
                      <a:effectLst/>
                    </wps:spPr>
                    <wps:bodyPr/>
                  </wps:wsp>
                </a:graphicData>
              </a:graphic>
              <wp14:sizeRelH relativeFrom="margin">
                <wp14:pctWidth>0</wp14:pctWidth>
              </wp14:sizeRelH>
              <wp14:sizeRelV relativeFrom="page">
                <wp14:pctHeight>0</wp14:pctHeight>
              </wp14:sizeRelV>
            </wp:anchor>
          </w:drawing>
        </mc:Choice>
        <mc:Fallback>
          <w:pict>
            <v:rect w14:anchorId="6640436F" id="Prostokąt 469" o:spid="_x0000_s1026" style="position:absolute;margin-left:536.3pt;margin-top:12.75pt;width:73.2pt;height:16.5pt;z-index:-251580416;visibility:visible;mso-wrap-style:square;mso-width-percent:0;mso-height-percent:0;mso-wrap-distance-left:.05pt;mso-wrap-distance-top:0;mso-wrap-distance-right:0;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" o:allowincell="f" fillcolor="#4472c4 [3208]" stroked="f" strokeweight="1pt">
              <v:fill color2="#a6a6a6" angle="90" colors="0 #4472c4;5898f #4472c4;6554f #f7fafd;17039f #f7fafd" focus="100%" type="gradient">
                <o:fill v:ext="view" type="gradientUnscaled"/>
              </v:fill>
              <v:path arrowok="t"/>
              <w10:wrap anchorx="page"/>
            </v:rect>
          </w:pict>
        </mc:Fallback>
      </mc:AlternateContent>
    </w:r>
  </w:p>
  <w:p w:rsidR="00E54711" w:rsidRPr="00F2547D" w:rsidRDefault="00E54711" w:rsidP="00C34236">
    <w:pPr>
      <w:pStyle w:val="Stopka"/>
      <w:jc w:val="right"/>
      <w:rPr>
        <w:rFonts w:asciiTheme="majorHAnsi" w:eastAsiaTheme="majorEastAsia" w:hAnsiTheme="majorHAnsi" w:cstheme="majorBidi"/>
        <w:b/>
        <w:sz w:val="28"/>
        <w:szCs w:val="28"/>
      </w:rPr>
    </w:pPr>
    <w:r>
      <w:rPr>
        <w:noProof/>
        <w:lang w:eastAsia="pl-PL"/>
      </w:rPr>
      <mc:AlternateContent>
        <mc:Choice Requires="wps">
          <w:drawing>
            <wp:anchor distT="0" distB="0" distL="635" distR="0" simplePos="0" relativeHeight="251735040" behindDoc="1" locked="0" layoutInCell="0" allowOverlap="1">
              <wp:simplePos x="0" y="0"/>
              <wp:positionH relativeFrom="page">
                <wp:posOffset>9753600</wp:posOffset>
              </wp:positionH>
              <wp:positionV relativeFrom="paragraph">
                <wp:posOffset>10160</wp:posOffset>
              </wp:positionV>
              <wp:extent cx="929640" cy="209550"/>
              <wp:effectExtent l="0" t="0" r="3810" b="0"/>
              <wp:wrapNone/>
              <wp:docPr id="464" name="Prostokąt 4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640" cy="209550"/>
                      </a:xfrm>
                      <a:prstGeom prst="rect">
                        <a:avLst/>
                      </a:prstGeom>
                      <a:gradFill rotWithShape="0">
                        <a:gsLst>
                          <a:gs pos="9000">
                            <a:srgbClr val="AFCB1F"/>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14:sizeRelV relativeFrom="page">
                <wp14:pctHeight>0</wp14:pctHeight>
              </wp14:sizeRelV>
            </wp:anchor>
          </w:drawing>
        </mc:Choice>
        <mc:Fallback>
          <w:pict>
            <v:rect w14:anchorId="6A8DDC6D" id="Prostokąt 464" o:spid="_x0000_s1026" style="position:absolute;margin-left:768pt;margin-top:.8pt;width:73.2pt;height:16.5pt;z-index:-251581440;visibility:visible;mso-wrap-style:square;mso-width-percent:0;mso-height-percent:0;mso-wrap-distance-left:.05pt;mso-wrap-distance-top:0;mso-wrap-distance-right:0;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" o:allowincell="f" fillcolor="#afcb1f" stroked="f" strokeweight="1pt">
              <v:fill color2="#a5a5a5 [2092]" angle="90" colors="0 #afcb1f;5898f #afcb1f;6554f #f7fafd;17039f #f7fafd" focus="100%" type="gradient">
                <o:fill v:ext="view" type="gradientUnscaled"/>
              </v:fill>
              <v:path arrowok="t"/>
              <w10:wrap anchorx="page"/>
            </v:rect>
          </w:pict>
        </mc:Fallback>
      </mc:AlternateContent>
    </w:r>
    <w:r w:rsidRPr="00F81784">
      <w:rPr>
        <w:i/>
        <w:sz w:val="24"/>
        <w:szCs w:val="20"/>
      </w:rPr>
      <w:t xml:space="preserve">Strategia </w:t>
    </w:r>
    <w:r>
      <w:rPr>
        <w:i/>
        <w:sz w:val="24"/>
        <w:szCs w:val="20"/>
      </w:rPr>
      <w:t>R</w:t>
    </w:r>
    <w:r w:rsidRPr="00F81784">
      <w:rPr>
        <w:i/>
        <w:sz w:val="24"/>
        <w:szCs w:val="20"/>
      </w:rPr>
      <w:t xml:space="preserve">ozwoju Gminy </w:t>
    </w:r>
    <w:r>
      <w:rPr>
        <w:i/>
        <w:sz w:val="24"/>
        <w:szCs w:val="20"/>
      </w:rPr>
      <w:t>Besko</w:t>
    </w:r>
    <w:r w:rsidRPr="00F81784">
      <w:rPr>
        <w:i/>
        <w:sz w:val="24"/>
        <w:szCs w:val="20"/>
      </w:rPr>
      <w:t xml:space="preserve"> na lata 202</w:t>
    </w:r>
    <w:r>
      <w:rPr>
        <w:i/>
        <w:sz w:val="24"/>
        <w:szCs w:val="20"/>
      </w:rPr>
      <w:t>3</w:t>
    </w:r>
    <w:r w:rsidRPr="00F81784">
      <w:rPr>
        <w:i/>
        <w:sz w:val="24"/>
        <w:szCs w:val="20"/>
      </w:rPr>
      <w:t>-2030</w:t>
    </w:r>
    <w:r>
      <w:rPr>
        <w:i/>
        <w:sz w:val="24"/>
        <w:szCs w:val="20"/>
      </w:rPr>
      <w:t xml:space="preserve">        </w:t>
    </w:r>
    <w:r w:rsidRPr="00F2547D">
      <w:rPr>
        <w:rFonts w:asciiTheme="majorHAnsi" w:eastAsiaTheme="majorEastAsia" w:hAnsiTheme="majorHAnsi" w:cstheme="majorBidi"/>
        <w:b/>
        <w:sz w:val="28"/>
        <w:szCs w:val="28"/>
      </w:rPr>
      <w:t xml:space="preserve">str. </w:t>
    </w:r>
    <w:r w:rsidRPr="00F2547D">
      <w:rPr>
        <w:rFonts w:eastAsiaTheme="minorEastAsia" w:cs="Times New Roman"/>
        <w:b/>
      </w:rPr>
      <w:fldChar w:fldCharType="begin"/>
    </w:r>
    <w:r w:rsidRPr="00F2547D">
      <w:rPr>
        <w:b/>
      </w:rPr>
      <w:instrText>PAGE    \* MERGEFORMAT</w:instrText>
    </w:r>
    <w:r w:rsidRPr="00F2547D">
      <w:rPr>
        <w:rFonts w:eastAsiaTheme="minorEastAsia" w:cs="Times New Roman"/>
        <w:b/>
      </w:rPr>
      <w:fldChar w:fldCharType="separate"/>
    </w:r>
    <w:r w:rsidR="00735427" w:rsidRPr="00735427">
      <w:rPr>
        <w:rFonts w:asciiTheme="majorHAnsi" w:eastAsiaTheme="majorEastAsia" w:hAnsiTheme="majorHAnsi" w:cstheme="majorBidi"/>
        <w:b/>
        <w:noProof/>
        <w:sz w:val="28"/>
        <w:szCs w:val="28"/>
      </w:rPr>
      <w:t>173</w:t>
    </w:r>
    <w:r w:rsidRPr="00F2547D">
      <w:rPr>
        <w:rFonts w:asciiTheme="majorHAnsi" w:eastAsiaTheme="majorEastAsia" w:hAnsiTheme="majorHAnsi" w:cstheme="majorBidi"/>
        <w:b/>
        <w:sz w:val="28"/>
        <w:szCs w:val="28"/>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11733514"/>
      <w:docPartObj>
        <w:docPartGallery w:val="Page Numbers (Bottom of Page)"/>
        <w:docPartUnique/>
      </w:docPartObj>
    </w:sdtPr>
    <w:sdtContent>
      <w:p w:rsidR="00E54711" w:rsidRPr="001A6734" w:rsidRDefault="00E54711" w:rsidP="00EB58C4">
        <w:pPr>
          <w:pStyle w:val="Stopka"/>
          <w:jc w:val="right"/>
          <w:rPr>
            <w:rFonts w:asciiTheme="majorHAnsi" w:eastAsiaTheme="majorEastAsia" w:hAnsiTheme="majorHAnsi" w:cstheme="majorBidi"/>
            <w:b/>
            <w:sz w:val="28"/>
            <w:szCs w:val="28"/>
          </w:rPr>
        </w:pPr>
        <w:r>
          <w:rPr>
            <w:noProof/>
            <w:lang w:eastAsia="pl-PL"/>
          </w:rPr>
          <mc:AlternateContent>
            <mc:Choice Requires="wps">
              <w:drawing>
                <wp:anchor distT="0" distB="0" distL="635" distR="0" simplePos="0" relativeHeight="251703296" behindDoc="1" locked="0" layoutInCell="0" allowOverlap="1">
                  <wp:simplePos x="0" y="0"/>
                  <wp:positionH relativeFrom="page">
                    <wp:posOffset>6824345</wp:posOffset>
                  </wp:positionH>
                  <wp:positionV relativeFrom="paragraph">
                    <wp:posOffset>22225</wp:posOffset>
                  </wp:positionV>
                  <wp:extent cx="929640" cy="209550"/>
                  <wp:effectExtent l="0" t="0" r="3810" b="0"/>
                  <wp:wrapNone/>
                  <wp:docPr id="505" name="Prostokąt 5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640" cy="209550"/>
                          </a:xfrm>
                          <a:prstGeom prst="rect">
                            <a:avLst/>
                          </a:prstGeom>
                          <a:gradFill rotWithShape="0">
                            <a:gsLst>
                              <a:gs pos="9000">
                                <a:schemeClr val="accent5"/>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14:sizeRelV relativeFrom="page">
                    <wp14:pctHeight>0</wp14:pctHeight>
                  </wp14:sizeRelV>
                </wp:anchor>
              </w:drawing>
            </mc:Choice>
            <mc:Fallback>
              <w:pict>
                <v:rect w14:anchorId="74F621A9" id="Prostokąt 505" o:spid="_x0000_s1026" style="position:absolute;margin-left:537.35pt;margin-top:1.75pt;width:73.2pt;height:16.5pt;z-index:-251613184;visibility:visible;mso-wrap-style:square;mso-width-percent:0;mso-height-percent:0;mso-wrap-distance-left:.05pt;mso-wrap-distance-top:0;mso-wrap-distance-right:0;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" o:allowincell="f" fillcolor="#4472c4 [3208]" stroked="f" strokeweight="1pt">
                  <v:fill color2="#a5a5a5 [2092]" angle="90" colors="0 #4472c4;5898f #4472c4;6554f #f7fafd;17039f #f7fafd" focus="100%" type="gradient">
                    <o:fill v:ext="view" type="gradientUnscaled"/>
                  </v:fill>
                  <v:path arrowok="t"/>
                  <w10:wrap anchorx="page"/>
                </v:rect>
              </w:pict>
            </mc:Fallback>
          </mc:AlternateContent>
        </w:r>
        <w:r>
          <w:rPr>
            <w:noProof/>
            <w:lang w:eastAsia="pl-PL"/>
          </w:rPr>
          <mc:AlternateContent>
            <mc:Choice Requires="wps">
              <w:drawing>
                <wp:anchor distT="0" distB="0" distL="635" distR="0" simplePos="0" relativeHeight="251701248" behindDoc="1" locked="0" layoutInCell="0" allowOverlap="1">
                  <wp:simplePos x="0" y="0"/>
                  <wp:positionH relativeFrom="page">
                    <wp:posOffset>1143000</wp:posOffset>
                  </wp:positionH>
                  <wp:positionV relativeFrom="paragraph">
                    <wp:posOffset>3131820</wp:posOffset>
                  </wp:positionV>
                  <wp:extent cx="929640" cy="209550"/>
                  <wp:effectExtent l="0" t="0" r="3810" b="0"/>
                  <wp:wrapNone/>
                  <wp:docPr id="504" name="Prostokąt 5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640" cy="209550"/>
                          </a:xfrm>
                          <a:prstGeom prst="rect">
                            <a:avLst/>
                          </a:prstGeom>
                          <a:gradFill rotWithShape="0">
                            <a:gsLst>
                              <a:gs pos="9000">
                                <a:srgbClr val="AFCB1F"/>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14:sizeRelV relativeFrom="page">
                    <wp14:pctHeight>0</wp14:pctHeight>
                  </wp14:sizeRelV>
                </wp:anchor>
              </w:drawing>
            </mc:Choice>
            <mc:Fallback>
              <w:pict>
                <v:rect w14:anchorId="70CD48ED" id="Prostokąt 504" o:spid="_x0000_s1026" style="position:absolute;margin-left:90pt;margin-top:246.6pt;width:73.2pt;height:16.5pt;z-index:-251615232;visibility:visible;mso-wrap-style:square;mso-width-percent:0;mso-height-percent:0;mso-wrap-distance-left:.05pt;mso-wrap-distance-top:0;mso-wrap-distance-right:0;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" o:allowincell="f" fillcolor="#afcb1f" stroked="f" strokeweight="1pt">
                  <v:fill color2="#a5a5a5 [2092]" angle="90" colors="0 #afcb1f;5898f #afcb1f;6554f #f7fafd;17039f #f7fafd" focus="100%" type="gradient">
                    <o:fill v:ext="view" type="gradientUnscaled"/>
                  </v:fill>
                  <v:path arrowok="t"/>
                  <w10:wrap anchorx="page"/>
                </v:rect>
              </w:pict>
            </mc:Fallback>
          </mc:AlternateContent>
        </w:r>
        <w:r>
          <w:rPr>
            <w:noProof/>
            <w:lang w:eastAsia="pl-PL"/>
          </w:rPr>
          <mc:AlternateContent>
            <mc:Choice Requires="wps">
              <w:drawing>
                <wp:anchor distT="0" distB="0" distL="635" distR="0" simplePos="0" relativeHeight="251698176" behindDoc="1" locked="0" layoutInCell="0" allowOverlap="1">
                  <wp:simplePos x="0" y="0"/>
                  <wp:positionH relativeFrom="page">
                    <wp:posOffset>9867900</wp:posOffset>
                  </wp:positionH>
                  <wp:positionV relativeFrom="paragraph">
                    <wp:posOffset>10160</wp:posOffset>
                  </wp:positionV>
                  <wp:extent cx="809625" cy="209550"/>
                  <wp:effectExtent l="0" t="0" r="9525" b="0"/>
                  <wp:wrapNone/>
                  <wp:docPr id="503" name="Prostokąt 5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209550"/>
                          </a:xfrm>
                          <a:prstGeom prst="rect">
                            <a:avLst/>
                          </a:prstGeom>
                          <a:gradFill rotWithShape="0">
                            <a:gsLst>
                              <a:gs pos="9000">
                                <a:srgbClr val="AFCB1F"/>
                              </a:gs>
                              <a:gs pos="10000">
                                <a:srgbClr val="F7FAFD"/>
                              </a:gs>
                              <a:gs pos="26000">
                                <a:srgbClr val="F7FAFD"/>
                              </a:gs>
                              <a:gs pos="28000">
                                <a:schemeClr val="bg1">
                                  <a:lumMod val="50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w:pict>
                <v:rect w14:anchorId="639D72DB" id="Prostokąt 503" o:spid="_x0000_s1026" style="position:absolute;margin-left:777pt;margin-top:.8pt;width:63.75pt;height:16.5pt;z-index:-251618304;visibility:visible;mso-wrap-style:square;mso-width-percent:0;mso-height-percent:0;mso-wrap-distance-left:.05pt;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" o:allowincell="f" fillcolor="#afcb1f" stroked="f" strokeweight="1pt">
                  <v:fill color2="#7f7f7f [1612]" angle="90" colors="0 #afcb1f;5898f #afcb1f;6554f #f7fafd;17039f #f7fafd" focus="100%" type="gradient">
                    <o:fill v:ext="view" type="gradientUnscaled"/>
                  </v:fill>
                  <v:path arrowok="t"/>
                  <w10:wrap anchorx="page"/>
                </v:rect>
              </w:pict>
            </mc:Fallback>
          </mc:AlternateContent>
        </w:r>
        <w:r w:rsidRPr="00F81784">
          <w:rPr>
            <w:i/>
            <w:sz w:val="24"/>
            <w:szCs w:val="20"/>
          </w:rPr>
          <w:t xml:space="preserve">Strategia </w:t>
        </w:r>
        <w:r>
          <w:rPr>
            <w:i/>
            <w:sz w:val="24"/>
            <w:szCs w:val="20"/>
          </w:rPr>
          <w:t>R</w:t>
        </w:r>
        <w:r w:rsidRPr="00F81784">
          <w:rPr>
            <w:i/>
            <w:sz w:val="24"/>
            <w:szCs w:val="20"/>
          </w:rPr>
          <w:t xml:space="preserve">ozwoju Gminy </w:t>
        </w:r>
        <w:r>
          <w:rPr>
            <w:i/>
            <w:sz w:val="24"/>
            <w:szCs w:val="20"/>
          </w:rPr>
          <w:t>Besko na lata 2023</w:t>
        </w:r>
        <w:r w:rsidRPr="00F81784">
          <w:rPr>
            <w:i/>
            <w:sz w:val="24"/>
            <w:szCs w:val="20"/>
          </w:rPr>
          <w:t>-2030</w:t>
        </w:r>
        <w:r>
          <w:rPr>
            <w:i/>
            <w:sz w:val="24"/>
            <w:szCs w:val="20"/>
          </w:rPr>
          <w:t xml:space="preserve">    </w:t>
        </w:r>
        <w:sdt>
          <w:sdtPr>
            <w:rPr>
              <w:rFonts w:asciiTheme="majorHAnsi" w:eastAsiaTheme="majorEastAsia" w:hAnsiTheme="majorHAnsi" w:cstheme="majorBidi"/>
              <w:sz w:val="28"/>
              <w:szCs w:val="28"/>
            </w:rPr>
            <w:id w:val="1041715204"/>
            <w:docPartObj>
              <w:docPartGallery w:val="Page Numbers (Bottom of Page)"/>
              <w:docPartUnique/>
            </w:docPartObj>
          </w:sdtPr>
          <w:sdtEndPr>
            <w:rPr>
              <w:b/>
            </w:rPr>
          </w:sdtEndPr>
          <w:sdtContent>
            <w:r>
              <w:rPr>
                <w:rFonts w:asciiTheme="majorHAnsi" w:eastAsiaTheme="majorEastAsia" w:hAnsiTheme="majorHAnsi" w:cstheme="majorBidi"/>
                <w:sz w:val="28"/>
                <w:szCs w:val="28"/>
              </w:rPr>
              <w:t xml:space="preserve">      </w:t>
            </w:r>
            <w:r w:rsidRPr="00F2547D">
              <w:rPr>
                <w:rFonts w:asciiTheme="majorHAnsi" w:eastAsiaTheme="majorEastAsia" w:hAnsiTheme="majorHAnsi" w:cstheme="majorBidi"/>
                <w:b/>
                <w:sz w:val="28"/>
                <w:szCs w:val="28"/>
              </w:rPr>
              <w:t xml:space="preserve">str. </w:t>
            </w:r>
            <w:r w:rsidRPr="00F2547D">
              <w:rPr>
                <w:rFonts w:eastAsiaTheme="minorEastAsia" w:cs="Times New Roman"/>
                <w:b/>
              </w:rPr>
              <w:fldChar w:fldCharType="begin"/>
            </w:r>
            <w:r w:rsidRPr="00F2547D">
              <w:rPr>
                <w:b/>
              </w:rPr>
              <w:instrText>PAGE    \* MERGEFORMAT</w:instrText>
            </w:r>
            <w:r w:rsidRPr="00F2547D">
              <w:rPr>
                <w:rFonts w:eastAsiaTheme="minorEastAsia" w:cs="Times New Roman"/>
                <w:b/>
              </w:rPr>
              <w:fldChar w:fldCharType="separate"/>
            </w:r>
            <w:r w:rsidR="001070DD" w:rsidRPr="001070DD">
              <w:rPr>
                <w:rFonts w:asciiTheme="majorHAnsi" w:eastAsiaTheme="majorEastAsia" w:hAnsiTheme="majorHAnsi" w:cstheme="majorBidi"/>
                <w:b/>
                <w:noProof/>
                <w:sz w:val="28"/>
                <w:szCs w:val="28"/>
              </w:rPr>
              <w:t>129</w:t>
            </w:r>
            <w:r w:rsidRPr="00F2547D">
              <w:rPr>
                <w:rFonts w:asciiTheme="majorHAnsi" w:eastAsiaTheme="majorEastAsia" w:hAnsiTheme="majorHAnsi" w:cstheme="majorBidi"/>
                <w:b/>
                <w:sz w:val="28"/>
                <w:szCs w:val="28"/>
              </w:rPr>
              <w:fldChar w:fldCharType="end"/>
            </w:r>
            <w:r>
              <w:rPr>
                <w:noProof/>
                <w:lang w:eastAsia="pl-PL"/>
              </w:rPr>
              <mc:AlternateContent>
                <mc:Choice Requires="wps">
                  <w:drawing>
                    <wp:anchor distT="0" distB="0" distL="635" distR="0" simplePos="0" relativeHeight="251700224" behindDoc="1" locked="0" layoutInCell="0" allowOverlap="1">
                      <wp:simplePos x="0" y="0"/>
                      <wp:positionH relativeFrom="page">
                        <wp:posOffset>1143000</wp:posOffset>
                      </wp:positionH>
                      <wp:positionV relativeFrom="paragraph">
                        <wp:posOffset>3131820</wp:posOffset>
                      </wp:positionV>
                      <wp:extent cx="929640" cy="209550"/>
                      <wp:effectExtent l="0" t="0" r="3810" b="0"/>
                      <wp:wrapNone/>
                      <wp:docPr id="502" name="Prostokąt 5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640" cy="209550"/>
                              </a:xfrm>
                              <a:prstGeom prst="rect">
                                <a:avLst/>
                              </a:prstGeom>
                              <a:gradFill rotWithShape="0">
                                <a:gsLst>
                                  <a:gs pos="9000">
                                    <a:srgbClr val="AFCB1F"/>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14:sizeRelV relativeFrom="page">
                        <wp14:pctHeight>0</wp14:pctHeight>
                      </wp14:sizeRelV>
                    </wp:anchor>
                  </w:drawing>
                </mc:Choice>
                <mc:Fallback>
                  <w:pict>
                    <v:rect w14:anchorId="7C832D23" id="Prostokąt 502" o:spid="_x0000_s1026" style="position:absolute;margin-left:90pt;margin-top:246.6pt;width:73.2pt;height:16.5pt;z-index:-251616256;visibility:visible;mso-wrap-style:square;mso-width-percent:0;mso-height-percent:0;mso-wrap-distance-left:.05pt;mso-wrap-distance-top:0;mso-wrap-distance-right:0;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" o:allowincell="f" fillcolor="#afcb1f" stroked="f" strokeweight="1pt">
                      <v:fill color2="#a5a5a5 [2092]" angle="90" colors="0 #afcb1f;5898f #afcb1f;6554f #f7fafd;17039f #f7fafd" focus="100%" type="gradient">
                        <o:fill v:ext="view" type="gradientUnscaled"/>
                      </v:fill>
                      <v:path arrowok="t"/>
                      <w10:wrap anchorx="page"/>
                    </v:rect>
                  </w:pict>
                </mc:Fallback>
              </mc:AlternateContent>
            </w:r>
            <w:r>
              <w:rPr>
                <w:noProof/>
                <w:lang w:eastAsia="pl-PL"/>
              </w:rPr>
              <mc:AlternateContent>
                <mc:Choice Requires="wps">
                  <w:drawing>
                    <wp:anchor distT="0" distB="0" distL="635" distR="0" simplePos="0" relativeHeight="251699200" behindDoc="1" locked="0" layoutInCell="0" allowOverlap="1">
                      <wp:simplePos x="0" y="0"/>
                      <wp:positionH relativeFrom="page">
                        <wp:posOffset>1143000</wp:posOffset>
                      </wp:positionH>
                      <wp:positionV relativeFrom="paragraph">
                        <wp:posOffset>3131820</wp:posOffset>
                      </wp:positionV>
                      <wp:extent cx="929640" cy="209550"/>
                      <wp:effectExtent l="0" t="0" r="3810" b="0"/>
                      <wp:wrapNone/>
                      <wp:docPr id="501" name="Prostokąt 5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640" cy="209550"/>
                              </a:xfrm>
                              <a:prstGeom prst="rect">
                                <a:avLst/>
                              </a:prstGeom>
                              <a:gradFill rotWithShape="0">
                                <a:gsLst>
                                  <a:gs pos="9000">
                                    <a:srgbClr val="AFCB1F"/>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14:sizeRelV relativeFrom="page">
                        <wp14:pctHeight>0</wp14:pctHeight>
                      </wp14:sizeRelV>
                    </wp:anchor>
                  </w:drawing>
                </mc:Choice>
                <mc:Fallback>
                  <w:pict>
                    <v:rect w14:anchorId="24E36DF1" id="Prostokąt 501" o:spid="_x0000_s1026" style="position:absolute;margin-left:90pt;margin-top:246.6pt;width:73.2pt;height:16.5pt;z-index:-251617280;visibility:visible;mso-wrap-style:square;mso-width-percent:0;mso-height-percent:0;mso-wrap-distance-left:.05pt;mso-wrap-distance-top:0;mso-wrap-distance-right:0;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" o:allowincell="f" fillcolor="#afcb1f" stroked="f" strokeweight="1pt">
                      <v:fill color2="#a5a5a5 [2092]" angle="90" colors="0 #afcb1f;5898f #afcb1f;6554f #f7fafd;17039f #f7fafd" focus="100%" type="gradient">
                        <o:fill v:ext="view" type="gradientUnscaled"/>
                      </v:fill>
                      <v:path arrowok="t"/>
                      <w10:wrap anchorx="page"/>
                    </v:rect>
                  </w:pict>
                </mc:Fallback>
              </mc:AlternateContent>
            </w:r>
            <w:r>
              <w:rPr>
                <w:rFonts w:asciiTheme="majorHAnsi" w:eastAsiaTheme="majorEastAsia" w:hAnsiTheme="majorHAnsi" w:cstheme="majorBidi"/>
                <w:b/>
                <w:sz w:val="28"/>
                <w:szCs w:val="28"/>
              </w:rPr>
              <w:t xml:space="preserve">    </w:t>
            </w:r>
          </w:sdtContent>
        </w:sdt>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4711" w:rsidRPr="00F2547D" w:rsidRDefault="00E54711" w:rsidP="00FB7967">
    <w:pPr>
      <w:pStyle w:val="Stopka"/>
      <w:tabs>
        <w:tab w:val="left" w:pos="9960"/>
      </w:tabs>
      <w:jc w:val="right"/>
      <w:rPr>
        <w:rFonts w:asciiTheme="majorHAnsi" w:eastAsiaTheme="majorEastAsia" w:hAnsiTheme="majorHAnsi" w:cstheme="majorBidi"/>
        <w:b/>
        <w:sz w:val="28"/>
        <w:szCs w:val="28"/>
      </w:rPr>
    </w:pPr>
    <w:r>
      <w:rPr>
        <w:i/>
        <w:noProof/>
        <w:sz w:val="24"/>
        <w:szCs w:val="20"/>
        <w:lang w:eastAsia="pl-PL"/>
      </w:rPr>
      <mc:AlternateContent>
        <mc:Choice Requires="wps">
          <w:drawing>
            <wp:anchor distT="0" distB="0" distL="635" distR="0" simplePos="0" relativeHeight="251771904" behindDoc="1" locked="0" layoutInCell="0" allowOverlap="1">
              <wp:simplePos x="0" y="0"/>
              <wp:positionH relativeFrom="page">
                <wp:posOffset>9849485</wp:posOffset>
              </wp:positionH>
              <wp:positionV relativeFrom="paragraph">
                <wp:posOffset>200660</wp:posOffset>
              </wp:positionV>
              <wp:extent cx="929640" cy="209550"/>
              <wp:effectExtent l="0" t="0" r="3810" b="0"/>
              <wp:wrapNone/>
              <wp:docPr id="500" name="Prostokąt 5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640" cy="209550"/>
                      </a:xfrm>
                      <a:prstGeom prst="rect">
                        <a:avLst/>
                      </a:prstGeom>
                      <a:gradFill rotWithShape="0">
                        <a:gsLst>
                          <a:gs pos="9000">
                            <a:schemeClr val="accent5"/>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14:sizeRelV relativeFrom="page">
                <wp14:pctHeight>0</wp14:pctHeight>
              </wp14:sizeRelV>
            </wp:anchor>
          </w:drawing>
        </mc:Choice>
        <mc:Fallback>
          <w:pict>
            <v:rect w14:anchorId="54F927FC" id="Prostokąt 500" o:spid="_x0000_s1026" style="position:absolute;margin-left:775.55pt;margin-top:15.8pt;width:73.2pt;height:16.5pt;z-index:-251544576;visibility:visible;mso-wrap-style:square;mso-width-percent:0;mso-height-percent:0;mso-wrap-distance-left:.05pt;mso-wrap-distance-top:0;mso-wrap-distance-right:0;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" o:allowincell="f" fillcolor="#4472c4 [3208]" stroked="f" strokeweight="1pt">
              <v:fill color2="#a5a5a5 [2092]" angle="90" colors="0 #4472c4;5898f #4472c4;6554f #f7fafd;17039f #f7fafd" focus="100%" type="gradient">
                <o:fill v:ext="view" type="gradientUnscaled"/>
              </v:fill>
              <v:path arrowok="t"/>
              <w10:wrap anchorx="page"/>
            </v:rect>
          </w:pict>
        </mc:Fallback>
      </mc:AlternateContent>
    </w:r>
    <w:r>
      <w:rPr>
        <w:i/>
        <w:sz w:val="24"/>
        <w:szCs w:val="20"/>
      </w:rPr>
      <w:t xml:space="preserve"> </w:t>
    </w:r>
    <w:r>
      <w:rPr>
        <w:i/>
        <w:sz w:val="24"/>
        <w:szCs w:val="20"/>
      </w:rPr>
      <w:tab/>
    </w:r>
    <w:r>
      <w:rPr>
        <w:i/>
        <w:sz w:val="24"/>
        <w:szCs w:val="20"/>
      </w:rPr>
      <w:tab/>
    </w:r>
    <w:r>
      <w:rPr>
        <w:i/>
        <w:sz w:val="24"/>
        <w:szCs w:val="20"/>
      </w:rPr>
      <w:tab/>
    </w:r>
    <w:r>
      <w:rPr>
        <w:i/>
        <w:sz w:val="24"/>
        <w:szCs w:val="20"/>
      </w:rPr>
      <w:br/>
    </w:r>
    <w:r w:rsidRPr="00F81784">
      <w:rPr>
        <w:i/>
        <w:sz w:val="24"/>
        <w:szCs w:val="20"/>
      </w:rPr>
      <w:t xml:space="preserve">Strategia </w:t>
    </w:r>
    <w:r>
      <w:rPr>
        <w:i/>
        <w:sz w:val="24"/>
        <w:szCs w:val="20"/>
      </w:rPr>
      <w:t>R</w:t>
    </w:r>
    <w:r w:rsidRPr="00F81784">
      <w:rPr>
        <w:i/>
        <w:sz w:val="24"/>
        <w:szCs w:val="20"/>
      </w:rPr>
      <w:t xml:space="preserve">ozwoju Gminy </w:t>
    </w:r>
    <w:r>
      <w:rPr>
        <w:i/>
        <w:sz w:val="24"/>
        <w:szCs w:val="20"/>
      </w:rPr>
      <w:t xml:space="preserve">Besko </w:t>
    </w:r>
    <w:r w:rsidRPr="00F81784">
      <w:rPr>
        <w:i/>
        <w:sz w:val="24"/>
        <w:szCs w:val="20"/>
      </w:rPr>
      <w:t>na lata 202</w:t>
    </w:r>
    <w:r>
      <w:rPr>
        <w:i/>
        <w:sz w:val="24"/>
        <w:szCs w:val="20"/>
      </w:rPr>
      <w:t>3</w:t>
    </w:r>
    <w:r w:rsidRPr="00F81784">
      <w:rPr>
        <w:i/>
        <w:sz w:val="24"/>
        <w:szCs w:val="20"/>
      </w:rPr>
      <w:t>-2030</w:t>
    </w:r>
    <w:sdt>
      <w:sdtPr>
        <w:rPr>
          <w:rFonts w:asciiTheme="majorHAnsi" w:eastAsiaTheme="majorEastAsia" w:hAnsiTheme="majorHAnsi" w:cstheme="majorBidi"/>
          <w:sz w:val="28"/>
          <w:szCs w:val="28"/>
        </w:rPr>
        <w:id w:val="1554736374"/>
        <w:docPartObj>
          <w:docPartGallery w:val="Page Numbers (Bottom of Page)"/>
          <w:docPartUnique/>
        </w:docPartObj>
      </w:sdtPr>
      <w:sdtEndPr>
        <w:rPr>
          <w:b/>
        </w:rPr>
      </w:sdtEndPr>
      <w:sdtContent>
        <w:r>
          <w:rPr>
            <w:rFonts w:asciiTheme="majorHAnsi" w:eastAsiaTheme="majorEastAsia" w:hAnsiTheme="majorHAnsi" w:cstheme="majorBidi"/>
            <w:sz w:val="28"/>
            <w:szCs w:val="28"/>
          </w:rPr>
          <w:t xml:space="preserve">        </w:t>
        </w:r>
        <w:r w:rsidRPr="00F2547D">
          <w:rPr>
            <w:rFonts w:asciiTheme="majorHAnsi" w:eastAsiaTheme="majorEastAsia" w:hAnsiTheme="majorHAnsi" w:cstheme="majorBidi"/>
            <w:b/>
            <w:sz w:val="28"/>
            <w:szCs w:val="28"/>
          </w:rPr>
          <w:t xml:space="preserve">str. </w:t>
        </w:r>
        <w:r w:rsidRPr="00F2547D">
          <w:rPr>
            <w:rFonts w:eastAsiaTheme="minorEastAsia" w:cs="Times New Roman"/>
            <w:b/>
          </w:rPr>
          <w:fldChar w:fldCharType="begin"/>
        </w:r>
        <w:r w:rsidRPr="00F2547D">
          <w:rPr>
            <w:b/>
          </w:rPr>
          <w:instrText>PAGE    \* MERGEFORMAT</w:instrText>
        </w:r>
        <w:r w:rsidRPr="00F2547D">
          <w:rPr>
            <w:rFonts w:eastAsiaTheme="minorEastAsia" w:cs="Times New Roman"/>
            <w:b/>
          </w:rPr>
          <w:fldChar w:fldCharType="separate"/>
        </w:r>
        <w:r w:rsidR="00735427" w:rsidRPr="00735427">
          <w:rPr>
            <w:rFonts w:asciiTheme="majorHAnsi" w:eastAsiaTheme="majorEastAsia" w:hAnsiTheme="majorHAnsi" w:cstheme="majorBidi"/>
            <w:b/>
            <w:noProof/>
            <w:sz w:val="28"/>
            <w:szCs w:val="28"/>
          </w:rPr>
          <w:t>134</w:t>
        </w:r>
        <w:r w:rsidRPr="00F2547D">
          <w:rPr>
            <w:rFonts w:asciiTheme="majorHAnsi" w:eastAsiaTheme="majorEastAsia" w:hAnsiTheme="majorHAnsi" w:cstheme="majorBidi"/>
            <w:b/>
            <w:sz w:val="28"/>
            <w:szCs w:val="28"/>
          </w:rPr>
          <w:fldChar w:fldCharType="end"/>
        </w:r>
        <w:r>
          <w:rPr>
            <w:rFonts w:asciiTheme="majorHAnsi" w:eastAsiaTheme="majorEastAsia" w:hAnsiTheme="majorHAnsi" w:cstheme="majorBidi"/>
            <w:b/>
            <w:sz w:val="28"/>
            <w:szCs w:val="28"/>
          </w:rPr>
          <w:t xml:space="preserve">       </w:t>
        </w:r>
      </w:sdtContent>
    </w:sdt>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4711" w:rsidRPr="001A6734" w:rsidRDefault="00E54711" w:rsidP="00EB58C4">
    <w:pPr>
      <w:pStyle w:val="Stopka"/>
      <w:jc w:val="right"/>
      <w:rPr>
        <w:rFonts w:asciiTheme="majorHAnsi" w:eastAsiaTheme="majorEastAsia" w:hAnsiTheme="majorHAnsi" w:cstheme="majorBidi"/>
        <w:b/>
        <w:sz w:val="28"/>
        <w:szCs w:val="28"/>
      </w:rPr>
    </w:pPr>
    <w:sdt>
      <w:sdtPr>
        <w:id w:val="488826713"/>
        <w:docPartObj>
          <w:docPartGallery w:val="Page Numbers (Bottom of Page)"/>
          <w:docPartUnique/>
        </w:docPartObj>
      </w:sdtPr>
      <w:sdtContent>
        <w:r>
          <w:rPr>
            <w:noProof/>
            <w:lang w:eastAsia="pl-PL"/>
          </w:rPr>
          <mc:AlternateContent>
            <mc:Choice Requires="wps">
              <w:drawing>
                <wp:anchor distT="0" distB="0" distL="635" distR="0" simplePos="0" relativeHeight="251758592" behindDoc="1" locked="0" layoutInCell="0" allowOverlap="1">
                  <wp:simplePos x="0" y="0"/>
                  <wp:positionH relativeFrom="page">
                    <wp:posOffset>9933305</wp:posOffset>
                  </wp:positionH>
                  <wp:positionV relativeFrom="paragraph">
                    <wp:posOffset>22225</wp:posOffset>
                  </wp:positionV>
                  <wp:extent cx="929640" cy="209550"/>
                  <wp:effectExtent l="0" t="0" r="3810" b="0"/>
                  <wp:wrapNone/>
                  <wp:docPr id="499" name="Prostokąt 4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640" cy="209550"/>
                          </a:xfrm>
                          <a:prstGeom prst="rect">
                            <a:avLst/>
                          </a:prstGeom>
                          <a:gradFill rotWithShape="0">
                            <a:gsLst>
                              <a:gs pos="9000">
                                <a:schemeClr val="accent5"/>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14:sizeRelV relativeFrom="page">
                    <wp14:pctHeight>0</wp14:pctHeight>
                  </wp14:sizeRelV>
                </wp:anchor>
              </w:drawing>
            </mc:Choice>
            <mc:Fallback>
              <w:pict>
                <v:rect w14:anchorId="40764CDB" id="Prostokąt 499" o:spid="_x0000_s1026" style="position:absolute;margin-left:782.15pt;margin-top:1.75pt;width:73.2pt;height:16.5pt;z-index:-251557888;visibility:visible;mso-wrap-style:square;mso-width-percent:0;mso-height-percent:0;mso-wrap-distance-left:.05pt;mso-wrap-distance-top:0;mso-wrap-distance-right:0;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" o:allowincell="f" fillcolor="#4472c4 [3208]" stroked="f" strokeweight="1pt">
                  <v:fill color2="#a5a5a5 [2092]" angle="90" colors="0 #4472c4;5898f #4472c4;6554f #f7fafd;17039f #f7fafd" focus="100%" type="gradient">
                    <o:fill v:ext="view" type="gradientUnscaled"/>
                  </v:fill>
                  <v:path arrowok="t"/>
                  <w10:wrap anchorx="page"/>
                </v:rect>
              </w:pict>
            </mc:Fallback>
          </mc:AlternateContent>
        </w:r>
        <w:r>
          <w:rPr>
            <w:noProof/>
            <w:lang w:eastAsia="pl-PL"/>
          </w:rPr>
          <mc:AlternateContent>
            <mc:Choice Requires="wps">
              <w:drawing>
                <wp:anchor distT="0" distB="0" distL="635" distR="0" simplePos="0" relativeHeight="251757568" behindDoc="1" locked="0" layoutInCell="0" allowOverlap="1">
                  <wp:simplePos x="0" y="0"/>
                  <wp:positionH relativeFrom="page">
                    <wp:posOffset>1143000</wp:posOffset>
                  </wp:positionH>
                  <wp:positionV relativeFrom="paragraph">
                    <wp:posOffset>3131820</wp:posOffset>
                  </wp:positionV>
                  <wp:extent cx="929640" cy="209550"/>
                  <wp:effectExtent l="0" t="0" r="3810" b="0"/>
                  <wp:wrapNone/>
                  <wp:docPr id="498" name="Prostokąt 4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640" cy="209550"/>
                          </a:xfrm>
                          <a:prstGeom prst="rect">
                            <a:avLst/>
                          </a:prstGeom>
                          <a:gradFill rotWithShape="0">
                            <a:gsLst>
                              <a:gs pos="9000">
                                <a:srgbClr val="AFCB1F"/>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14:sizeRelV relativeFrom="page">
                    <wp14:pctHeight>0</wp14:pctHeight>
                  </wp14:sizeRelV>
                </wp:anchor>
              </w:drawing>
            </mc:Choice>
            <mc:Fallback>
              <w:pict>
                <v:rect w14:anchorId="105F4939" id="Prostokąt 498" o:spid="_x0000_s1026" style="position:absolute;margin-left:90pt;margin-top:246.6pt;width:73.2pt;height:16.5pt;z-index:-251558912;visibility:visible;mso-wrap-style:square;mso-width-percent:0;mso-height-percent:0;mso-wrap-distance-left:.05pt;mso-wrap-distance-top:0;mso-wrap-distance-right:0;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" o:allowincell="f" fillcolor="#afcb1f" stroked="f" strokeweight="1pt">
                  <v:fill color2="#a5a5a5 [2092]" angle="90" colors="0 #afcb1f;5898f #afcb1f;6554f #f7fafd;17039f #f7fafd" focus="100%" type="gradient">
                    <o:fill v:ext="view" type="gradientUnscaled"/>
                  </v:fill>
                  <v:path arrowok="t"/>
                  <w10:wrap anchorx="page"/>
                </v:rect>
              </w:pict>
            </mc:Fallback>
          </mc:AlternateContent>
        </w:r>
        <w:r w:rsidRPr="00F81784">
          <w:rPr>
            <w:i/>
            <w:sz w:val="24"/>
            <w:szCs w:val="20"/>
          </w:rPr>
          <w:t xml:space="preserve">Strategia </w:t>
        </w:r>
        <w:r>
          <w:rPr>
            <w:i/>
            <w:sz w:val="24"/>
            <w:szCs w:val="20"/>
          </w:rPr>
          <w:t>R</w:t>
        </w:r>
        <w:r w:rsidRPr="00F81784">
          <w:rPr>
            <w:i/>
            <w:sz w:val="24"/>
            <w:szCs w:val="20"/>
          </w:rPr>
          <w:t xml:space="preserve">ozwoju Gminy </w:t>
        </w:r>
        <w:r>
          <w:rPr>
            <w:i/>
            <w:sz w:val="24"/>
            <w:szCs w:val="20"/>
          </w:rPr>
          <w:t>Besko na lata 2023</w:t>
        </w:r>
        <w:r w:rsidRPr="00F81784">
          <w:rPr>
            <w:i/>
            <w:sz w:val="24"/>
            <w:szCs w:val="20"/>
          </w:rPr>
          <w:t>-2030</w:t>
        </w:r>
        <w:sdt>
          <w:sdtPr>
            <w:rPr>
              <w:rFonts w:asciiTheme="majorHAnsi" w:eastAsiaTheme="majorEastAsia" w:hAnsiTheme="majorHAnsi" w:cstheme="majorBidi"/>
              <w:sz w:val="28"/>
              <w:szCs w:val="28"/>
            </w:rPr>
            <w:id w:val="-1329601274"/>
            <w:docPartObj>
              <w:docPartGallery w:val="Page Numbers (Bottom of Page)"/>
              <w:docPartUnique/>
            </w:docPartObj>
          </w:sdtPr>
          <w:sdtEndPr>
            <w:rPr>
              <w:b/>
            </w:rPr>
          </w:sdtEndPr>
          <w:sdtContent>
            <w:r>
              <w:rPr>
                <w:rFonts w:asciiTheme="majorHAnsi" w:eastAsiaTheme="majorEastAsia" w:hAnsiTheme="majorHAnsi" w:cstheme="majorBidi"/>
                <w:sz w:val="28"/>
                <w:szCs w:val="28"/>
              </w:rPr>
              <w:t xml:space="preserve">         </w:t>
            </w:r>
            <w:r w:rsidRPr="00F2547D">
              <w:rPr>
                <w:rFonts w:asciiTheme="majorHAnsi" w:eastAsiaTheme="majorEastAsia" w:hAnsiTheme="majorHAnsi" w:cstheme="majorBidi"/>
                <w:b/>
                <w:sz w:val="28"/>
                <w:szCs w:val="28"/>
              </w:rPr>
              <w:t xml:space="preserve">str. </w:t>
            </w:r>
            <w:r w:rsidRPr="00F2547D">
              <w:rPr>
                <w:rFonts w:eastAsiaTheme="minorEastAsia" w:cs="Times New Roman"/>
                <w:b/>
              </w:rPr>
              <w:fldChar w:fldCharType="begin"/>
            </w:r>
            <w:r w:rsidRPr="00F2547D">
              <w:rPr>
                <w:b/>
              </w:rPr>
              <w:instrText>PAGE    \* MERGEFORMAT</w:instrText>
            </w:r>
            <w:r w:rsidRPr="00F2547D">
              <w:rPr>
                <w:rFonts w:eastAsiaTheme="minorEastAsia" w:cs="Times New Roman"/>
                <w:b/>
              </w:rPr>
              <w:fldChar w:fldCharType="separate"/>
            </w:r>
            <w:r w:rsidR="00735427" w:rsidRPr="00735427">
              <w:rPr>
                <w:rFonts w:asciiTheme="majorHAnsi" w:eastAsiaTheme="majorEastAsia" w:hAnsiTheme="majorHAnsi" w:cstheme="majorBidi"/>
                <w:b/>
                <w:noProof/>
                <w:sz w:val="28"/>
                <w:szCs w:val="28"/>
              </w:rPr>
              <w:t>133</w:t>
            </w:r>
            <w:r w:rsidRPr="00F2547D">
              <w:rPr>
                <w:rFonts w:asciiTheme="majorHAnsi" w:eastAsiaTheme="majorEastAsia" w:hAnsiTheme="majorHAnsi" w:cstheme="majorBidi"/>
                <w:b/>
                <w:sz w:val="28"/>
                <w:szCs w:val="28"/>
              </w:rPr>
              <w:fldChar w:fldCharType="end"/>
            </w:r>
            <w:r>
              <w:rPr>
                <w:noProof/>
                <w:lang w:eastAsia="pl-PL"/>
              </w:rPr>
              <mc:AlternateContent>
                <mc:Choice Requires="wps">
                  <w:drawing>
                    <wp:anchor distT="0" distB="0" distL="635" distR="0" simplePos="0" relativeHeight="251756544" behindDoc="1" locked="0" layoutInCell="0" allowOverlap="1">
                      <wp:simplePos x="0" y="0"/>
                      <wp:positionH relativeFrom="page">
                        <wp:posOffset>1143000</wp:posOffset>
                      </wp:positionH>
                      <wp:positionV relativeFrom="paragraph">
                        <wp:posOffset>3131820</wp:posOffset>
                      </wp:positionV>
                      <wp:extent cx="929640" cy="209550"/>
                      <wp:effectExtent l="0" t="0" r="3810" b="0"/>
                      <wp:wrapNone/>
                      <wp:docPr id="497" name="Prostokąt 4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640" cy="209550"/>
                              </a:xfrm>
                              <a:prstGeom prst="rect">
                                <a:avLst/>
                              </a:prstGeom>
                              <a:gradFill rotWithShape="0">
                                <a:gsLst>
                                  <a:gs pos="9000">
                                    <a:srgbClr val="AFCB1F"/>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14:sizeRelV relativeFrom="page">
                        <wp14:pctHeight>0</wp14:pctHeight>
                      </wp14:sizeRelV>
                    </wp:anchor>
                  </w:drawing>
                </mc:Choice>
                <mc:Fallback>
                  <w:pict>
                    <v:rect w14:anchorId="51033197" id="Prostokąt 497" o:spid="_x0000_s1026" style="position:absolute;margin-left:90pt;margin-top:246.6pt;width:73.2pt;height:16.5pt;z-index:-251559936;visibility:visible;mso-wrap-style:square;mso-width-percent:0;mso-height-percent:0;mso-wrap-distance-left:.05pt;mso-wrap-distance-top:0;mso-wrap-distance-right:0;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" o:allowincell="f" fillcolor="#afcb1f" stroked="f" strokeweight="1pt">
                      <v:fill color2="#a5a5a5 [2092]" angle="90" colors="0 #afcb1f;5898f #afcb1f;6554f #f7fafd;17039f #f7fafd" focus="100%" type="gradient">
                        <o:fill v:ext="view" type="gradientUnscaled"/>
                      </v:fill>
                      <v:path arrowok="t"/>
                      <w10:wrap anchorx="page"/>
                    </v:rect>
                  </w:pict>
                </mc:Fallback>
              </mc:AlternateContent>
            </w:r>
            <w:r>
              <w:rPr>
                <w:noProof/>
                <w:lang w:eastAsia="pl-PL"/>
              </w:rPr>
              <mc:AlternateContent>
                <mc:Choice Requires="wps">
                  <w:drawing>
                    <wp:anchor distT="0" distB="0" distL="635" distR="0" simplePos="0" relativeHeight="251755520" behindDoc="1" locked="0" layoutInCell="0" allowOverlap="1">
                      <wp:simplePos x="0" y="0"/>
                      <wp:positionH relativeFrom="page">
                        <wp:posOffset>1143000</wp:posOffset>
                      </wp:positionH>
                      <wp:positionV relativeFrom="paragraph">
                        <wp:posOffset>3131820</wp:posOffset>
                      </wp:positionV>
                      <wp:extent cx="929640" cy="209550"/>
                      <wp:effectExtent l="0" t="0" r="3810" b="0"/>
                      <wp:wrapNone/>
                      <wp:docPr id="496" name="Prostokąt 4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640" cy="209550"/>
                              </a:xfrm>
                              <a:prstGeom prst="rect">
                                <a:avLst/>
                              </a:prstGeom>
                              <a:gradFill rotWithShape="0">
                                <a:gsLst>
                                  <a:gs pos="9000">
                                    <a:srgbClr val="AFCB1F"/>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14:sizeRelV relativeFrom="page">
                        <wp14:pctHeight>0</wp14:pctHeight>
                      </wp14:sizeRelV>
                    </wp:anchor>
                  </w:drawing>
                </mc:Choice>
                <mc:Fallback>
                  <w:pict>
                    <v:rect w14:anchorId="4E85D83B" id="Prostokąt 496" o:spid="_x0000_s1026" style="position:absolute;margin-left:90pt;margin-top:246.6pt;width:73.2pt;height:16.5pt;z-index:-251560960;visibility:visible;mso-wrap-style:square;mso-width-percent:0;mso-height-percent:0;mso-wrap-distance-left:.05pt;mso-wrap-distance-top:0;mso-wrap-distance-right:0;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" o:allowincell="f" fillcolor="#afcb1f" stroked="f" strokeweight="1pt">
                      <v:fill color2="#a5a5a5 [2092]" angle="90" colors="0 #afcb1f;5898f #afcb1f;6554f #f7fafd;17039f #f7fafd" focus="100%" type="gradient">
                        <o:fill v:ext="view" type="gradientUnscaled"/>
                      </v:fill>
                      <v:path arrowok="t"/>
                      <w10:wrap anchorx="page"/>
                    </v:rect>
                  </w:pict>
                </mc:Fallback>
              </mc:AlternateContent>
            </w:r>
            <w:r>
              <w:rPr>
                <w:rFonts w:asciiTheme="majorHAnsi" w:eastAsiaTheme="majorEastAsia" w:hAnsiTheme="majorHAnsi" w:cstheme="majorBidi"/>
                <w:b/>
                <w:sz w:val="28"/>
                <w:szCs w:val="28"/>
              </w:rPr>
              <w:t xml:space="preserve">     </w:t>
            </w:r>
          </w:sdtContent>
        </w:sdt>
      </w:sdtContent>
    </w:sdt>
    <w: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4711" w:rsidRPr="00F2547D" w:rsidRDefault="00E54711" w:rsidP="00EB58C4">
    <w:pPr>
      <w:pStyle w:val="Stopka"/>
      <w:jc w:val="right"/>
      <w:rPr>
        <w:rFonts w:asciiTheme="majorHAnsi" w:eastAsiaTheme="majorEastAsia" w:hAnsiTheme="majorHAnsi" w:cstheme="majorBidi"/>
        <w:b/>
        <w:sz w:val="28"/>
        <w:szCs w:val="28"/>
      </w:rPr>
    </w:pPr>
    <w:r>
      <w:rPr>
        <w:noProof/>
        <w:lang w:eastAsia="pl-PL"/>
      </w:rPr>
      <mc:AlternateContent>
        <mc:Choice Requires="wps">
          <w:drawing>
            <wp:anchor distT="0" distB="0" distL="635" distR="0" simplePos="0" relativeHeight="251763712" behindDoc="1" locked="0" layoutInCell="0" allowOverlap="1">
              <wp:simplePos x="0" y="0"/>
              <wp:positionH relativeFrom="page">
                <wp:posOffset>6840220</wp:posOffset>
              </wp:positionH>
              <wp:positionV relativeFrom="paragraph">
                <wp:posOffset>7620</wp:posOffset>
              </wp:positionV>
              <wp:extent cx="929640" cy="209550"/>
              <wp:effectExtent l="0" t="0" r="3810" b="0"/>
              <wp:wrapNone/>
              <wp:docPr id="495" name="Prostokąt 4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640" cy="209550"/>
                      </a:xfrm>
                      <a:prstGeom prst="rect">
                        <a:avLst/>
                      </a:prstGeom>
                      <a:gradFill rotWithShape="0">
                        <a:gsLst>
                          <a:gs pos="9000">
                            <a:schemeClr val="accent5"/>
                          </a:gs>
                          <a:gs pos="10000">
                            <a:srgbClr val="F7FAFD"/>
                          </a:gs>
                          <a:gs pos="26000">
                            <a:srgbClr val="F7FAFD"/>
                          </a:gs>
                          <a:gs pos="28000">
                            <a:sysClr val="window" lastClr="FFFFFF">
                              <a:lumMod val="65000"/>
                            </a:sysClr>
                          </a:gs>
                        </a:gsLst>
                        <a:lin ang="0"/>
                      </a:gradFill>
                      <a:ln w="12700">
                        <a:noFill/>
                      </a:ln>
                      <a:effectLst/>
                    </wps:spPr>
                    <wps:bodyPr/>
                  </wps:wsp>
                </a:graphicData>
              </a:graphic>
              <wp14:sizeRelH relativeFrom="margin">
                <wp14:pctWidth>0</wp14:pctWidth>
              </wp14:sizeRelH>
              <wp14:sizeRelV relativeFrom="page">
                <wp14:pctHeight>0</wp14:pctHeight>
              </wp14:sizeRelV>
            </wp:anchor>
          </w:drawing>
        </mc:Choice>
        <mc:Fallback>
          <w:pict>
            <v:rect w14:anchorId="25D54D64" id="Prostokąt 495" o:spid="_x0000_s1026" style="position:absolute;margin-left:538.6pt;margin-top:.6pt;width:73.2pt;height:16.5pt;z-index:-251552768;visibility:visible;mso-wrap-style:square;mso-width-percent:0;mso-height-percent:0;mso-wrap-distance-left:.05pt;mso-wrap-distance-top:0;mso-wrap-distance-right:0;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" o:allowincell="f" fillcolor="#4472c4 [3208]" stroked="f" strokeweight="1pt">
              <v:fill color2="#a6a6a6" angle="90" colors="0 #4472c4;5898f #4472c4;6554f #f7fafd;17039f #f7fafd" focus="100%" type="gradient">
                <o:fill v:ext="view" type="gradientUnscaled"/>
              </v:fill>
              <v:path arrowok="t"/>
              <w10:wrap anchorx="page"/>
            </v:rect>
          </w:pict>
        </mc:Fallback>
      </mc:AlternateContent>
    </w:r>
    <w:r>
      <w:rPr>
        <w:noProof/>
        <w:lang w:eastAsia="pl-PL"/>
      </w:rPr>
      <mc:AlternateContent>
        <mc:Choice Requires="wps">
          <w:drawing>
            <wp:anchor distT="0" distB="0" distL="635" distR="0" simplePos="0" relativeHeight="251764736" behindDoc="1" locked="0" layoutInCell="0" allowOverlap="1">
              <wp:simplePos x="0" y="0"/>
              <wp:positionH relativeFrom="page">
                <wp:posOffset>9753600</wp:posOffset>
              </wp:positionH>
              <wp:positionV relativeFrom="paragraph">
                <wp:posOffset>10160</wp:posOffset>
              </wp:positionV>
              <wp:extent cx="929640" cy="209550"/>
              <wp:effectExtent l="0" t="0" r="3810" b="0"/>
              <wp:wrapNone/>
              <wp:docPr id="494" name="Prostokąt 4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640" cy="209550"/>
                      </a:xfrm>
                      <a:prstGeom prst="rect">
                        <a:avLst/>
                      </a:prstGeom>
                      <a:gradFill rotWithShape="0">
                        <a:gsLst>
                          <a:gs pos="9000">
                            <a:srgbClr val="AFCB1F"/>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14:sizeRelV relativeFrom="page">
                <wp14:pctHeight>0</wp14:pctHeight>
              </wp14:sizeRelV>
            </wp:anchor>
          </w:drawing>
        </mc:Choice>
        <mc:Fallback>
          <w:pict>
            <v:rect w14:anchorId="0B86579B" id="Prostokąt 494" o:spid="_x0000_s1026" style="position:absolute;margin-left:768pt;margin-top:.8pt;width:73.2pt;height:16.5pt;z-index:-251551744;visibility:visible;mso-wrap-style:square;mso-width-percent:0;mso-height-percent:0;mso-wrap-distance-left:.05pt;mso-wrap-distance-top:0;mso-wrap-distance-right:0;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" o:allowincell="f" fillcolor="#afcb1f" stroked="f" strokeweight="1pt">
              <v:fill color2="#a5a5a5 [2092]" angle="90" colors="0 #afcb1f;5898f #afcb1f;6554f #f7fafd;17039f #f7fafd" focus="100%" type="gradient">
                <o:fill v:ext="view" type="gradientUnscaled"/>
              </v:fill>
              <v:path arrowok="t"/>
              <w10:wrap anchorx="page"/>
            </v:rect>
          </w:pict>
        </mc:Fallback>
      </mc:AlternateContent>
    </w:r>
    <w:r w:rsidRPr="00F81784">
      <w:rPr>
        <w:i/>
        <w:sz w:val="24"/>
        <w:szCs w:val="20"/>
      </w:rPr>
      <w:t xml:space="preserve">Strategia </w:t>
    </w:r>
    <w:r>
      <w:rPr>
        <w:i/>
        <w:sz w:val="24"/>
        <w:szCs w:val="20"/>
      </w:rPr>
      <w:t>R</w:t>
    </w:r>
    <w:r w:rsidRPr="00F81784">
      <w:rPr>
        <w:i/>
        <w:sz w:val="24"/>
        <w:szCs w:val="20"/>
      </w:rPr>
      <w:t xml:space="preserve">ozwoju Gminy </w:t>
    </w:r>
    <w:r>
      <w:rPr>
        <w:i/>
        <w:sz w:val="24"/>
        <w:szCs w:val="20"/>
      </w:rPr>
      <w:t>Besko</w:t>
    </w:r>
    <w:r w:rsidRPr="00F81784">
      <w:rPr>
        <w:i/>
        <w:sz w:val="24"/>
        <w:szCs w:val="20"/>
      </w:rPr>
      <w:t xml:space="preserve"> na lata 202</w:t>
    </w:r>
    <w:r>
      <w:rPr>
        <w:i/>
        <w:sz w:val="24"/>
        <w:szCs w:val="20"/>
      </w:rPr>
      <w:t>3</w:t>
    </w:r>
    <w:r w:rsidRPr="00F81784">
      <w:rPr>
        <w:i/>
        <w:sz w:val="24"/>
        <w:szCs w:val="20"/>
      </w:rPr>
      <w:t>-2030</w:t>
    </w:r>
    <w:sdt>
      <w:sdtPr>
        <w:rPr>
          <w:rFonts w:asciiTheme="majorHAnsi" w:eastAsiaTheme="majorEastAsia" w:hAnsiTheme="majorHAnsi" w:cstheme="majorBidi"/>
          <w:sz w:val="28"/>
          <w:szCs w:val="28"/>
        </w:rPr>
        <w:id w:val="2026205817"/>
        <w:docPartObj>
          <w:docPartGallery w:val="Page Numbers (Bottom of Page)"/>
          <w:docPartUnique/>
        </w:docPartObj>
      </w:sdtPr>
      <w:sdtEndPr>
        <w:rPr>
          <w:b/>
        </w:rPr>
      </w:sdtEndPr>
      <w:sdtContent>
        <w:r>
          <w:rPr>
            <w:rFonts w:asciiTheme="majorHAnsi" w:eastAsiaTheme="majorEastAsia" w:hAnsiTheme="majorHAnsi" w:cstheme="majorBidi"/>
            <w:sz w:val="28"/>
            <w:szCs w:val="28"/>
          </w:rPr>
          <w:t xml:space="preserve">         </w:t>
        </w:r>
        <w:r w:rsidRPr="00F2547D">
          <w:rPr>
            <w:rFonts w:asciiTheme="majorHAnsi" w:eastAsiaTheme="majorEastAsia" w:hAnsiTheme="majorHAnsi" w:cstheme="majorBidi"/>
            <w:b/>
            <w:sz w:val="28"/>
            <w:szCs w:val="28"/>
          </w:rPr>
          <w:t xml:space="preserve">str. </w:t>
        </w:r>
        <w:r w:rsidRPr="00F2547D">
          <w:rPr>
            <w:rFonts w:eastAsiaTheme="minorEastAsia" w:cs="Times New Roman"/>
            <w:b/>
          </w:rPr>
          <w:fldChar w:fldCharType="begin"/>
        </w:r>
        <w:r w:rsidRPr="00F2547D">
          <w:rPr>
            <w:b/>
          </w:rPr>
          <w:instrText>PAGE    \* MERGEFORMAT</w:instrText>
        </w:r>
        <w:r w:rsidRPr="00F2547D">
          <w:rPr>
            <w:rFonts w:eastAsiaTheme="minorEastAsia" w:cs="Times New Roman"/>
            <w:b/>
          </w:rPr>
          <w:fldChar w:fldCharType="separate"/>
        </w:r>
        <w:r w:rsidR="00735427" w:rsidRPr="00735427">
          <w:rPr>
            <w:rFonts w:asciiTheme="majorHAnsi" w:eastAsiaTheme="majorEastAsia" w:hAnsiTheme="majorHAnsi" w:cstheme="majorBidi"/>
            <w:b/>
            <w:noProof/>
            <w:sz w:val="28"/>
            <w:szCs w:val="28"/>
          </w:rPr>
          <w:t>138</w:t>
        </w:r>
        <w:r w:rsidRPr="00F2547D">
          <w:rPr>
            <w:rFonts w:asciiTheme="majorHAnsi" w:eastAsiaTheme="majorEastAsia" w:hAnsiTheme="majorHAnsi" w:cstheme="majorBidi"/>
            <w:b/>
            <w:sz w:val="28"/>
            <w:szCs w:val="28"/>
          </w:rPr>
          <w:fldChar w:fldCharType="end"/>
        </w:r>
        <w:r>
          <w:rPr>
            <w:rFonts w:asciiTheme="majorHAnsi" w:eastAsiaTheme="majorEastAsia" w:hAnsiTheme="majorHAnsi" w:cstheme="majorBidi"/>
            <w:b/>
            <w:sz w:val="28"/>
            <w:szCs w:val="28"/>
          </w:rPr>
          <w:t xml:space="preserve">  </w:t>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4711" w:rsidRPr="001A6734" w:rsidRDefault="00E54711" w:rsidP="00EB58C4">
    <w:pPr>
      <w:pStyle w:val="Stopka"/>
      <w:jc w:val="right"/>
      <w:rPr>
        <w:rFonts w:asciiTheme="majorHAnsi" w:eastAsiaTheme="majorEastAsia" w:hAnsiTheme="majorHAnsi" w:cstheme="majorBidi"/>
        <w:b/>
        <w:sz w:val="28"/>
        <w:szCs w:val="28"/>
      </w:rPr>
    </w:pPr>
    <w:sdt>
      <w:sdtPr>
        <w:id w:val="-473751291"/>
        <w:docPartObj>
          <w:docPartGallery w:val="Page Numbers (Bottom of Page)"/>
          <w:docPartUnique/>
        </w:docPartObj>
      </w:sdtPr>
      <w:sdtContent>
        <w:r>
          <w:rPr>
            <w:noProof/>
            <w:lang w:eastAsia="pl-PL"/>
          </w:rPr>
          <mc:AlternateContent>
            <mc:Choice Requires="wps">
              <w:drawing>
                <wp:anchor distT="0" distB="0" distL="635" distR="0" simplePos="0" relativeHeight="251770880" behindDoc="1" locked="0" layoutInCell="0" allowOverlap="1">
                  <wp:simplePos x="0" y="0"/>
                  <wp:positionH relativeFrom="page">
                    <wp:posOffset>6824345</wp:posOffset>
                  </wp:positionH>
                  <wp:positionV relativeFrom="paragraph">
                    <wp:posOffset>22225</wp:posOffset>
                  </wp:positionV>
                  <wp:extent cx="929640" cy="209550"/>
                  <wp:effectExtent l="0" t="0" r="3810" b="0"/>
                  <wp:wrapNone/>
                  <wp:docPr id="493" name="Prostokąt 4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640" cy="209550"/>
                          </a:xfrm>
                          <a:prstGeom prst="rect">
                            <a:avLst/>
                          </a:prstGeom>
                          <a:gradFill rotWithShape="0">
                            <a:gsLst>
                              <a:gs pos="9000">
                                <a:schemeClr val="accent5"/>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14:sizeRelV relativeFrom="page">
                    <wp14:pctHeight>0</wp14:pctHeight>
                  </wp14:sizeRelV>
                </wp:anchor>
              </w:drawing>
            </mc:Choice>
            <mc:Fallback>
              <w:pict>
                <v:rect w14:anchorId="077CC5EE" id="Prostokąt 493" o:spid="_x0000_s1026" style="position:absolute;margin-left:537.35pt;margin-top:1.75pt;width:73.2pt;height:16.5pt;z-index:-251545600;visibility:visible;mso-wrap-style:square;mso-width-percent:0;mso-height-percent:0;mso-wrap-distance-left:.05pt;mso-wrap-distance-top:0;mso-wrap-distance-right:0;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" o:allowincell="f" fillcolor="#4472c4 [3208]" stroked="f" strokeweight="1pt">
                  <v:fill color2="#a5a5a5 [2092]" angle="90" colors="0 #4472c4;5898f #4472c4;6554f #f7fafd;17039f #f7fafd" focus="100%" type="gradient">
                    <o:fill v:ext="view" type="gradientUnscaled"/>
                  </v:fill>
                  <v:path arrowok="t"/>
                  <w10:wrap anchorx="page"/>
                </v:rect>
              </w:pict>
            </mc:Fallback>
          </mc:AlternateContent>
        </w:r>
        <w:r>
          <w:rPr>
            <w:noProof/>
            <w:lang w:eastAsia="pl-PL"/>
          </w:rPr>
          <mc:AlternateContent>
            <mc:Choice Requires="wps">
              <w:drawing>
                <wp:anchor distT="0" distB="0" distL="635" distR="0" simplePos="0" relativeHeight="251769856" behindDoc="1" locked="0" layoutInCell="0" allowOverlap="1">
                  <wp:simplePos x="0" y="0"/>
                  <wp:positionH relativeFrom="page">
                    <wp:posOffset>1143000</wp:posOffset>
                  </wp:positionH>
                  <wp:positionV relativeFrom="paragraph">
                    <wp:posOffset>3131820</wp:posOffset>
                  </wp:positionV>
                  <wp:extent cx="929640" cy="209550"/>
                  <wp:effectExtent l="0" t="0" r="3810" b="0"/>
                  <wp:wrapNone/>
                  <wp:docPr id="492" name="Prostokąt 4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640" cy="209550"/>
                          </a:xfrm>
                          <a:prstGeom prst="rect">
                            <a:avLst/>
                          </a:prstGeom>
                          <a:gradFill rotWithShape="0">
                            <a:gsLst>
                              <a:gs pos="9000">
                                <a:srgbClr val="AFCB1F"/>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14:sizeRelV relativeFrom="page">
                    <wp14:pctHeight>0</wp14:pctHeight>
                  </wp14:sizeRelV>
                </wp:anchor>
              </w:drawing>
            </mc:Choice>
            <mc:Fallback>
              <w:pict>
                <v:rect w14:anchorId="78B252E9" id="Prostokąt 492" o:spid="_x0000_s1026" style="position:absolute;margin-left:90pt;margin-top:246.6pt;width:73.2pt;height:16.5pt;z-index:-251546624;visibility:visible;mso-wrap-style:square;mso-width-percent:0;mso-height-percent:0;mso-wrap-distance-left:.05pt;mso-wrap-distance-top:0;mso-wrap-distance-right:0;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" o:allowincell="f" fillcolor="#afcb1f" stroked="f" strokeweight="1pt">
                  <v:fill color2="#a5a5a5 [2092]" angle="90" colors="0 #afcb1f;5898f #afcb1f;6554f #f7fafd;17039f #f7fafd" focus="100%" type="gradient">
                    <o:fill v:ext="view" type="gradientUnscaled"/>
                  </v:fill>
                  <v:path arrowok="t"/>
                  <w10:wrap anchorx="page"/>
                </v:rect>
              </w:pict>
            </mc:Fallback>
          </mc:AlternateContent>
        </w:r>
        <w:r>
          <w:rPr>
            <w:noProof/>
            <w:lang w:eastAsia="pl-PL"/>
          </w:rPr>
          <mc:AlternateContent>
            <mc:Choice Requires="wps">
              <w:drawing>
                <wp:anchor distT="0" distB="0" distL="635" distR="0" simplePos="0" relativeHeight="251766784" behindDoc="1" locked="0" layoutInCell="0" allowOverlap="1">
                  <wp:simplePos x="0" y="0"/>
                  <wp:positionH relativeFrom="page">
                    <wp:posOffset>9867900</wp:posOffset>
                  </wp:positionH>
                  <wp:positionV relativeFrom="paragraph">
                    <wp:posOffset>10160</wp:posOffset>
                  </wp:positionV>
                  <wp:extent cx="809625" cy="209550"/>
                  <wp:effectExtent l="0" t="0" r="9525" b="0"/>
                  <wp:wrapNone/>
                  <wp:docPr id="491" name="Prostokąt 4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209550"/>
                          </a:xfrm>
                          <a:prstGeom prst="rect">
                            <a:avLst/>
                          </a:prstGeom>
                          <a:gradFill rotWithShape="0">
                            <a:gsLst>
                              <a:gs pos="9000">
                                <a:srgbClr val="AFCB1F"/>
                              </a:gs>
                              <a:gs pos="10000">
                                <a:srgbClr val="F7FAFD"/>
                              </a:gs>
                              <a:gs pos="26000">
                                <a:srgbClr val="F7FAFD"/>
                              </a:gs>
                              <a:gs pos="28000">
                                <a:schemeClr val="bg1">
                                  <a:lumMod val="50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w:pict>
                <v:rect w14:anchorId="04D9276C" id="Prostokąt 491" o:spid="_x0000_s1026" style="position:absolute;margin-left:777pt;margin-top:.8pt;width:63.75pt;height:16.5pt;z-index:-251549696;visibility:visible;mso-wrap-style:square;mso-width-percent:0;mso-height-percent:0;mso-wrap-distance-left:.05pt;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" o:allowincell="f" fillcolor="#afcb1f" stroked="f" strokeweight="1pt">
                  <v:fill color2="#7f7f7f [1612]" angle="90" colors="0 #afcb1f;5898f #afcb1f;6554f #f7fafd;17039f #f7fafd" focus="100%" type="gradient">
                    <o:fill v:ext="view" type="gradientUnscaled"/>
                  </v:fill>
                  <v:path arrowok="t"/>
                  <w10:wrap anchorx="page"/>
                </v:rect>
              </w:pict>
            </mc:Fallback>
          </mc:AlternateContent>
        </w:r>
        <w:r w:rsidRPr="00F81784">
          <w:rPr>
            <w:i/>
            <w:sz w:val="24"/>
            <w:szCs w:val="20"/>
          </w:rPr>
          <w:t xml:space="preserve">Strategia </w:t>
        </w:r>
        <w:r>
          <w:rPr>
            <w:i/>
            <w:sz w:val="24"/>
            <w:szCs w:val="20"/>
          </w:rPr>
          <w:t>R</w:t>
        </w:r>
        <w:r w:rsidRPr="00F81784">
          <w:rPr>
            <w:i/>
            <w:sz w:val="24"/>
            <w:szCs w:val="20"/>
          </w:rPr>
          <w:t xml:space="preserve">ozwoju Gminy </w:t>
        </w:r>
        <w:r>
          <w:rPr>
            <w:i/>
            <w:sz w:val="24"/>
            <w:szCs w:val="20"/>
          </w:rPr>
          <w:t>Besko na lata 2023</w:t>
        </w:r>
        <w:r w:rsidRPr="00F81784">
          <w:rPr>
            <w:i/>
            <w:sz w:val="24"/>
            <w:szCs w:val="20"/>
          </w:rPr>
          <w:t>-2030</w:t>
        </w:r>
        <w:sdt>
          <w:sdtPr>
            <w:rPr>
              <w:rFonts w:asciiTheme="majorHAnsi" w:eastAsiaTheme="majorEastAsia" w:hAnsiTheme="majorHAnsi" w:cstheme="majorBidi"/>
              <w:sz w:val="28"/>
              <w:szCs w:val="28"/>
            </w:rPr>
            <w:id w:val="42333267"/>
            <w:docPartObj>
              <w:docPartGallery w:val="Page Numbers (Bottom of Page)"/>
              <w:docPartUnique/>
            </w:docPartObj>
          </w:sdtPr>
          <w:sdtEndPr>
            <w:rPr>
              <w:b/>
            </w:rPr>
          </w:sdtEndPr>
          <w:sdtContent>
            <w:r>
              <w:rPr>
                <w:rFonts w:asciiTheme="majorHAnsi" w:eastAsiaTheme="majorEastAsia" w:hAnsiTheme="majorHAnsi" w:cstheme="majorBidi"/>
                <w:sz w:val="28"/>
                <w:szCs w:val="28"/>
              </w:rPr>
              <w:t xml:space="preserve">          </w:t>
            </w:r>
            <w:r w:rsidRPr="00F2547D">
              <w:rPr>
                <w:rFonts w:asciiTheme="majorHAnsi" w:eastAsiaTheme="majorEastAsia" w:hAnsiTheme="majorHAnsi" w:cstheme="majorBidi"/>
                <w:b/>
                <w:sz w:val="28"/>
                <w:szCs w:val="28"/>
              </w:rPr>
              <w:t xml:space="preserve">str. </w:t>
            </w:r>
            <w:r w:rsidRPr="00F2547D">
              <w:rPr>
                <w:rFonts w:eastAsiaTheme="minorEastAsia" w:cs="Times New Roman"/>
                <w:b/>
              </w:rPr>
              <w:fldChar w:fldCharType="begin"/>
            </w:r>
            <w:r w:rsidRPr="00F2547D">
              <w:rPr>
                <w:b/>
              </w:rPr>
              <w:instrText>PAGE    \* MERGEFORMAT</w:instrText>
            </w:r>
            <w:r w:rsidRPr="00F2547D">
              <w:rPr>
                <w:rFonts w:eastAsiaTheme="minorEastAsia" w:cs="Times New Roman"/>
                <w:b/>
              </w:rPr>
              <w:fldChar w:fldCharType="separate"/>
            </w:r>
            <w:r w:rsidR="00735427" w:rsidRPr="00735427">
              <w:rPr>
                <w:rFonts w:asciiTheme="majorHAnsi" w:eastAsiaTheme="majorEastAsia" w:hAnsiTheme="majorHAnsi" w:cstheme="majorBidi"/>
                <w:b/>
                <w:noProof/>
                <w:sz w:val="28"/>
                <w:szCs w:val="28"/>
              </w:rPr>
              <w:t>137</w:t>
            </w:r>
            <w:r w:rsidRPr="00F2547D">
              <w:rPr>
                <w:rFonts w:asciiTheme="majorHAnsi" w:eastAsiaTheme="majorEastAsia" w:hAnsiTheme="majorHAnsi" w:cstheme="majorBidi"/>
                <w:b/>
                <w:sz w:val="28"/>
                <w:szCs w:val="28"/>
              </w:rPr>
              <w:fldChar w:fldCharType="end"/>
            </w:r>
            <w:r>
              <w:rPr>
                <w:noProof/>
                <w:lang w:eastAsia="pl-PL"/>
              </w:rPr>
              <mc:AlternateContent>
                <mc:Choice Requires="wps">
                  <w:drawing>
                    <wp:anchor distT="0" distB="0" distL="635" distR="0" simplePos="0" relativeHeight="251768832" behindDoc="1" locked="0" layoutInCell="0" allowOverlap="1">
                      <wp:simplePos x="0" y="0"/>
                      <wp:positionH relativeFrom="page">
                        <wp:posOffset>1143000</wp:posOffset>
                      </wp:positionH>
                      <wp:positionV relativeFrom="paragraph">
                        <wp:posOffset>3131820</wp:posOffset>
                      </wp:positionV>
                      <wp:extent cx="929640" cy="209550"/>
                      <wp:effectExtent l="0" t="0" r="3810" b="0"/>
                      <wp:wrapNone/>
                      <wp:docPr id="490" name="Prostokąt 4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640" cy="209550"/>
                              </a:xfrm>
                              <a:prstGeom prst="rect">
                                <a:avLst/>
                              </a:prstGeom>
                              <a:gradFill rotWithShape="0">
                                <a:gsLst>
                                  <a:gs pos="9000">
                                    <a:srgbClr val="AFCB1F"/>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14:sizeRelV relativeFrom="page">
                        <wp14:pctHeight>0</wp14:pctHeight>
                      </wp14:sizeRelV>
                    </wp:anchor>
                  </w:drawing>
                </mc:Choice>
                <mc:Fallback>
                  <w:pict>
                    <v:rect w14:anchorId="0227ADE2" id="Prostokąt 490" o:spid="_x0000_s1026" style="position:absolute;margin-left:90pt;margin-top:246.6pt;width:73.2pt;height:16.5pt;z-index:-251547648;visibility:visible;mso-wrap-style:square;mso-width-percent:0;mso-height-percent:0;mso-wrap-distance-left:.05pt;mso-wrap-distance-top:0;mso-wrap-distance-right:0;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" o:allowincell="f" fillcolor="#afcb1f" stroked="f" strokeweight="1pt">
                      <v:fill color2="#a5a5a5 [2092]" angle="90" colors="0 #afcb1f;5898f #afcb1f;6554f #f7fafd;17039f #f7fafd" focus="100%" type="gradient">
                        <o:fill v:ext="view" type="gradientUnscaled"/>
                      </v:fill>
                      <v:path arrowok="t"/>
                      <w10:wrap anchorx="page"/>
                    </v:rect>
                  </w:pict>
                </mc:Fallback>
              </mc:AlternateContent>
            </w:r>
            <w:r>
              <w:rPr>
                <w:noProof/>
                <w:lang w:eastAsia="pl-PL"/>
              </w:rPr>
              <mc:AlternateContent>
                <mc:Choice Requires="wps">
                  <w:drawing>
                    <wp:anchor distT="0" distB="0" distL="635" distR="0" simplePos="0" relativeHeight="251767808" behindDoc="1" locked="0" layoutInCell="0" allowOverlap="1">
                      <wp:simplePos x="0" y="0"/>
                      <wp:positionH relativeFrom="page">
                        <wp:posOffset>1143000</wp:posOffset>
                      </wp:positionH>
                      <wp:positionV relativeFrom="paragraph">
                        <wp:posOffset>3131820</wp:posOffset>
                      </wp:positionV>
                      <wp:extent cx="929640" cy="209550"/>
                      <wp:effectExtent l="0" t="0" r="3810" b="0"/>
                      <wp:wrapNone/>
                      <wp:docPr id="61" name="Prostokąt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640" cy="209550"/>
                              </a:xfrm>
                              <a:prstGeom prst="rect">
                                <a:avLst/>
                              </a:prstGeom>
                              <a:gradFill rotWithShape="0">
                                <a:gsLst>
                                  <a:gs pos="9000">
                                    <a:srgbClr val="AFCB1F"/>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14:sizeRelV relativeFrom="page">
                        <wp14:pctHeight>0</wp14:pctHeight>
                      </wp14:sizeRelV>
                    </wp:anchor>
                  </w:drawing>
                </mc:Choice>
                <mc:Fallback>
                  <w:pict>
                    <v:rect w14:anchorId="43164AE9" id="Prostokąt 61" o:spid="_x0000_s1026" style="position:absolute;margin-left:90pt;margin-top:246.6pt;width:73.2pt;height:16.5pt;z-index:-251548672;visibility:visible;mso-wrap-style:square;mso-width-percent:0;mso-height-percent:0;mso-wrap-distance-left:.05pt;mso-wrap-distance-top:0;mso-wrap-distance-right:0;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" o:allowincell="f" fillcolor="#afcb1f" stroked="f" strokeweight="1pt">
                      <v:fill color2="#a5a5a5 [2092]" angle="90" colors="0 #afcb1f;5898f #afcb1f;6554f #f7fafd;17039f #f7fafd" focus="100%" type="gradient">
                        <o:fill v:ext="view" type="gradientUnscaled"/>
                      </v:fill>
                      <v:path arrowok="t"/>
                      <w10:wrap anchorx="page"/>
                    </v:rect>
                  </w:pict>
                </mc:Fallback>
              </mc:AlternateContent>
            </w:r>
            <w:r>
              <w:rPr>
                <w:rFonts w:asciiTheme="majorHAnsi" w:eastAsiaTheme="majorEastAsia" w:hAnsiTheme="majorHAnsi" w:cstheme="majorBidi"/>
                <w:b/>
                <w:sz w:val="28"/>
                <w:szCs w:val="28"/>
              </w:rPr>
              <w:t xml:space="preserve">   </w:t>
            </w:r>
          </w:sdtContent>
        </w:sdt>
      </w:sdtContent>
    </w:sdt>
    <w: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4711" w:rsidRPr="00F2547D" w:rsidRDefault="00E54711" w:rsidP="00C34236">
    <w:pPr>
      <w:pStyle w:val="Stopka"/>
      <w:tabs>
        <w:tab w:val="left" w:pos="9480"/>
        <w:tab w:val="left" w:pos="10728"/>
        <w:tab w:val="right" w:pos="22374"/>
      </w:tabs>
      <w:jc w:val="right"/>
      <w:rPr>
        <w:rFonts w:asciiTheme="majorHAnsi" w:eastAsiaTheme="majorEastAsia" w:hAnsiTheme="majorHAnsi" w:cstheme="majorBidi"/>
        <w:b/>
        <w:sz w:val="28"/>
        <w:szCs w:val="28"/>
      </w:rPr>
    </w:pPr>
    <w:r>
      <w:rPr>
        <w:noProof/>
        <w:lang w:eastAsia="pl-PL"/>
      </w:rPr>
      <mc:AlternateContent>
        <mc:Choice Requires="wps">
          <w:drawing>
            <wp:anchor distT="0" distB="0" distL="635" distR="0" simplePos="0" relativeHeight="251748352" behindDoc="1" locked="0" layoutInCell="0" allowOverlap="1">
              <wp:simplePos x="0" y="0"/>
              <wp:positionH relativeFrom="page">
                <wp:posOffset>6835140</wp:posOffset>
              </wp:positionH>
              <wp:positionV relativeFrom="paragraph">
                <wp:posOffset>635</wp:posOffset>
              </wp:positionV>
              <wp:extent cx="809625" cy="209550"/>
              <wp:effectExtent l="0" t="0" r="9525" b="0"/>
              <wp:wrapNone/>
              <wp:docPr id="59" name="Prostokąt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209550"/>
                      </a:xfrm>
                      <a:prstGeom prst="rect">
                        <a:avLst/>
                      </a:prstGeom>
                      <a:gradFill rotWithShape="0">
                        <a:gsLst>
                          <a:gs pos="9000">
                            <a:schemeClr val="accent5"/>
                          </a:gs>
                          <a:gs pos="10000">
                            <a:srgbClr val="F7FAFD"/>
                          </a:gs>
                          <a:gs pos="26000">
                            <a:srgbClr val="F7FAFD"/>
                          </a:gs>
                          <a:gs pos="28000">
                            <a:schemeClr val="bg1">
                              <a:lumMod val="50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w:pict>
            <v:rect w14:anchorId="4FDF9A1F" id="Prostokąt 59" o:spid="_x0000_s1026" style="position:absolute;margin-left:538.2pt;margin-top:.05pt;width:63.75pt;height:16.5pt;z-index:-251568128;visibility:visible;mso-wrap-style:square;mso-width-percent:0;mso-height-percent:0;mso-wrap-distance-left:.05pt;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" o:allowincell="f" fillcolor="#4472c4 [3208]" stroked="f" strokeweight="1pt">
              <v:fill color2="#7f7f7f [1612]" angle="90" colors="0 #4472c4;5898f #4472c4;6554f #f7fafd;17039f #f7fafd" focus="100%" type="gradient">
                <o:fill v:ext="view" type="gradientUnscaled"/>
              </v:fill>
              <v:path arrowok="t"/>
              <w10:wrap anchorx="page"/>
            </v:rect>
          </w:pict>
        </mc:Fallback>
      </mc:AlternateContent>
    </w:r>
    <w:r>
      <w:rPr>
        <w:i/>
        <w:sz w:val="24"/>
        <w:szCs w:val="20"/>
      </w:rPr>
      <w:tab/>
    </w:r>
    <w:r>
      <w:rPr>
        <w:noProof/>
        <w:lang w:eastAsia="pl-PL"/>
      </w:rPr>
      <mc:AlternateContent>
        <mc:Choice Requires="wps">
          <w:drawing>
            <wp:anchor distT="0" distB="0" distL="635" distR="0" simplePos="0" relativeHeight="251732992" behindDoc="1" locked="0" layoutInCell="0" allowOverlap="1">
              <wp:simplePos x="0" y="0"/>
              <wp:positionH relativeFrom="page">
                <wp:posOffset>14726285</wp:posOffset>
              </wp:positionH>
              <wp:positionV relativeFrom="paragraph">
                <wp:posOffset>22225</wp:posOffset>
              </wp:positionV>
              <wp:extent cx="929640" cy="209550"/>
              <wp:effectExtent l="0" t="0" r="3810" b="0"/>
              <wp:wrapNone/>
              <wp:docPr id="57" name="Prostokąt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640" cy="209550"/>
                      </a:xfrm>
                      <a:prstGeom prst="rect">
                        <a:avLst/>
                      </a:prstGeom>
                      <a:gradFill rotWithShape="0">
                        <a:gsLst>
                          <a:gs pos="9000">
                            <a:srgbClr val="AFCB1F"/>
                          </a:gs>
                          <a:gs pos="10000">
                            <a:srgbClr val="F7FAFD"/>
                          </a:gs>
                          <a:gs pos="26000">
                            <a:srgbClr val="F7FAFD"/>
                          </a:gs>
                          <a:gs pos="28000">
                            <a:sysClr val="window" lastClr="FFFFFF">
                              <a:lumMod val="65000"/>
                            </a:sysClr>
                          </a:gs>
                        </a:gsLst>
                        <a:lin ang="0"/>
                      </a:gradFill>
                      <a:ln w="12700">
                        <a:noFill/>
                      </a:ln>
                      <a:effectLst/>
                    </wps:spPr>
                    <wps:bodyPr/>
                  </wps:wsp>
                </a:graphicData>
              </a:graphic>
              <wp14:sizeRelH relativeFrom="margin">
                <wp14:pctWidth>0</wp14:pctWidth>
              </wp14:sizeRelH>
              <wp14:sizeRelV relativeFrom="page">
                <wp14:pctHeight>0</wp14:pctHeight>
              </wp14:sizeRelV>
            </wp:anchor>
          </w:drawing>
        </mc:Choice>
        <mc:Fallback>
          <w:pict>
            <v:rect w14:anchorId="37A41FAB" id="Prostokąt 57" o:spid="_x0000_s1026" style="position:absolute;margin-left:1159.55pt;margin-top:1.75pt;width:73.2pt;height:16.5pt;z-index:-251583488;visibility:visible;mso-wrap-style:square;mso-width-percent:0;mso-height-percent:0;mso-wrap-distance-left:.05pt;mso-wrap-distance-top:0;mso-wrap-distance-right:0;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" o:allowincell="f" fillcolor="#afcb1f" stroked="f" strokeweight="1pt">
              <v:fill color2="#a6a6a6" angle="90" colors="0 #afcb1f;5898f #afcb1f;6554f #f7fafd;17039f #f7fafd" focus="100%" type="gradient">
                <o:fill v:ext="view" type="gradientUnscaled"/>
              </v:fill>
              <v:path arrowok="t"/>
              <w10:wrap anchorx="page"/>
            </v:rect>
          </w:pict>
        </mc:Fallback>
      </mc:AlternateContent>
    </w:r>
    <w:r w:rsidRPr="00F81784">
      <w:rPr>
        <w:i/>
        <w:sz w:val="24"/>
        <w:szCs w:val="20"/>
      </w:rPr>
      <w:t xml:space="preserve">Strategia </w:t>
    </w:r>
    <w:r>
      <w:rPr>
        <w:i/>
        <w:sz w:val="24"/>
        <w:szCs w:val="20"/>
      </w:rPr>
      <w:t>R</w:t>
    </w:r>
    <w:r w:rsidRPr="00F81784">
      <w:rPr>
        <w:i/>
        <w:sz w:val="24"/>
        <w:szCs w:val="20"/>
      </w:rPr>
      <w:t xml:space="preserve">ozwoju Gminy </w:t>
    </w:r>
    <w:r>
      <w:rPr>
        <w:i/>
        <w:sz w:val="24"/>
        <w:szCs w:val="20"/>
      </w:rPr>
      <w:t>Besko</w:t>
    </w:r>
    <w:r w:rsidRPr="00F81784">
      <w:rPr>
        <w:i/>
        <w:sz w:val="24"/>
        <w:szCs w:val="20"/>
      </w:rPr>
      <w:t xml:space="preserve"> na lata 202</w:t>
    </w:r>
    <w:r>
      <w:rPr>
        <w:i/>
        <w:sz w:val="24"/>
        <w:szCs w:val="20"/>
      </w:rPr>
      <w:t>3</w:t>
    </w:r>
    <w:r w:rsidRPr="00F81784">
      <w:rPr>
        <w:i/>
        <w:sz w:val="24"/>
        <w:szCs w:val="20"/>
      </w:rPr>
      <w:t>-2030</w:t>
    </w:r>
    <w:r>
      <w:rPr>
        <w:i/>
        <w:sz w:val="24"/>
        <w:szCs w:val="20"/>
      </w:rPr>
      <w:t xml:space="preserve">         </w:t>
    </w:r>
    <w:sdt>
      <w:sdtPr>
        <w:rPr>
          <w:rFonts w:asciiTheme="majorHAnsi" w:eastAsiaTheme="majorEastAsia" w:hAnsiTheme="majorHAnsi" w:cstheme="majorBidi"/>
          <w:sz w:val="28"/>
          <w:szCs w:val="28"/>
        </w:rPr>
        <w:id w:val="406807819"/>
        <w:docPartObj>
          <w:docPartGallery w:val="Page Numbers (Bottom of Page)"/>
          <w:docPartUnique/>
        </w:docPartObj>
      </w:sdtPr>
      <w:sdtEndPr>
        <w:rPr>
          <w:b/>
        </w:rPr>
      </w:sdtEndPr>
      <w:sdtContent>
        <w:r w:rsidRPr="00F2547D">
          <w:rPr>
            <w:rFonts w:asciiTheme="majorHAnsi" w:eastAsiaTheme="majorEastAsia" w:hAnsiTheme="majorHAnsi" w:cstheme="majorBidi"/>
            <w:b/>
            <w:sz w:val="28"/>
            <w:szCs w:val="28"/>
          </w:rPr>
          <w:t xml:space="preserve">str. </w:t>
        </w:r>
        <w:r w:rsidRPr="00F2547D">
          <w:rPr>
            <w:rFonts w:eastAsiaTheme="minorEastAsia" w:cs="Times New Roman"/>
            <w:b/>
          </w:rPr>
          <w:fldChar w:fldCharType="begin"/>
        </w:r>
        <w:r w:rsidRPr="00F2547D">
          <w:rPr>
            <w:b/>
          </w:rPr>
          <w:instrText>PAGE    \* MERGEFORMAT</w:instrText>
        </w:r>
        <w:r w:rsidRPr="00F2547D">
          <w:rPr>
            <w:rFonts w:eastAsiaTheme="minorEastAsia" w:cs="Times New Roman"/>
            <w:b/>
          </w:rPr>
          <w:fldChar w:fldCharType="separate"/>
        </w:r>
        <w:r w:rsidR="00735427" w:rsidRPr="00735427">
          <w:rPr>
            <w:rFonts w:asciiTheme="majorHAnsi" w:eastAsiaTheme="majorEastAsia" w:hAnsiTheme="majorHAnsi" w:cstheme="majorBidi"/>
            <w:b/>
            <w:noProof/>
            <w:sz w:val="28"/>
            <w:szCs w:val="28"/>
          </w:rPr>
          <w:t>140</w:t>
        </w:r>
        <w:r w:rsidRPr="00F2547D">
          <w:rPr>
            <w:rFonts w:asciiTheme="majorHAnsi" w:eastAsiaTheme="majorEastAsia" w:hAnsiTheme="majorHAnsi" w:cstheme="majorBidi"/>
            <w:b/>
            <w:sz w:val="28"/>
            <w:szCs w:val="28"/>
          </w:rPr>
          <w:fldChar w:fldCharType="end"/>
        </w:r>
        <w:r>
          <w:rPr>
            <w:rFonts w:asciiTheme="majorHAnsi" w:eastAsiaTheme="majorEastAsia" w:hAnsiTheme="majorHAnsi" w:cstheme="majorBidi"/>
            <w:b/>
            <w:sz w:val="28"/>
            <w:szCs w:val="28"/>
          </w:rPr>
          <w:t xml:space="preserve">  </w:t>
        </w:r>
      </w:sdtContent>
    </w:sdt>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4711" w:rsidRPr="001A6734" w:rsidRDefault="00E54711" w:rsidP="00C34236">
    <w:pPr>
      <w:pStyle w:val="Stopka"/>
      <w:jc w:val="right"/>
      <w:rPr>
        <w:rFonts w:asciiTheme="majorHAnsi" w:eastAsiaTheme="majorEastAsia" w:hAnsiTheme="majorHAnsi" w:cstheme="majorBidi"/>
        <w:b/>
        <w:sz w:val="28"/>
        <w:szCs w:val="28"/>
      </w:rPr>
    </w:pPr>
    <w:sdt>
      <w:sdtPr>
        <w:id w:val="-1581432970"/>
        <w:docPartObj>
          <w:docPartGallery w:val="Page Numbers (Bottom of Page)"/>
          <w:docPartUnique/>
        </w:docPartObj>
      </w:sdtPr>
      <w:sdtContent>
        <w:r>
          <w:rPr>
            <w:noProof/>
            <w:lang w:eastAsia="pl-PL"/>
          </w:rPr>
          <mc:AlternateContent>
            <mc:Choice Requires="wps">
              <w:drawing>
                <wp:anchor distT="0" distB="0" distL="635" distR="0" simplePos="0" relativeHeight="251752448" behindDoc="1" locked="0" layoutInCell="0" allowOverlap="1">
                  <wp:simplePos x="0" y="0"/>
                  <wp:positionH relativeFrom="page">
                    <wp:posOffset>6819900</wp:posOffset>
                  </wp:positionH>
                  <wp:positionV relativeFrom="paragraph">
                    <wp:posOffset>7620</wp:posOffset>
                  </wp:positionV>
                  <wp:extent cx="929640" cy="209550"/>
                  <wp:effectExtent l="0" t="0" r="3810" b="0"/>
                  <wp:wrapNone/>
                  <wp:docPr id="53" name="Prostokąt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640" cy="209550"/>
                          </a:xfrm>
                          <a:prstGeom prst="rect">
                            <a:avLst/>
                          </a:prstGeom>
                          <a:gradFill rotWithShape="0">
                            <a:gsLst>
                              <a:gs pos="9000">
                                <a:schemeClr val="accent5"/>
                              </a:gs>
                              <a:gs pos="10000">
                                <a:srgbClr val="F7FAFD"/>
                              </a:gs>
                              <a:gs pos="26000">
                                <a:srgbClr val="F7FAFD"/>
                              </a:gs>
                              <a:gs pos="28000">
                                <a:sysClr val="window" lastClr="FFFFFF">
                                  <a:lumMod val="65000"/>
                                </a:sysClr>
                              </a:gs>
                            </a:gsLst>
                            <a:lin ang="0"/>
                          </a:gradFill>
                          <a:ln w="12700">
                            <a:noFill/>
                          </a:ln>
                          <a:effectLst/>
                        </wps:spPr>
                        <wps:bodyPr/>
                      </wps:wsp>
                    </a:graphicData>
                  </a:graphic>
                  <wp14:sizeRelH relativeFrom="margin">
                    <wp14:pctWidth>0</wp14:pctWidth>
                  </wp14:sizeRelH>
                  <wp14:sizeRelV relativeFrom="page">
                    <wp14:pctHeight>0</wp14:pctHeight>
                  </wp14:sizeRelV>
                </wp:anchor>
              </w:drawing>
            </mc:Choice>
            <mc:Fallback>
              <w:pict>
                <v:rect w14:anchorId="4A333E77" id="Prostokąt 53" o:spid="_x0000_s1026" style="position:absolute;margin-left:537pt;margin-top:.6pt;width:73.2pt;height:16.5pt;z-index:-251564032;visibility:visible;mso-wrap-style:square;mso-width-percent:0;mso-height-percent:0;mso-wrap-distance-left:.05pt;mso-wrap-distance-top:0;mso-wrap-distance-right:0;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" o:allowincell="f" fillcolor="#4472c4 [3208]" stroked="f" strokeweight="1pt">
                  <v:fill color2="#a6a6a6" angle="90" colors="0 #4472c4;5898f #4472c4;6554f #f7fafd;17039f #f7fafd" focus="100%" type="gradient">
                    <o:fill v:ext="view" type="gradientUnscaled"/>
                  </v:fill>
                  <v:path arrowok="t"/>
                  <w10:wrap anchorx="page"/>
                </v:rect>
              </w:pict>
            </mc:Fallback>
          </mc:AlternateContent>
        </w:r>
        <w:r>
          <w:rPr>
            <w:noProof/>
            <w:lang w:eastAsia="pl-PL"/>
          </w:rPr>
          <mc:AlternateContent>
            <mc:Choice Requires="wps">
              <w:drawing>
                <wp:anchor distT="0" distB="0" distL="635" distR="0" simplePos="0" relativeHeight="251726848" behindDoc="1" locked="0" layoutInCell="0" allowOverlap="1">
                  <wp:simplePos x="0" y="0"/>
                  <wp:positionH relativeFrom="page">
                    <wp:posOffset>1143000</wp:posOffset>
                  </wp:positionH>
                  <wp:positionV relativeFrom="paragraph">
                    <wp:posOffset>3131820</wp:posOffset>
                  </wp:positionV>
                  <wp:extent cx="929640" cy="209550"/>
                  <wp:effectExtent l="0" t="0" r="3810" b="0"/>
                  <wp:wrapNone/>
                  <wp:docPr id="51" name="Prostokąt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640" cy="209550"/>
                          </a:xfrm>
                          <a:prstGeom prst="rect">
                            <a:avLst/>
                          </a:prstGeom>
                          <a:gradFill rotWithShape="0">
                            <a:gsLst>
                              <a:gs pos="9000">
                                <a:srgbClr val="AFCB1F"/>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14:sizeRelV relativeFrom="page">
                    <wp14:pctHeight>0</wp14:pctHeight>
                  </wp14:sizeRelV>
                </wp:anchor>
              </w:drawing>
            </mc:Choice>
            <mc:Fallback>
              <w:pict>
                <v:rect w14:anchorId="2C0DE9E0" id="Prostokąt 51" o:spid="_x0000_s1026" style="position:absolute;margin-left:90pt;margin-top:246.6pt;width:73.2pt;height:16.5pt;z-index:-251589632;visibility:visible;mso-wrap-style:square;mso-width-percent:0;mso-height-percent:0;mso-wrap-distance-left:.05pt;mso-wrap-distance-top:0;mso-wrap-distance-right:0;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" o:allowincell="f" fillcolor="#afcb1f" stroked="f" strokeweight="1pt">
                  <v:fill color2="#a5a5a5 [2092]" angle="90" colors="0 #afcb1f;5898f #afcb1f;6554f #f7fafd;17039f #f7fafd" focus="100%" type="gradient">
                    <o:fill v:ext="view" type="gradientUnscaled"/>
                  </v:fill>
                  <v:path arrowok="t"/>
                  <w10:wrap anchorx="page"/>
                </v:rect>
              </w:pict>
            </mc:Fallback>
          </mc:AlternateContent>
        </w:r>
        <w:r>
          <w:rPr>
            <w:noProof/>
            <w:lang w:eastAsia="pl-PL"/>
          </w:rPr>
          <mc:AlternateContent>
            <mc:Choice Requires="wps">
              <w:drawing>
                <wp:anchor distT="0" distB="0" distL="635" distR="0" simplePos="0" relativeHeight="251723776" behindDoc="1" locked="0" layoutInCell="0" allowOverlap="1">
                  <wp:simplePos x="0" y="0"/>
                  <wp:positionH relativeFrom="page">
                    <wp:posOffset>9867900</wp:posOffset>
                  </wp:positionH>
                  <wp:positionV relativeFrom="paragraph">
                    <wp:posOffset>10160</wp:posOffset>
                  </wp:positionV>
                  <wp:extent cx="809625" cy="209550"/>
                  <wp:effectExtent l="0" t="0" r="9525" b="0"/>
                  <wp:wrapNone/>
                  <wp:docPr id="49" name="Prostokąt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209550"/>
                          </a:xfrm>
                          <a:prstGeom prst="rect">
                            <a:avLst/>
                          </a:prstGeom>
                          <a:gradFill rotWithShape="0">
                            <a:gsLst>
                              <a:gs pos="9000">
                                <a:srgbClr val="AFCB1F"/>
                              </a:gs>
                              <a:gs pos="10000">
                                <a:srgbClr val="F7FAFD"/>
                              </a:gs>
                              <a:gs pos="26000">
                                <a:srgbClr val="F7FAFD"/>
                              </a:gs>
                              <a:gs pos="28000">
                                <a:schemeClr val="bg1">
                                  <a:lumMod val="50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w:pict>
                <v:rect w14:anchorId="423CFF5D" id="Prostokąt 49" o:spid="_x0000_s1026" style="position:absolute;margin-left:777pt;margin-top:.8pt;width:63.75pt;height:16.5pt;z-index:-251592704;visibility:visible;mso-wrap-style:square;mso-width-percent:0;mso-height-percent:0;mso-wrap-distance-left:.05pt;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" o:allowincell="f" fillcolor="#afcb1f" stroked="f" strokeweight="1pt">
                  <v:fill color2="#7f7f7f [1612]" angle="90" colors="0 #afcb1f;5898f #afcb1f;6554f #f7fafd;17039f #f7fafd" focus="100%" type="gradient">
                    <o:fill v:ext="view" type="gradientUnscaled"/>
                  </v:fill>
                  <v:path arrowok="t"/>
                  <w10:wrap anchorx="page"/>
                </v:rect>
              </w:pict>
            </mc:Fallback>
          </mc:AlternateContent>
        </w:r>
        <w:r w:rsidRPr="00F81784">
          <w:rPr>
            <w:i/>
            <w:sz w:val="24"/>
            <w:szCs w:val="20"/>
          </w:rPr>
          <w:t xml:space="preserve">Strategia </w:t>
        </w:r>
        <w:r>
          <w:rPr>
            <w:i/>
            <w:sz w:val="24"/>
            <w:szCs w:val="20"/>
          </w:rPr>
          <w:t>R</w:t>
        </w:r>
        <w:r w:rsidRPr="00F81784">
          <w:rPr>
            <w:i/>
            <w:sz w:val="24"/>
            <w:szCs w:val="20"/>
          </w:rPr>
          <w:t xml:space="preserve">ozwoju Gminy </w:t>
        </w:r>
        <w:r>
          <w:rPr>
            <w:i/>
            <w:sz w:val="24"/>
            <w:szCs w:val="20"/>
          </w:rPr>
          <w:t>Besko na lata 2023</w:t>
        </w:r>
        <w:r w:rsidRPr="00F81784">
          <w:rPr>
            <w:i/>
            <w:sz w:val="24"/>
            <w:szCs w:val="20"/>
          </w:rPr>
          <w:t>-2030</w:t>
        </w:r>
        <w:sdt>
          <w:sdtPr>
            <w:rPr>
              <w:rFonts w:asciiTheme="majorHAnsi" w:eastAsiaTheme="majorEastAsia" w:hAnsiTheme="majorHAnsi" w:cstheme="majorBidi"/>
              <w:sz w:val="28"/>
              <w:szCs w:val="28"/>
            </w:rPr>
            <w:id w:val="-154614760"/>
            <w:docPartObj>
              <w:docPartGallery w:val="Page Numbers (Bottom of Page)"/>
              <w:docPartUnique/>
            </w:docPartObj>
          </w:sdtPr>
          <w:sdtEndPr>
            <w:rPr>
              <w:b/>
            </w:rPr>
          </w:sdtEndPr>
          <w:sdtContent>
            <w:r>
              <w:rPr>
                <w:rFonts w:asciiTheme="majorHAnsi" w:eastAsiaTheme="majorEastAsia" w:hAnsiTheme="majorHAnsi" w:cstheme="majorBidi"/>
                <w:sz w:val="28"/>
                <w:szCs w:val="28"/>
              </w:rPr>
              <w:t xml:space="preserve">         </w:t>
            </w:r>
            <w:r w:rsidRPr="00F2547D">
              <w:rPr>
                <w:rFonts w:asciiTheme="majorHAnsi" w:eastAsiaTheme="majorEastAsia" w:hAnsiTheme="majorHAnsi" w:cstheme="majorBidi"/>
                <w:b/>
                <w:sz w:val="28"/>
                <w:szCs w:val="28"/>
              </w:rPr>
              <w:t xml:space="preserve">str. </w:t>
            </w:r>
            <w:r w:rsidRPr="00F2547D">
              <w:rPr>
                <w:rFonts w:eastAsiaTheme="minorEastAsia" w:cs="Times New Roman"/>
                <w:b/>
              </w:rPr>
              <w:fldChar w:fldCharType="begin"/>
            </w:r>
            <w:r w:rsidRPr="00F2547D">
              <w:rPr>
                <w:b/>
              </w:rPr>
              <w:instrText>PAGE    \* MERGEFORMAT</w:instrText>
            </w:r>
            <w:r w:rsidRPr="00F2547D">
              <w:rPr>
                <w:rFonts w:eastAsiaTheme="minorEastAsia" w:cs="Times New Roman"/>
                <w:b/>
              </w:rPr>
              <w:fldChar w:fldCharType="separate"/>
            </w:r>
            <w:r w:rsidR="001070DD" w:rsidRPr="001070DD">
              <w:rPr>
                <w:rFonts w:asciiTheme="majorHAnsi" w:eastAsiaTheme="majorEastAsia" w:hAnsiTheme="majorHAnsi" w:cstheme="majorBidi"/>
                <w:b/>
                <w:noProof/>
                <w:sz w:val="28"/>
                <w:szCs w:val="28"/>
              </w:rPr>
              <w:t>139</w:t>
            </w:r>
            <w:r w:rsidRPr="00F2547D">
              <w:rPr>
                <w:rFonts w:asciiTheme="majorHAnsi" w:eastAsiaTheme="majorEastAsia" w:hAnsiTheme="majorHAnsi" w:cstheme="majorBidi"/>
                <w:b/>
                <w:sz w:val="28"/>
                <w:szCs w:val="28"/>
              </w:rPr>
              <w:fldChar w:fldCharType="end"/>
            </w:r>
            <w:r>
              <w:rPr>
                <w:noProof/>
                <w:lang w:eastAsia="pl-PL"/>
              </w:rPr>
              <mc:AlternateContent>
                <mc:Choice Requires="wps">
                  <w:drawing>
                    <wp:anchor distT="0" distB="0" distL="635" distR="0" simplePos="0" relativeHeight="251725824" behindDoc="1" locked="0" layoutInCell="0" allowOverlap="1">
                      <wp:simplePos x="0" y="0"/>
                      <wp:positionH relativeFrom="page">
                        <wp:posOffset>1143000</wp:posOffset>
                      </wp:positionH>
                      <wp:positionV relativeFrom="paragraph">
                        <wp:posOffset>3131820</wp:posOffset>
                      </wp:positionV>
                      <wp:extent cx="929640" cy="209550"/>
                      <wp:effectExtent l="0" t="0" r="3810" b="0"/>
                      <wp:wrapNone/>
                      <wp:docPr id="44" name="Prostokąt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640" cy="209550"/>
                              </a:xfrm>
                              <a:prstGeom prst="rect">
                                <a:avLst/>
                              </a:prstGeom>
                              <a:gradFill rotWithShape="0">
                                <a:gsLst>
                                  <a:gs pos="9000">
                                    <a:srgbClr val="AFCB1F"/>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14:sizeRelV relativeFrom="page">
                        <wp14:pctHeight>0</wp14:pctHeight>
                      </wp14:sizeRelV>
                    </wp:anchor>
                  </w:drawing>
                </mc:Choice>
                <mc:Fallback>
                  <w:pict>
                    <v:rect w14:anchorId="6EE1C0AB" id="Prostokąt 44" o:spid="_x0000_s1026" style="position:absolute;margin-left:90pt;margin-top:246.6pt;width:73.2pt;height:16.5pt;z-index:-251590656;visibility:visible;mso-wrap-style:square;mso-width-percent:0;mso-height-percent:0;mso-wrap-distance-left:.05pt;mso-wrap-distance-top:0;mso-wrap-distance-right:0;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" o:allowincell="f" fillcolor="#afcb1f" stroked="f" strokeweight="1pt">
                      <v:fill color2="#a5a5a5 [2092]" angle="90" colors="0 #afcb1f;5898f #afcb1f;6554f #f7fafd;17039f #f7fafd" focus="100%" type="gradient">
                        <o:fill v:ext="view" type="gradientUnscaled"/>
                      </v:fill>
                      <v:path arrowok="t"/>
                      <w10:wrap anchorx="page"/>
                    </v:rect>
                  </w:pict>
                </mc:Fallback>
              </mc:AlternateContent>
            </w:r>
            <w:r>
              <w:rPr>
                <w:noProof/>
                <w:lang w:eastAsia="pl-PL"/>
              </w:rPr>
              <mc:AlternateContent>
                <mc:Choice Requires="wps">
                  <w:drawing>
                    <wp:anchor distT="0" distB="0" distL="635" distR="0" simplePos="0" relativeHeight="251724800" behindDoc="1" locked="0" layoutInCell="0" allowOverlap="1">
                      <wp:simplePos x="0" y="0"/>
                      <wp:positionH relativeFrom="page">
                        <wp:posOffset>1143000</wp:posOffset>
                      </wp:positionH>
                      <wp:positionV relativeFrom="paragraph">
                        <wp:posOffset>3131820</wp:posOffset>
                      </wp:positionV>
                      <wp:extent cx="929640" cy="209550"/>
                      <wp:effectExtent l="0" t="0" r="3810" b="0"/>
                      <wp:wrapNone/>
                      <wp:docPr id="43" name="Prostokąt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640" cy="209550"/>
                              </a:xfrm>
                              <a:prstGeom prst="rect">
                                <a:avLst/>
                              </a:prstGeom>
                              <a:gradFill rotWithShape="0">
                                <a:gsLst>
                                  <a:gs pos="9000">
                                    <a:srgbClr val="AFCB1F"/>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14:sizeRelV relativeFrom="page">
                        <wp14:pctHeight>0</wp14:pctHeight>
                      </wp14:sizeRelV>
                    </wp:anchor>
                  </w:drawing>
                </mc:Choice>
                <mc:Fallback>
                  <w:pict>
                    <v:rect w14:anchorId="28A07894" id="Prostokąt 43" o:spid="_x0000_s1026" style="position:absolute;margin-left:90pt;margin-top:246.6pt;width:73.2pt;height:16.5pt;z-index:-251591680;visibility:visible;mso-wrap-style:square;mso-width-percent:0;mso-height-percent:0;mso-wrap-distance-left:.05pt;mso-wrap-distance-top:0;mso-wrap-distance-right:0;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" o:allowincell="f" fillcolor="#afcb1f" stroked="f" strokeweight="1pt">
                      <v:fill color2="#a5a5a5 [2092]" angle="90" colors="0 #afcb1f;5898f #afcb1f;6554f #f7fafd;17039f #f7fafd" focus="100%" type="gradient">
                        <o:fill v:ext="view" type="gradientUnscaled"/>
                      </v:fill>
                      <v:path arrowok="t"/>
                      <w10:wrap anchorx="page"/>
                    </v:rect>
                  </w:pict>
                </mc:Fallback>
              </mc:AlternateContent>
            </w:r>
            <w:r>
              <w:rPr>
                <w:rFonts w:asciiTheme="majorHAnsi" w:eastAsiaTheme="majorEastAsia" w:hAnsiTheme="majorHAnsi" w:cstheme="majorBidi"/>
                <w:b/>
                <w:sz w:val="28"/>
                <w:szCs w:val="28"/>
              </w:rPr>
              <w:t xml:space="preserve">   </w:t>
            </w:r>
          </w:sdtContent>
        </w:sdt>
      </w:sdtContent>
    </w:sdt>
    <w:r>
      <w:t xml:space="preserve">      </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4711" w:rsidRPr="00F2547D" w:rsidRDefault="00E54711" w:rsidP="00910299">
    <w:pPr>
      <w:pStyle w:val="Stopka"/>
      <w:tabs>
        <w:tab w:val="left" w:pos="9480"/>
        <w:tab w:val="left" w:pos="10728"/>
        <w:tab w:val="center" w:pos="11187"/>
        <w:tab w:val="right" w:pos="22374"/>
      </w:tabs>
      <w:jc w:val="right"/>
      <w:rPr>
        <w:rFonts w:asciiTheme="majorHAnsi" w:eastAsiaTheme="majorEastAsia" w:hAnsiTheme="majorHAnsi" w:cstheme="majorBidi"/>
        <w:b/>
        <w:sz w:val="28"/>
        <w:szCs w:val="28"/>
      </w:rPr>
    </w:pPr>
    <w:r>
      <w:rPr>
        <w:noProof/>
        <w:lang w:eastAsia="pl-PL"/>
      </w:rPr>
      <mc:AlternateContent>
        <mc:Choice Requires="wps">
          <w:drawing>
            <wp:anchor distT="0" distB="0" distL="635" distR="0" simplePos="0" relativeHeight="251750400" behindDoc="1" locked="0" layoutInCell="0" allowOverlap="1">
              <wp:simplePos x="0" y="0"/>
              <wp:positionH relativeFrom="page">
                <wp:posOffset>14741525</wp:posOffset>
              </wp:positionH>
              <wp:positionV relativeFrom="paragraph">
                <wp:posOffset>6985</wp:posOffset>
              </wp:positionV>
              <wp:extent cx="929640" cy="209550"/>
              <wp:effectExtent l="0" t="0" r="3810" b="0"/>
              <wp:wrapNone/>
              <wp:docPr id="42" name="Prostokąt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640" cy="209550"/>
                      </a:xfrm>
                      <a:prstGeom prst="rect">
                        <a:avLst/>
                      </a:prstGeom>
                      <a:gradFill rotWithShape="0">
                        <a:gsLst>
                          <a:gs pos="9000">
                            <a:schemeClr val="accent5"/>
                          </a:gs>
                          <a:gs pos="10000">
                            <a:srgbClr val="F7FAFD"/>
                          </a:gs>
                          <a:gs pos="26000">
                            <a:srgbClr val="F7FAFD"/>
                          </a:gs>
                          <a:gs pos="28000">
                            <a:sysClr val="window" lastClr="FFFFFF">
                              <a:lumMod val="65000"/>
                            </a:sysClr>
                          </a:gs>
                        </a:gsLst>
                        <a:lin ang="0"/>
                      </a:gradFill>
                      <a:ln w="12700">
                        <a:noFill/>
                      </a:ln>
                      <a:effectLst/>
                    </wps:spPr>
                    <wps:bodyPr/>
                  </wps:wsp>
                </a:graphicData>
              </a:graphic>
              <wp14:sizeRelH relativeFrom="margin">
                <wp14:pctWidth>0</wp14:pctWidth>
              </wp14:sizeRelH>
              <wp14:sizeRelV relativeFrom="page">
                <wp14:pctHeight>0</wp14:pctHeight>
              </wp14:sizeRelV>
            </wp:anchor>
          </w:drawing>
        </mc:Choice>
        <mc:Fallback>
          <w:pict>
            <v:rect w14:anchorId="007DC1FF" id="Prostokąt 42" o:spid="_x0000_s1026" style="position:absolute;margin-left:1160.75pt;margin-top:.55pt;width:73.2pt;height:16.5pt;z-index:-251566080;visibility:visible;mso-wrap-style:square;mso-width-percent:0;mso-height-percent:0;mso-wrap-distance-left:.05pt;mso-wrap-distance-top:0;mso-wrap-distance-right:0;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" o:allowincell="f" fillcolor="#4472c4 [3208]" stroked="f" strokeweight="1pt">
              <v:fill color2="#a6a6a6" angle="90" colors="0 #4472c4;5898f #4472c4;6554f #f7fafd;17039f #f7fafd" focus="100%" type="gradient">
                <o:fill v:ext="view" type="gradientUnscaled"/>
              </v:fill>
              <v:path arrowok="t"/>
              <w10:wrap anchorx="page"/>
            </v:rect>
          </w:pict>
        </mc:Fallback>
      </mc:AlternateContent>
    </w:r>
    <w:r>
      <w:rPr>
        <w:i/>
        <w:sz w:val="24"/>
        <w:szCs w:val="20"/>
      </w:rPr>
      <w:tab/>
    </w:r>
    <w:r>
      <w:rPr>
        <w:i/>
        <w:sz w:val="24"/>
        <w:szCs w:val="20"/>
      </w:rPr>
      <w:tab/>
    </w:r>
    <w:r>
      <w:rPr>
        <w:i/>
        <w:sz w:val="24"/>
        <w:szCs w:val="20"/>
      </w:rPr>
      <w:tab/>
    </w:r>
    <w:r w:rsidRPr="00F81784">
      <w:rPr>
        <w:i/>
        <w:sz w:val="24"/>
        <w:szCs w:val="20"/>
      </w:rPr>
      <w:t xml:space="preserve">Strategia </w:t>
    </w:r>
    <w:r>
      <w:rPr>
        <w:i/>
        <w:sz w:val="24"/>
        <w:szCs w:val="20"/>
      </w:rPr>
      <w:t>R</w:t>
    </w:r>
    <w:r w:rsidRPr="00F81784">
      <w:rPr>
        <w:i/>
        <w:sz w:val="24"/>
        <w:szCs w:val="20"/>
      </w:rPr>
      <w:t xml:space="preserve">ozwoju Gminy </w:t>
    </w:r>
    <w:r>
      <w:rPr>
        <w:i/>
        <w:sz w:val="24"/>
        <w:szCs w:val="20"/>
      </w:rPr>
      <w:t>Besko</w:t>
    </w:r>
    <w:r w:rsidRPr="00F81784">
      <w:rPr>
        <w:i/>
        <w:sz w:val="24"/>
        <w:szCs w:val="20"/>
      </w:rPr>
      <w:t xml:space="preserve"> na lata 202</w:t>
    </w:r>
    <w:r>
      <w:rPr>
        <w:i/>
        <w:sz w:val="24"/>
        <w:szCs w:val="20"/>
      </w:rPr>
      <w:t>3</w:t>
    </w:r>
    <w:r w:rsidRPr="00F81784">
      <w:rPr>
        <w:i/>
        <w:sz w:val="24"/>
        <w:szCs w:val="20"/>
      </w:rPr>
      <w:t>-2030</w:t>
    </w:r>
    <w:r>
      <w:rPr>
        <w:i/>
        <w:sz w:val="24"/>
        <w:szCs w:val="20"/>
      </w:rPr>
      <w:t xml:space="preserve">         </w:t>
    </w:r>
    <w:sdt>
      <w:sdtPr>
        <w:rPr>
          <w:rFonts w:asciiTheme="majorHAnsi" w:eastAsiaTheme="majorEastAsia" w:hAnsiTheme="majorHAnsi" w:cstheme="majorBidi"/>
          <w:sz w:val="28"/>
          <w:szCs w:val="28"/>
        </w:rPr>
        <w:id w:val="2003242706"/>
        <w:docPartObj>
          <w:docPartGallery w:val="Page Numbers (Bottom of Page)"/>
          <w:docPartUnique/>
        </w:docPartObj>
      </w:sdtPr>
      <w:sdtEndPr>
        <w:rPr>
          <w:b/>
        </w:rPr>
      </w:sdtEndPr>
      <w:sdtContent>
        <w:r w:rsidRPr="00F2547D">
          <w:rPr>
            <w:rFonts w:asciiTheme="majorHAnsi" w:eastAsiaTheme="majorEastAsia" w:hAnsiTheme="majorHAnsi" w:cstheme="majorBidi"/>
            <w:b/>
            <w:sz w:val="28"/>
            <w:szCs w:val="28"/>
          </w:rPr>
          <w:t xml:space="preserve">str. </w:t>
        </w:r>
        <w:r w:rsidRPr="00F2547D">
          <w:rPr>
            <w:rFonts w:eastAsiaTheme="minorEastAsia" w:cs="Times New Roman"/>
            <w:b/>
          </w:rPr>
          <w:fldChar w:fldCharType="begin"/>
        </w:r>
        <w:r w:rsidRPr="00F2547D">
          <w:rPr>
            <w:b/>
          </w:rPr>
          <w:instrText>PAGE    \* MERGEFORMAT</w:instrText>
        </w:r>
        <w:r w:rsidRPr="00F2547D">
          <w:rPr>
            <w:rFonts w:eastAsiaTheme="minorEastAsia" w:cs="Times New Roman"/>
            <w:b/>
          </w:rPr>
          <w:fldChar w:fldCharType="separate"/>
        </w:r>
        <w:r w:rsidR="00735427" w:rsidRPr="00735427">
          <w:rPr>
            <w:rFonts w:asciiTheme="majorHAnsi" w:eastAsiaTheme="majorEastAsia" w:hAnsiTheme="majorHAnsi" w:cstheme="majorBidi"/>
            <w:b/>
            <w:noProof/>
            <w:sz w:val="28"/>
            <w:szCs w:val="28"/>
          </w:rPr>
          <w:t>144</w:t>
        </w:r>
        <w:r w:rsidRPr="00F2547D">
          <w:rPr>
            <w:rFonts w:asciiTheme="majorHAnsi" w:eastAsiaTheme="majorEastAsia" w:hAnsiTheme="majorHAnsi" w:cstheme="majorBidi"/>
            <w:b/>
            <w:sz w:val="28"/>
            <w:szCs w:val="28"/>
          </w:rPr>
          <w:fldChar w:fldCharType="end"/>
        </w:r>
        <w:r>
          <w:rPr>
            <w:rFonts w:asciiTheme="majorHAnsi" w:eastAsiaTheme="majorEastAsia" w:hAnsiTheme="majorHAnsi" w:cstheme="majorBidi"/>
            <w:b/>
            <w:sz w:val="28"/>
            <w:szCs w:val="28"/>
          </w:rPr>
          <w:t xml:space="preserve">        </w:t>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F1C44" w:rsidRDefault="001F1C44" w:rsidP="005A6EAC">
      <w:pPr>
        <w:spacing w:after="0" w:line="240" w:lineRule="auto"/>
      </w:pPr>
      <w:r>
        <w:separator/>
      </w:r>
    </w:p>
  </w:footnote>
  <w:footnote w:type="continuationSeparator" w:id="0">
    <w:p w:rsidR="001F1C44" w:rsidRDefault="001F1C44" w:rsidP="005A6EA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ED5FC2"/>
    <w:multiLevelType w:val="hybridMultilevel"/>
    <w:tmpl w:val="9486683A"/>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 w15:restartNumberingAfterBreak="0">
    <w:nsid w:val="062F5E8B"/>
    <w:multiLevelType w:val="multilevel"/>
    <w:tmpl w:val="F042D160"/>
    <w:lvl w:ilvl="0">
      <w:start w:val="7"/>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6657DAC"/>
    <w:multiLevelType w:val="hybridMultilevel"/>
    <w:tmpl w:val="E416CA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76B56AD"/>
    <w:multiLevelType w:val="hybridMultilevel"/>
    <w:tmpl w:val="FB3CF4C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8C51420"/>
    <w:multiLevelType w:val="hybridMultilevel"/>
    <w:tmpl w:val="8C62324A"/>
    <w:lvl w:ilvl="0" w:tplc="04150011">
      <w:start w:val="1"/>
      <w:numFmt w:val="decimal"/>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5" w15:restartNumberingAfterBreak="0">
    <w:nsid w:val="0AF5003C"/>
    <w:multiLevelType w:val="hybridMultilevel"/>
    <w:tmpl w:val="3FB8F08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6" w15:restartNumberingAfterBreak="0">
    <w:nsid w:val="0EE507C6"/>
    <w:multiLevelType w:val="hybridMultilevel"/>
    <w:tmpl w:val="CFCC77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EFB5BBC"/>
    <w:multiLevelType w:val="hybridMultilevel"/>
    <w:tmpl w:val="0B4CD79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 w15:restartNumberingAfterBreak="0">
    <w:nsid w:val="0F394260"/>
    <w:multiLevelType w:val="hybridMultilevel"/>
    <w:tmpl w:val="60087F7C"/>
    <w:lvl w:ilvl="0" w:tplc="0A58343C">
      <w:numFmt w:val="bullet"/>
      <w:lvlText w:val="-"/>
      <w:lvlJc w:val="left"/>
      <w:pPr>
        <w:ind w:left="1068" w:hanging="360"/>
      </w:pPr>
      <w:rPr>
        <w:rFonts w:ascii="Calibri" w:eastAsia="Calibri" w:hAnsi="Calibri" w:cs="Calibri"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9" w15:restartNumberingAfterBreak="0">
    <w:nsid w:val="128C2DC4"/>
    <w:multiLevelType w:val="hybridMultilevel"/>
    <w:tmpl w:val="D520B5DC"/>
    <w:lvl w:ilvl="0" w:tplc="B7D28A2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30F6058"/>
    <w:multiLevelType w:val="hybridMultilevel"/>
    <w:tmpl w:val="9E640D84"/>
    <w:lvl w:ilvl="0" w:tplc="04150011">
      <w:start w:val="1"/>
      <w:numFmt w:val="decimal"/>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11" w15:restartNumberingAfterBreak="0">
    <w:nsid w:val="1676566D"/>
    <w:multiLevelType w:val="hybridMultilevel"/>
    <w:tmpl w:val="C7BCF9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83B51F5"/>
    <w:multiLevelType w:val="hybridMultilevel"/>
    <w:tmpl w:val="BA1670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B426D9F"/>
    <w:multiLevelType w:val="hybridMultilevel"/>
    <w:tmpl w:val="60BC80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C2162A8"/>
    <w:multiLevelType w:val="multilevel"/>
    <w:tmpl w:val="6D9EDB5E"/>
    <w:lvl w:ilvl="0">
      <w:start w:val="8"/>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1D7A1770"/>
    <w:multiLevelType w:val="hybridMultilevel"/>
    <w:tmpl w:val="9ED01F16"/>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6" w15:restartNumberingAfterBreak="0">
    <w:nsid w:val="1FCE5312"/>
    <w:multiLevelType w:val="hybridMultilevel"/>
    <w:tmpl w:val="5C6E55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0F9330C"/>
    <w:multiLevelType w:val="hybridMultilevel"/>
    <w:tmpl w:val="3A8696D6"/>
    <w:lvl w:ilvl="0" w:tplc="04150001">
      <w:start w:val="1"/>
      <w:numFmt w:val="bullet"/>
      <w:lvlText w:val=""/>
      <w:lvlJc w:val="left"/>
      <w:pPr>
        <w:ind w:left="720" w:hanging="360"/>
      </w:pPr>
      <w:rPr>
        <w:rFonts w:ascii="Symbol" w:hAnsi="Symbol" w:hint="default"/>
      </w:rPr>
    </w:lvl>
    <w:lvl w:ilvl="1" w:tplc="0A58343C">
      <w:numFmt w:val="bullet"/>
      <w:lvlText w:val="-"/>
      <w:lvlJc w:val="left"/>
      <w:pPr>
        <w:ind w:left="1440" w:hanging="360"/>
      </w:pPr>
      <w:rPr>
        <w:rFonts w:ascii="Calibri" w:eastAsia="Calibri" w:hAnsi="Calibri" w:cs="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26B23570"/>
    <w:multiLevelType w:val="hybridMultilevel"/>
    <w:tmpl w:val="78D04F3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9" w15:restartNumberingAfterBreak="0">
    <w:nsid w:val="26D502EB"/>
    <w:multiLevelType w:val="hybridMultilevel"/>
    <w:tmpl w:val="3AFE9D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26F71530"/>
    <w:multiLevelType w:val="hybridMultilevel"/>
    <w:tmpl w:val="ECAE537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28835B48"/>
    <w:multiLevelType w:val="hybridMultilevel"/>
    <w:tmpl w:val="ACB2C85C"/>
    <w:lvl w:ilvl="0" w:tplc="B7D28A2E">
      <w:start w:val="1"/>
      <w:numFmt w:val="bullet"/>
      <w:lvlText w:val=""/>
      <w:lvlJc w:val="left"/>
      <w:pPr>
        <w:ind w:left="754" w:hanging="360"/>
      </w:pPr>
      <w:rPr>
        <w:rFonts w:ascii="Symbol" w:hAnsi="Symbol" w:hint="default"/>
      </w:rPr>
    </w:lvl>
    <w:lvl w:ilvl="1" w:tplc="04150003" w:tentative="1">
      <w:start w:val="1"/>
      <w:numFmt w:val="bullet"/>
      <w:lvlText w:val="o"/>
      <w:lvlJc w:val="left"/>
      <w:pPr>
        <w:ind w:left="1474" w:hanging="360"/>
      </w:pPr>
      <w:rPr>
        <w:rFonts w:ascii="Courier New" w:hAnsi="Courier New" w:cs="Courier New" w:hint="default"/>
      </w:rPr>
    </w:lvl>
    <w:lvl w:ilvl="2" w:tplc="04150005" w:tentative="1">
      <w:start w:val="1"/>
      <w:numFmt w:val="bullet"/>
      <w:lvlText w:val=""/>
      <w:lvlJc w:val="left"/>
      <w:pPr>
        <w:ind w:left="2194" w:hanging="360"/>
      </w:pPr>
      <w:rPr>
        <w:rFonts w:ascii="Wingdings" w:hAnsi="Wingdings" w:hint="default"/>
      </w:rPr>
    </w:lvl>
    <w:lvl w:ilvl="3" w:tplc="04150001" w:tentative="1">
      <w:start w:val="1"/>
      <w:numFmt w:val="bullet"/>
      <w:lvlText w:val=""/>
      <w:lvlJc w:val="left"/>
      <w:pPr>
        <w:ind w:left="2914" w:hanging="360"/>
      </w:pPr>
      <w:rPr>
        <w:rFonts w:ascii="Symbol" w:hAnsi="Symbol" w:hint="default"/>
      </w:rPr>
    </w:lvl>
    <w:lvl w:ilvl="4" w:tplc="04150003" w:tentative="1">
      <w:start w:val="1"/>
      <w:numFmt w:val="bullet"/>
      <w:lvlText w:val="o"/>
      <w:lvlJc w:val="left"/>
      <w:pPr>
        <w:ind w:left="3634" w:hanging="360"/>
      </w:pPr>
      <w:rPr>
        <w:rFonts w:ascii="Courier New" w:hAnsi="Courier New" w:cs="Courier New" w:hint="default"/>
      </w:rPr>
    </w:lvl>
    <w:lvl w:ilvl="5" w:tplc="04150005" w:tentative="1">
      <w:start w:val="1"/>
      <w:numFmt w:val="bullet"/>
      <w:lvlText w:val=""/>
      <w:lvlJc w:val="left"/>
      <w:pPr>
        <w:ind w:left="4354" w:hanging="360"/>
      </w:pPr>
      <w:rPr>
        <w:rFonts w:ascii="Wingdings" w:hAnsi="Wingdings" w:hint="default"/>
      </w:rPr>
    </w:lvl>
    <w:lvl w:ilvl="6" w:tplc="04150001" w:tentative="1">
      <w:start w:val="1"/>
      <w:numFmt w:val="bullet"/>
      <w:lvlText w:val=""/>
      <w:lvlJc w:val="left"/>
      <w:pPr>
        <w:ind w:left="5074" w:hanging="360"/>
      </w:pPr>
      <w:rPr>
        <w:rFonts w:ascii="Symbol" w:hAnsi="Symbol" w:hint="default"/>
      </w:rPr>
    </w:lvl>
    <w:lvl w:ilvl="7" w:tplc="04150003" w:tentative="1">
      <w:start w:val="1"/>
      <w:numFmt w:val="bullet"/>
      <w:lvlText w:val="o"/>
      <w:lvlJc w:val="left"/>
      <w:pPr>
        <w:ind w:left="5794" w:hanging="360"/>
      </w:pPr>
      <w:rPr>
        <w:rFonts w:ascii="Courier New" w:hAnsi="Courier New" w:cs="Courier New" w:hint="default"/>
      </w:rPr>
    </w:lvl>
    <w:lvl w:ilvl="8" w:tplc="04150005" w:tentative="1">
      <w:start w:val="1"/>
      <w:numFmt w:val="bullet"/>
      <w:lvlText w:val=""/>
      <w:lvlJc w:val="left"/>
      <w:pPr>
        <w:ind w:left="6514" w:hanging="360"/>
      </w:pPr>
      <w:rPr>
        <w:rFonts w:ascii="Wingdings" w:hAnsi="Wingdings" w:hint="default"/>
      </w:rPr>
    </w:lvl>
  </w:abstractNum>
  <w:abstractNum w:abstractNumId="22" w15:restartNumberingAfterBreak="0">
    <w:nsid w:val="28A03537"/>
    <w:multiLevelType w:val="hybridMultilevel"/>
    <w:tmpl w:val="56822DAE"/>
    <w:lvl w:ilvl="0" w:tplc="0415000D">
      <w:start w:val="1"/>
      <w:numFmt w:val="bullet"/>
      <w:lvlText w:val=""/>
      <w:lvlJc w:val="left"/>
      <w:pPr>
        <w:ind w:left="2460" w:hanging="360"/>
      </w:pPr>
      <w:rPr>
        <w:rFonts w:ascii="Wingdings" w:hAnsi="Wingdings" w:hint="default"/>
      </w:rPr>
    </w:lvl>
    <w:lvl w:ilvl="1" w:tplc="04150003" w:tentative="1">
      <w:start w:val="1"/>
      <w:numFmt w:val="bullet"/>
      <w:lvlText w:val="o"/>
      <w:lvlJc w:val="left"/>
      <w:pPr>
        <w:ind w:left="3180" w:hanging="360"/>
      </w:pPr>
      <w:rPr>
        <w:rFonts w:ascii="Courier New" w:hAnsi="Courier New" w:cs="Courier New" w:hint="default"/>
      </w:rPr>
    </w:lvl>
    <w:lvl w:ilvl="2" w:tplc="04150005" w:tentative="1">
      <w:start w:val="1"/>
      <w:numFmt w:val="bullet"/>
      <w:lvlText w:val=""/>
      <w:lvlJc w:val="left"/>
      <w:pPr>
        <w:ind w:left="3900" w:hanging="360"/>
      </w:pPr>
      <w:rPr>
        <w:rFonts w:ascii="Wingdings" w:hAnsi="Wingdings" w:hint="default"/>
      </w:rPr>
    </w:lvl>
    <w:lvl w:ilvl="3" w:tplc="04150001" w:tentative="1">
      <w:start w:val="1"/>
      <w:numFmt w:val="bullet"/>
      <w:lvlText w:val=""/>
      <w:lvlJc w:val="left"/>
      <w:pPr>
        <w:ind w:left="4620" w:hanging="360"/>
      </w:pPr>
      <w:rPr>
        <w:rFonts w:ascii="Symbol" w:hAnsi="Symbol" w:hint="default"/>
      </w:rPr>
    </w:lvl>
    <w:lvl w:ilvl="4" w:tplc="04150003" w:tentative="1">
      <w:start w:val="1"/>
      <w:numFmt w:val="bullet"/>
      <w:lvlText w:val="o"/>
      <w:lvlJc w:val="left"/>
      <w:pPr>
        <w:ind w:left="5340" w:hanging="360"/>
      </w:pPr>
      <w:rPr>
        <w:rFonts w:ascii="Courier New" w:hAnsi="Courier New" w:cs="Courier New" w:hint="default"/>
      </w:rPr>
    </w:lvl>
    <w:lvl w:ilvl="5" w:tplc="04150005" w:tentative="1">
      <w:start w:val="1"/>
      <w:numFmt w:val="bullet"/>
      <w:lvlText w:val=""/>
      <w:lvlJc w:val="left"/>
      <w:pPr>
        <w:ind w:left="6060" w:hanging="360"/>
      </w:pPr>
      <w:rPr>
        <w:rFonts w:ascii="Wingdings" w:hAnsi="Wingdings" w:hint="default"/>
      </w:rPr>
    </w:lvl>
    <w:lvl w:ilvl="6" w:tplc="04150001" w:tentative="1">
      <w:start w:val="1"/>
      <w:numFmt w:val="bullet"/>
      <w:lvlText w:val=""/>
      <w:lvlJc w:val="left"/>
      <w:pPr>
        <w:ind w:left="6780" w:hanging="360"/>
      </w:pPr>
      <w:rPr>
        <w:rFonts w:ascii="Symbol" w:hAnsi="Symbol" w:hint="default"/>
      </w:rPr>
    </w:lvl>
    <w:lvl w:ilvl="7" w:tplc="04150003" w:tentative="1">
      <w:start w:val="1"/>
      <w:numFmt w:val="bullet"/>
      <w:lvlText w:val="o"/>
      <w:lvlJc w:val="left"/>
      <w:pPr>
        <w:ind w:left="7500" w:hanging="360"/>
      </w:pPr>
      <w:rPr>
        <w:rFonts w:ascii="Courier New" w:hAnsi="Courier New" w:cs="Courier New" w:hint="default"/>
      </w:rPr>
    </w:lvl>
    <w:lvl w:ilvl="8" w:tplc="04150005" w:tentative="1">
      <w:start w:val="1"/>
      <w:numFmt w:val="bullet"/>
      <w:lvlText w:val=""/>
      <w:lvlJc w:val="left"/>
      <w:pPr>
        <w:ind w:left="8220" w:hanging="360"/>
      </w:pPr>
      <w:rPr>
        <w:rFonts w:ascii="Wingdings" w:hAnsi="Wingdings" w:hint="default"/>
      </w:rPr>
    </w:lvl>
  </w:abstractNum>
  <w:abstractNum w:abstractNumId="23" w15:restartNumberingAfterBreak="0">
    <w:nsid w:val="2A0371DB"/>
    <w:multiLevelType w:val="multilevel"/>
    <w:tmpl w:val="6E4238B2"/>
    <w:lvl w:ilvl="0">
      <w:start w:val="5"/>
      <w:numFmt w:val="decimal"/>
      <w:lvlText w:val="%1"/>
      <w:lvlJc w:val="left"/>
      <w:pPr>
        <w:ind w:left="480" w:hanging="480"/>
      </w:pPr>
      <w:rPr>
        <w:rFonts w:hint="default"/>
      </w:rPr>
    </w:lvl>
    <w:lvl w:ilvl="1">
      <w:start w:val="3"/>
      <w:numFmt w:val="decimal"/>
      <w:lvlText w:val="%1.%2"/>
      <w:lvlJc w:val="left"/>
      <w:pPr>
        <w:ind w:left="1200" w:hanging="4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4" w15:restartNumberingAfterBreak="0">
    <w:nsid w:val="2C8E0072"/>
    <w:multiLevelType w:val="hybridMultilevel"/>
    <w:tmpl w:val="850CA4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2F190477"/>
    <w:multiLevelType w:val="hybridMultilevel"/>
    <w:tmpl w:val="52E0E0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303A6714"/>
    <w:multiLevelType w:val="hybridMultilevel"/>
    <w:tmpl w:val="7A2EDCA8"/>
    <w:lvl w:ilvl="0" w:tplc="B7D28A2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30C52DE4"/>
    <w:multiLevelType w:val="hybridMultilevel"/>
    <w:tmpl w:val="90127D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32300B90"/>
    <w:multiLevelType w:val="hybridMultilevel"/>
    <w:tmpl w:val="8D44CFF2"/>
    <w:lvl w:ilvl="0" w:tplc="04150011">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9" w15:restartNumberingAfterBreak="0">
    <w:nsid w:val="32BF1081"/>
    <w:multiLevelType w:val="hybridMultilevel"/>
    <w:tmpl w:val="17CE7F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34CD628A"/>
    <w:multiLevelType w:val="hybridMultilevel"/>
    <w:tmpl w:val="32EA851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1" w15:restartNumberingAfterBreak="0">
    <w:nsid w:val="3B626026"/>
    <w:multiLevelType w:val="hybridMultilevel"/>
    <w:tmpl w:val="461067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3C16506E"/>
    <w:multiLevelType w:val="hybridMultilevel"/>
    <w:tmpl w:val="B484A6AA"/>
    <w:lvl w:ilvl="0" w:tplc="D87C88A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3D0643BF"/>
    <w:multiLevelType w:val="hybridMultilevel"/>
    <w:tmpl w:val="D430EE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3FDF7EFD"/>
    <w:multiLevelType w:val="hybridMultilevel"/>
    <w:tmpl w:val="20F82E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41E93BBD"/>
    <w:multiLevelType w:val="hybridMultilevel"/>
    <w:tmpl w:val="1A0C97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4250493F"/>
    <w:multiLevelType w:val="hybridMultilevel"/>
    <w:tmpl w:val="207206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427E2F39"/>
    <w:multiLevelType w:val="hybridMultilevel"/>
    <w:tmpl w:val="9A1C8C76"/>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8" w15:restartNumberingAfterBreak="0">
    <w:nsid w:val="48EC5717"/>
    <w:multiLevelType w:val="hybridMultilevel"/>
    <w:tmpl w:val="FCC25F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4A6128C3"/>
    <w:multiLevelType w:val="hybridMultilevel"/>
    <w:tmpl w:val="FEE2C220"/>
    <w:lvl w:ilvl="0" w:tplc="058E7AC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4BA6524E"/>
    <w:multiLevelType w:val="hybridMultilevel"/>
    <w:tmpl w:val="7672697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41" w15:restartNumberingAfterBreak="0">
    <w:nsid w:val="4C7A2B20"/>
    <w:multiLevelType w:val="multilevel"/>
    <w:tmpl w:val="452E43DA"/>
    <w:lvl w:ilvl="0">
      <w:start w:val="3"/>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2" w15:restartNumberingAfterBreak="0">
    <w:nsid w:val="4E9B5F90"/>
    <w:multiLevelType w:val="hybridMultilevel"/>
    <w:tmpl w:val="CF50BD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4EC05A4F"/>
    <w:multiLevelType w:val="hybridMultilevel"/>
    <w:tmpl w:val="AD1E03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4FFC2C8D"/>
    <w:multiLevelType w:val="hybridMultilevel"/>
    <w:tmpl w:val="8EA867D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5" w15:restartNumberingAfterBreak="0">
    <w:nsid w:val="510C0589"/>
    <w:multiLevelType w:val="hybridMultilevel"/>
    <w:tmpl w:val="EED4FD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53F1018F"/>
    <w:multiLevelType w:val="hybridMultilevel"/>
    <w:tmpl w:val="4EEE66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548B22CE"/>
    <w:multiLevelType w:val="hybridMultilevel"/>
    <w:tmpl w:val="F238121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48" w15:restartNumberingAfterBreak="0">
    <w:nsid w:val="54CE1959"/>
    <w:multiLevelType w:val="hybridMultilevel"/>
    <w:tmpl w:val="5866BD4C"/>
    <w:lvl w:ilvl="0" w:tplc="04150001">
      <w:start w:val="1"/>
      <w:numFmt w:val="bullet"/>
      <w:lvlText w:val=""/>
      <w:lvlJc w:val="left"/>
      <w:pPr>
        <w:ind w:left="1069" w:hanging="360"/>
      </w:pPr>
      <w:rPr>
        <w:rFonts w:ascii="Symbol" w:hAnsi="Symbol" w:hint="default"/>
      </w:rPr>
    </w:lvl>
    <w:lvl w:ilvl="1" w:tplc="04150003" w:tentative="1">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49" w15:restartNumberingAfterBreak="0">
    <w:nsid w:val="55097ADC"/>
    <w:multiLevelType w:val="hybridMultilevel"/>
    <w:tmpl w:val="4C78F3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56717E07"/>
    <w:multiLevelType w:val="hybridMultilevel"/>
    <w:tmpl w:val="41C82704"/>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51" w15:restartNumberingAfterBreak="0">
    <w:nsid w:val="573C50A1"/>
    <w:multiLevelType w:val="hybridMultilevel"/>
    <w:tmpl w:val="DABC176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2" w15:restartNumberingAfterBreak="0">
    <w:nsid w:val="57B3433F"/>
    <w:multiLevelType w:val="hybridMultilevel"/>
    <w:tmpl w:val="2B384F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58F32790"/>
    <w:multiLevelType w:val="hybridMultilevel"/>
    <w:tmpl w:val="0134923C"/>
    <w:lvl w:ilvl="0" w:tplc="FFFFFFFF">
      <w:start w:val="1"/>
      <w:numFmt w:val="bullet"/>
      <w:lvlText w:val="•"/>
      <w:lvlJc w:val="left"/>
      <w:pPr>
        <w:ind w:left="0" w:firstLine="0"/>
      </w:p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4" w15:restartNumberingAfterBreak="0">
    <w:nsid w:val="5B58049B"/>
    <w:multiLevelType w:val="hybridMultilevel"/>
    <w:tmpl w:val="DD8247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5E3B4142"/>
    <w:multiLevelType w:val="multilevel"/>
    <w:tmpl w:val="E19217CE"/>
    <w:lvl w:ilvl="0">
      <w:start w:val="8"/>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6" w15:restartNumberingAfterBreak="0">
    <w:nsid w:val="5F77320E"/>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7" w15:restartNumberingAfterBreak="0">
    <w:nsid w:val="5FF910E8"/>
    <w:multiLevelType w:val="hybridMultilevel"/>
    <w:tmpl w:val="1B2CEB22"/>
    <w:lvl w:ilvl="0" w:tplc="04150001">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58" w15:restartNumberingAfterBreak="0">
    <w:nsid w:val="60CA79D9"/>
    <w:multiLevelType w:val="hybridMultilevel"/>
    <w:tmpl w:val="AEA2E8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65D202DC"/>
    <w:multiLevelType w:val="hybridMultilevel"/>
    <w:tmpl w:val="39C4A1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67C23C9B"/>
    <w:multiLevelType w:val="hybridMultilevel"/>
    <w:tmpl w:val="F342DC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67E62F9D"/>
    <w:multiLevelType w:val="hybridMultilevel"/>
    <w:tmpl w:val="93582BE2"/>
    <w:lvl w:ilvl="0" w:tplc="04150011">
      <w:start w:val="1"/>
      <w:numFmt w:val="decimal"/>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62" w15:restartNumberingAfterBreak="0">
    <w:nsid w:val="683577EE"/>
    <w:multiLevelType w:val="hybridMultilevel"/>
    <w:tmpl w:val="830E1E9C"/>
    <w:lvl w:ilvl="0" w:tplc="058E7ACA">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3" w15:restartNumberingAfterBreak="0">
    <w:nsid w:val="6A767FF2"/>
    <w:multiLevelType w:val="hybridMultilevel"/>
    <w:tmpl w:val="5BDC61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6BFE2DB4"/>
    <w:multiLevelType w:val="multilevel"/>
    <w:tmpl w:val="A198E4F6"/>
    <w:lvl w:ilvl="0">
      <w:start w:val="3"/>
      <w:numFmt w:val="decimal"/>
      <w:lvlText w:val="%1."/>
      <w:lvlJc w:val="left"/>
      <w:pPr>
        <w:ind w:left="360" w:hanging="360"/>
      </w:pPr>
      <w:rPr>
        <w:rFonts w:hint="default"/>
        <w:b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5" w15:restartNumberingAfterBreak="0">
    <w:nsid w:val="6C8279D7"/>
    <w:multiLevelType w:val="hybridMultilevel"/>
    <w:tmpl w:val="1C0A354E"/>
    <w:lvl w:ilvl="0" w:tplc="0415000F">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6" w15:restartNumberingAfterBreak="0">
    <w:nsid w:val="6E0F7E54"/>
    <w:multiLevelType w:val="multilevel"/>
    <w:tmpl w:val="7AE2B9FE"/>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7" w15:restartNumberingAfterBreak="0">
    <w:nsid w:val="6F696017"/>
    <w:multiLevelType w:val="hybridMultilevel"/>
    <w:tmpl w:val="3410D9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70745297"/>
    <w:multiLevelType w:val="hybridMultilevel"/>
    <w:tmpl w:val="8180911E"/>
    <w:lvl w:ilvl="0" w:tplc="B7D28A2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70A8398E"/>
    <w:multiLevelType w:val="hybridMultilevel"/>
    <w:tmpl w:val="5DA6089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0" w15:restartNumberingAfterBreak="0">
    <w:nsid w:val="71F506D8"/>
    <w:multiLevelType w:val="multilevel"/>
    <w:tmpl w:val="6D9EDB5E"/>
    <w:lvl w:ilvl="0">
      <w:start w:val="8"/>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1" w15:restartNumberingAfterBreak="0">
    <w:nsid w:val="750D398C"/>
    <w:multiLevelType w:val="hybridMultilevel"/>
    <w:tmpl w:val="2AE4C074"/>
    <w:lvl w:ilvl="0" w:tplc="9EC6A1D0">
      <w:start w:val="1"/>
      <w:numFmt w:val="decimal"/>
      <w:lvlText w:val="%1."/>
      <w:lvlJc w:val="left"/>
      <w:pPr>
        <w:ind w:left="720" w:hanging="360"/>
      </w:pPr>
      <w:rPr>
        <w:rFonts w:eastAsiaTheme="minorHAnsi" w:cstheme="minorBidi"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2" w15:restartNumberingAfterBreak="0">
    <w:nsid w:val="795C2306"/>
    <w:multiLevelType w:val="hybridMultilevel"/>
    <w:tmpl w:val="9E640D84"/>
    <w:lvl w:ilvl="0" w:tplc="04150011">
      <w:start w:val="1"/>
      <w:numFmt w:val="decimal"/>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73" w15:restartNumberingAfterBreak="0">
    <w:nsid w:val="796978B8"/>
    <w:multiLevelType w:val="multilevel"/>
    <w:tmpl w:val="1554BA44"/>
    <w:lvl w:ilvl="0">
      <w:start w:val="10"/>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4" w15:restartNumberingAfterBreak="0">
    <w:nsid w:val="79C979E7"/>
    <w:multiLevelType w:val="hybridMultilevel"/>
    <w:tmpl w:val="E35034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7A5676AB"/>
    <w:multiLevelType w:val="hybridMultilevel"/>
    <w:tmpl w:val="AB44BCA6"/>
    <w:lvl w:ilvl="0" w:tplc="04150001">
      <w:start w:val="1"/>
      <w:numFmt w:val="bullet"/>
      <w:lvlText w:val=""/>
      <w:lvlJc w:val="left"/>
      <w:pPr>
        <w:ind w:left="1429" w:hanging="360"/>
      </w:pPr>
      <w:rPr>
        <w:rFonts w:ascii="Symbol" w:hAnsi="Symbol" w:hint="default"/>
      </w:rPr>
    </w:lvl>
    <w:lvl w:ilvl="1" w:tplc="04150003">
      <w:start w:val="1"/>
      <w:numFmt w:val="bullet"/>
      <w:lvlText w:val="o"/>
      <w:lvlJc w:val="left"/>
      <w:pPr>
        <w:ind w:left="2149" w:hanging="360"/>
      </w:pPr>
      <w:rPr>
        <w:rFonts w:ascii="Courier New" w:hAnsi="Courier New" w:cs="Courier New" w:hint="default"/>
      </w:rPr>
    </w:lvl>
    <w:lvl w:ilvl="2" w:tplc="04150005">
      <w:start w:val="1"/>
      <w:numFmt w:val="bullet"/>
      <w:lvlText w:val=""/>
      <w:lvlJc w:val="left"/>
      <w:pPr>
        <w:ind w:left="2869" w:hanging="360"/>
      </w:pPr>
      <w:rPr>
        <w:rFonts w:ascii="Wingdings" w:hAnsi="Wingdings" w:hint="default"/>
      </w:rPr>
    </w:lvl>
    <w:lvl w:ilvl="3" w:tplc="04150001">
      <w:start w:val="1"/>
      <w:numFmt w:val="bullet"/>
      <w:lvlText w:val=""/>
      <w:lvlJc w:val="left"/>
      <w:pPr>
        <w:ind w:left="3589" w:hanging="360"/>
      </w:pPr>
      <w:rPr>
        <w:rFonts w:ascii="Symbol" w:hAnsi="Symbol" w:hint="default"/>
      </w:rPr>
    </w:lvl>
    <w:lvl w:ilvl="4" w:tplc="04150003">
      <w:start w:val="1"/>
      <w:numFmt w:val="bullet"/>
      <w:lvlText w:val="o"/>
      <w:lvlJc w:val="left"/>
      <w:pPr>
        <w:ind w:left="4309" w:hanging="360"/>
      </w:pPr>
      <w:rPr>
        <w:rFonts w:ascii="Courier New" w:hAnsi="Courier New" w:cs="Courier New" w:hint="default"/>
      </w:rPr>
    </w:lvl>
    <w:lvl w:ilvl="5" w:tplc="04150005">
      <w:start w:val="1"/>
      <w:numFmt w:val="bullet"/>
      <w:lvlText w:val=""/>
      <w:lvlJc w:val="left"/>
      <w:pPr>
        <w:ind w:left="5029" w:hanging="360"/>
      </w:pPr>
      <w:rPr>
        <w:rFonts w:ascii="Wingdings" w:hAnsi="Wingdings" w:hint="default"/>
      </w:rPr>
    </w:lvl>
    <w:lvl w:ilvl="6" w:tplc="04150001">
      <w:start w:val="1"/>
      <w:numFmt w:val="bullet"/>
      <w:lvlText w:val=""/>
      <w:lvlJc w:val="left"/>
      <w:pPr>
        <w:ind w:left="5749" w:hanging="360"/>
      </w:pPr>
      <w:rPr>
        <w:rFonts w:ascii="Symbol" w:hAnsi="Symbol" w:hint="default"/>
      </w:rPr>
    </w:lvl>
    <w:lvl w:ilvl="7" w:tplc="04150003">
      <w:start w:val="1"/>
      <w:numFmt w:val="bullet"/>
      <w:lvlText w:val="o"/>
      <w:lvlJc w:val="left"/>
      <w:pPr>
        <w:ind w:left="6469" w:hanging="360"/>
      </w:pPr>
      <w:rPr>
        <w:rFonts w:ascii="Courier New" w:hAnsi="Courier New" w:cs="Courier New" w:hint="default"/>
      </w:rPr>
    </w:lvl>
    <w:lvl w:ilvl="8" w:tplc="04150005">
      <w:start w:val="1"/>
      <w:numFmt w:val="bullet"/>
      <w:lvlText w:val=""/>
      <w:lvlJc w:val="left"/>
      <w:pPr>
        <w:ind w:left="7189" w:hanging="360"/>
      </w:pPr>
      <w:rPr>
        <w:rFonts w:ascii="Wingdings" w:hAnsi="Wingdings" w:hint="default"/>
      </w:rPr>
    </w:lvl>
  </w:abstractNum>
  <w:abstractNum w:abstractNumId="76" w15:restartNumberingAfterBreak="0">
    <w:nsid w:val="7BD313E9"/>
    <w:multiLevelType w:val="multilevel"/>
    <w:tmpl w:val="FCBE9A1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55"/>
  </w:num>
  <w:num w:numId="2">
    <w:abstractNumId w:val="66"/>
  </w:num>
  <w:num w:numId="3">
    <w:abstractNumId w:val="73"/>
  </w:num>
  <w:num w:numId="4">
    <w:abstractNumId w:val="41"/>
  </w:num>
  <w:num w:numId="5">
    <w:abstractNumId w:val="70"/>
  </w:num>
  <w:num w:numId="6">
    <w:abstractNumId w:val="64"/>
  </w:num>
  <w:num w:numId="7">
    <w:abstractNumId w:val="76"/>
  </w:num>
  <w:num w:numId="8">
    <w:abstractNumId w:val="1"/>
  </w:num>
  <w:num w:numId="9">
    <w:abstractNumId w:val="14"/>
  </w:num>
  <w:num w:numId="10">
    <w:abstractNumId w:val="75"/>
  </w:num>
  <w:num w:numId="11">
    <w:abstractNumId w:val="53"/>
  </w:num>
  <w:num w:numId="12">
    <w:abstractNumId w:val="43"/>
  </w:num>
  <w:num w:numId="13">
    <w:abstractNumId w:val="33"/>
  </w:num>
  <w:num w:numId="14">
    <w:abstractNumId w:val="50"/>
  </w:num>
  <w:num w:numId="15">
    <w:abstractNumId w:val="71"/>
  </w:num>
  <w:num w:numId="16">
    <w:abstractNumId w:val="10"/>
  </w:num>
  <w:num w:numId="17">
    <w:abstractNumId w:val="72"/>
  </w:num>
  <w:num w:numId="18">
    <w:abstractNumId w:val="46"/>
  </w:num>
  <w:num w:numId="19">
    <w:abstractNumId w:val="23"/>
  </w:num>
  <w:num w:numId="20">
    <w:abstractNumId w:val="63"/>
  </w:num>
  <w:num w:numId="21">
    <w:abstractNumId w:val="22"/>
  </w:num>
  <w:num w:numId="22">
    <w:abstractNumId w:val="21"/>
  </w:num>
  <w:num w:numId="2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8"/>
  </w:num>
  <w:num w:numId="25">
    <w:abstractNumId w:val="4"/>
  </w:num>
  <w:num w:numId="26">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2"/>
  </w:num>
  <w:num w:numId="28">
    <w:abstractNumId w:val="39"/>
  </w:num>
  <w:num w:numId="29">
    <w:abstractNumId w:val="56"/>
  </w:num>
  <w:num w:numId="30">
    <w:abstractNumId w:val="65"/>
  </w:num>
  <w:num w:numId="31">
    <w:abstractNumId w:val="37"/>
  </w:num>
  <w:num w:numId="32">
    <w:abstractNumId w:val="7"/>
  </w:num>
  <w:num w:numId="33">
    <w:abstractNumId w:val="18"/>
  </w:num>
  <w:num w:numId="34">
    <w:abstractNumId w:val="30"/>
  </w:num>
  <w:num w:numId="35">
    <w:abstractNumId w:val="44"/>
  </w:num>
  <w:num w:numId="36">
    <w:abstractNumId w:val="15"/>
  </w:num>
  <w:num w:numId="37">
    <w:abstractNumId w:val="48"/>
  </w:num>
  <w:num w:numId="38">
    <w:abstractNumId w:val="51"/>
  </w:num>
  <w:num w:numId="39">
    <w:abstractNumId w:val="69"/>
  </w:num>
  <w:num w:numId="40">
    <w:abstractNumId w:val="6"/>
  </w:num>
  <w:num w:numId="41">
    <w:abstractNumId w:val="34"/>
  </w:num>
  <w:num w:numId="42">
    <w:abstractNumId w:val="35"/>
  </w:num>
  <w:num w:numId="43">
    <w:abstractNumId w:val="45"/>
  </w:num>
  <w:num w:numId="44">
    <w:abstractNumId w:val="67"/>
  </w:num>
  <w:num w:numId="45">
    <w:abstractNumId w:val="49"/>
  </w:num>
  <w:num w:numId="46">
    <w:abstractNumId w:val="52"/>
  </w:num>
  <w:num w:numId="47">
    <w:abstractNumId w:val="2"/>
  </w:num>
  <w:num w:numId="48">
    <w:abstractNumId w:val="16"/>
  </w:num>
  <w:num w:numId="49">
    <w:abstractNumId w:val="17"/>
  </w:num>
  <w:num w:numId="50">
    <w:abstractNumId w:val="8"/>
  </w:num>
  <w:num w:numId="51">
    <w:abstractNumId w:val="54"/>
  </w:num>
  <w:num w:numId="52">
    <w:abstractNumId w:val="42"/>
  </w:num>
  <w:num w:numId="53">
    <w:abstractNumId w:val="59"/>
  </w:num>
  <w:num w:numId="54">
    <w:abstractNumId w:val="36"/>
  </w:num>
  <w:num w:numId="55">
    <w:abstractNumId w:val="25"/>
  </w:num>
  <w:num w:numId="56">
    <w:abstractNumId w:val="62"/>
  </w:num>
  <w:num w:numId="57">
    <w:abstractNumId w:val="60"/>
  </w:num>
  <w:num w:numId="58">
    <w:abstractNumId w:val="13"/>
  </w:num>
  <w:num w:numId="59">
    <w:abstractNumId w:val="74"/>
  </w:num>
  <w:num w:numId="60">
    <w:abstractNumId w:val="58"/>
  </w:num>
  <w:num w:numId="61">
    <w:abstractNumId w:val="9"/>
  </w:num>
  <w:num w:numId="62">
    <w:abstractNumId w:val="26"/>
  </w:num>
  <w:num w:numId="63">
    <w:abstractNumId w:val="20"/>
  </w:num>
  <w:num w:numId="64">
    <w:abstractNumId w:val="3"/>
  </w:num>
  <w:num w:numId="65">
    <w:abstractNumId w:val="27"/>
  </w:num>
  <w:num w:numId="66">
    <w:abstractNumId w:val="24"/>
  </w:num>
  <w:num w:numId="67">
    <w:abstractNumId w:val="31"/>
  </w:num>
  <w:num w:numId="68">
    <w:abstractNumId w:val="5"/>
  </w:num>
  <w:num w:numId="69">
    <w:abstractNumId w:val="40"/>
  </w:num>
  <w:num w:numId="70">
    <w:abstractNumId w:val="47"/>
  </w:num>
  <w:num w:numId="71">
    <w:abstractNumId w:val="11"/>
  </w:num>
  <w:num w:numId="72">
    <w:abstractNumId w:val="19"/>
  </w:num>
  <w:num w:numId="73">
    <w:abstractNumId w:val="12"/>
  </w:num>
  <w:num w:numId="74">
    <w:abstractNumId w:val="29"/>
  </w:num>
  <w:num w:numId="75">
    <w:abstractNumId w:val="38"/>
  </w:num>
  <w:num w:numId="76">
    <w:abstractNumId w:val="68"/>
  </w:num>
  <w:num w:numId="77">
    <w:abstractNumId w:val="57"/>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09"/>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279B"/>
    <w:rsid w:val="00001B50"/>
    <w:rsid w:val="00002F45"/>
    <w:rsid w:val="00003114"/>
    <w:rsid w:val="00005FFF"/>
    <w:rsid w:val="00011CD3"/>
    <w:rsid w:val="00016DF6"/>
    <w:rsid w:val="00017D9F"/>
    <w:rsid w:val="000200D2"/>
    <w:rsid w:val="0002091C"/>
    <w:rsid w:val="0002127E"/>
    <w:rsid w:val="0002228B"/>
    <w:rsid w:val="00022BED"/>
    <w:rsid w:val="00027CCE"/>
    <w:rsid w:val="00030ABE"/>
    <w:rsid w:val="00032618"/>
    <w:rsid w:val="00034AC2"/>
    <w:rsid w:val="000360A9"/>
    <w:rsid w:val="00040CD4"/>
    <w:rsid w:val="00056C1F"/>
    <w:rsid w:val="000655D0"/>
    <w:rsid w:val="000668DF"/>
    <w:rsid w:val="00066DF5"/>
    <w:rsid w:val="00067F93"/>
    <w:rsid w:val="00072D83"/>
    <w:rsid w:val="00073CAB"/>
    <w:rsid w:val="00084AC6"/>
    <w:rsid w:val="00085D97"/>
    <w:rsid w:val="0008747B"/>
    <w:rsid w:val="000875FD"/>
    <w:rsid w:val="000900FE"/>
    <w:rsid w:val="000909BE"/>
    <w:rsid w:val="000925D7"/>
    <w:rsid w:val="000A27F6"/>
    <w:rsid w:val="000B1EAD"/>
    <w:rsid w:val="000B219E"/>
    <w:rsid w:val="000B26A6"/>
    <w:rsid w:val="000B4E98"/>
    <w:rsid w:val="000B5AA1"/>
    <w:rsid w:val="000B6AF5"/>
    <w:rsid w:val="000C27DC"/>
    <w:rsid w:val="000C4441"/>
    <w:rsid w:val="000D257B"/>
    <w:rsid w:val="000D5E29"/>
    <w:rsid w:val="000E64BA"/>
    <w:rsid w:val="000F43F9"/>
    <w:rsid w:val="000F5683"/>
    <w:rsid w:val="000F61EA"/>
    <w:rsid w:val="000F6284"/>
    <w:rsid w:val="000F6A56"/>
    <w:rsid w:val="000F7BB7"/>
    <w:rsid w:val="001008A9"/>
    <w:rsid w:val="001035DB"/>
    <w:rsid w:val="001070DD"/>
    <w:rsid w:val="0011165B"/>
    <w:rsid w:val="001122CF"/>
    <w:rsid w:val="0011549F"/>
    <w:rsid w:val="0012163A"/>
    <w:rsid w:val="00124723"/>
    <w:rsid w:val="00133025"/>
    <w:rsid w:val="00133FB0"/>
    <w:rsid w:val="0013686A"/>
    <w:rsid w:val="00140631"/>
    <w:rsid w:val="00141149"/>
    <w:rsid w:val="001438B1"/>
    <w:rsid w:val="0014542D"/>
    <w:rsid w:val="001454A8"/>
    <w:rsid w:val="001460CD"/>
    <w:rsid w:val="001517DD"/>
    <w:rsid w:val="00152743"/>
    <w:rsid w:val="00161AD6"/>
    <w:rsid w:val="0016414F"/>
    <w:rsid w:val="00165B23"/>
    <w:rsid w:val="001667B5"/>
    <w:rsid w:val="0017149A"/>
    <w:rsid w:val="00171F03"/>
    <w:rsid w:val="001721B5"/>
    <w:rsid w:val="00172447"/>
    <w:rsid w:val="0017481C"/>
    <w:rsid w:val="00175EE8"/>
    <w:rsid w:val="00177191"/>
    <w:rsid w:val="00181E43"/>
    <w:rsid w:val="00183A3E"/>
    <w:rsid w:val="001860A5"/>
    <w:rsid w:val="0018692C"/>
    <w:rsid w:val="00186F3C"/>
    <w:rsid w:val="00186FA4"/>
    <w:rsid w:val="001872B3"/>
    <w:rsid w:val="00196614"/>
    <w:rsid w:val="00196E50"/>
    <w:rsid w:val="001A0DA4"/>
    <w:rsid w:val="001A1DCC"/>
    <w:rsid w:val="001A6734"/>
    <w:rsid w:val="001B1303"/>
    <w:rsid w:val="001B34D5"/>
    <w:rsid w:val="001B6F65"/>
    <w:rsid w:val="001C586F"/>
    <w:rsid w:val="001C5DB7"/>
    <w:rsid w:val="001D5D33"/>
    <w:rsid w:val="001E0CA7"/>
    <w:rsid w:val="001E220F"/>
    <w:rsid w:val="001F0658"/>
    <w:rsid w:val="001F09FF"/>
    <w:rsid w:val="001F1C44"/>
    <w:rsid w:val="001F2BAD"/>
    <w:rsid w:val="001F45C7"/>
    <w:rsid w:val="001F730B"/>
    <w:rsid w:val="00201057"/>
    <w:rsid w:val="002022E9"/>
    <w:rsid w:val="0020234E"/>
    <w:rsid w:val="00202956"/>
    <w:rsid w:val="00211B89"/>
    <w:rsid w:val="00221433"/>
    <w:rsid w:val="00221F0B"/>
    <w:rsid w:val="002256D5"/>
    <w:rsid w:val="00226EF8"/>
    <w:rsid w:val="00230466"/>
    <w:rsid w:val="00233E99"/>
    <w:rsid w:val="0023605D"/>
    <w:rsid w:val="00236227"/>
    <w:rsid w:val="00237C41"/>
    <w:rsid w:val="00241C56"/>
    <w:rsid w:val="00241F57"/>
    <w:rsid w:val="00242ED6"/>
    <w:rsid w:val="002458EE"/>
    <w:rsid w:val="00246290"/>
    <w:rsid w:val="00247AE3"/>
    <w:rsid w:val="002517D9"/>
    <w:rsid w:val="0025223C"/>
    <w:rsid w:val="0025420F"/>
    <w:rsid w:val="00270C51"/>
    <w:rsid w:val="00275AFA"/>
    <w:rsid w:val="00275D55"/>
    <w:rsid w:val="00275DBA"/>
    <w:rsid w:val="00277C2A"/>
    <w:rsid w:val="002821C2"/>
    <w:rsid w:val="0028414D"/>
    <w:rsid w:val="00284775"/>
    <w:rsid w:val="0028668A"/>
    <w:rsid w:val="00286994"/>
    <w:rsid w:val="00287326"/>
    <w:rsid w:val="002960A1"/>
    <w:rsid w:val="00296CBF"/>
    <w:rsid w:val="00297C95"/>
    <w:rsid w:val="002A0793"/>
    <w:rsid w:val="002A1036"/>
    <w:rsid w:val="002A3C7E"/>
    <w:rsid w:val="002A590A"/>
    <w:rsid w:val="002A5987"/>
    <w:rsid w:val="002A7454"/>
    <w:rsid w:val="002B639B"/>
    <w:rsid w:val="002B6835"/>
    <w:rsid w:val="002C0549"/>
    <w:rsid w:val="002C141E"/>
    <w:rsid w:val="002C1A24"/>
    <w:rsid w:val="002C41AB"/>
    <w:rsid w:val="002C7B67"/>
    <w:rsid w:val="002D1659"/>
    <w:rsid w:val="002D2034"/>
    <w:rsid w:val="002D7D02"/>
    <w:rsid w:val="002D7D05"/>
    <w:rsid w:val="002E1101"/>
    <w:rsid w:val="002E294C"/>
    <w:rsid w:val="002E5869"/>
    <w:rsid w:val="002E5CD1"/>
    <w:rsid w:val="002E7719"/>
    <w:rsid w:val="002F23C9"/>
    <w:rsid w:val="002F2427"/>
    <w:rsid w:val="002F4000"/>
    <w:rsid w:val="002F5F9E"/>
    <w:rsid w:val="002F75CB"/>
    <w:rsid w:val="002F7CED"/>
    <w:rsid w:val="00300F34"/>
    <w:rsid w:val="00305214"/>
    <w:rsid w:val="00305960"/>
    <w:rsid w:val="00311277"/>
    <w:rsid w:val="00315B2C"/>
    <w:rsid w:val="003228E9"/>
    <w:rsid w:val="00323FE2"/>
    <w:rsid w:val="003245A6"/>
    <w:rsid w:val="003317A1"/>
    <w:rsid w:val="00333F1F"/>
    <w:rsid w:val="00336626"/>
    <w:rsid w:val="00337987"/>
    <w:rsid w:val="0034055A"/>
    <w:rsid w:val="0034136E"/>
    <w:rsid w:val="00346AA5"/>
    <w:rsid w:val="00351351"/>
    <w:rsid w:val="00354A73"/>
    <w:rsid w:val="00354EF6"/>
    <w:rsid w:val="003553E6"/>
    <w:rsid w:val="00355C8D"/>
    <w:rsid w:val="00355D1C"/>
    <w:rsid w:val="003561A4"/>
    <w:rsid w:val="003577C7"/>
    <w:rsid w:val="00363A6C"/>
    <w:rsid w:val="00372639"/>
    <w:rsid w:val="00374D62"/>
    <w:rsid w:val="00376F9E"/>
    <w:rsid w:val="0037750E"/>
    <w:rsid w:val="00381EE5"/>
    <w:rsid w:val="003846D8"/>
    <w:rsid w:val="003848A7"/>
    <w:rsid w:val="00386932"/>
    <w:rsid w:val="003871CA"/>
    <w:rsid w:val="003875B8"/>
    <w:rsid w:val="003877D3"/>
    <w:rsid w:val="00387F5B"/>
    <w:rsid w:val="00391971"/>
    <w:rsid w:val="00393442"/>
    <w:rsid w:val="00394884"/>
    <w:rsid w:val="003A057D"/>
    <w:rsid w:val="003A1573"/>
    <w:rsid w:val="003A181E"/>
    <w:rsid w:val="003A5B2B"/>
    <w:rsid w:val="003B1EC1"/>
    <w:rsid w:val="003B53EC"/>
    <w:rsid w:val="003C01DE"/>
    <w:rsid w:val="003C7B9B"/>
    <w:rsid w:val="003D00FE"/>
    <w:rsid w:val="003D08E9"/>
    <w:rsid w:val="003D3BE6"/>
    <w:rsid w:val="003E0084"/>
    <w:rsid w:val="003E0A30"/>
    <w:rsid w:val="003E0F2E"/>
    <w:rsid w:val="003E500E"/>
    <w:rsid w:val="003E5B03"/>
    <w:rsid w:val="003F0763"/>
    <w:rsid w:val="003F1C5C"/>
    <w:rsid w:val="003F4F6E"/>
    <w:rsid w:val="003F5C6B"/>
    <w:rsid w:val="00400598"/>
    <w:rsid w:val="00402436"/>
    <w:rsid w:val="0040637A"/>
    <w:rsid w:val="0040659A"/>
    <w:rsid w:val="00407BD8"/>
    <w:rsid w:val="004141BA"/>
    <w:rsid w:val="00416043"/>
    <w:rsid w:val="00416CCB"/>
    <w:rsid w:val="004171A7"/>
    <w:rsid w:val="00417DD8"/>
    <w:rsid w:val="004200F7"/>
    <w:rsid w:val="0042071B"/>
    <w:rsid w:val="00421683"/>
    <w:rsid w:val="00426BDC"/>
    <w:rsid w:val="004335AF"/>
    <w:rsid w:val="004369EE"/>
    <w:rsid w:val="00440680"/>
    <w:rsid w:val="00444CD1"/>
    <w:rsid w:val="00447088"/>
    <w:rsid w:val="0045110E"/>
    <w:rsid w:val="0045172E"/>
    <w:rsid w:val="00452F83"/>
    <w:rsid w:val="00464704"/>
    <w:rsid w:val="00464B9A"/>
    <w:rsid w:val="00466636"/>
    <w:rsid w:val="00467E13"/>
    <w:rsid w:val="00470D21"/>
    <w:rsid w:val="0047110F"/>
    <w:rsid w:val="00472526"/>
    <w:rsid w:val="0047502D"/>
    <w:rsid w:val="004775DD"/>
    <w:rsid w:val="00490992"/>
    <w:rsid w:val="00490B13"/>
    <w:rsid w:val="00491DE6"/>
    <w:rsid w:val="00492C7E"/>
    <w:rsid w:val="00495C3E"/>
    <w:rsid w:val="004964BC"/>
    <w:rsid w:val="004A09C8"/>
    <w:rsid w:val="004A18E8"/>
    <w:rsid w:val="004A4143"/>
    <w:rsid w:val="004A5508"/>
    <w:rsid w:val="004A56EA"/>
    <w:rsid w:val="004B047A"/>
    <w:rsid w:val="004B2DC1"/>
    <w:rsid w:val="004B415E"/>
    <w:rsid w:val="004B44B2"/>
    <w:rsid w:val="004B5023"/>
    <w:rsid w:val="004B5B74"/>
    <w:rsid w:val="004B5F98"/>
    <w:rsid w:val="004B6F05"/>
    <w:rsid w:val="004C32FA"/>
    <w:rsid w:val="004C375F"/>
    <w:rsid w:val="004C3AAA"/>
    <w:rsid w:val="004C4268"/>
    <w:rsid w:val="004C5101"/>
    <w:rsid w:val="004C59F6"/>
    <w:rsid w:val="004D4FDE"/>
    <w:rsid w:val="004D65C8"/>
    <w:rsid w:val="004E4F59"/>
    <w:rsid w:val="004E6641"/>
    <w:rsid w:val="004E743A"/>
    <w:rsid w:val="004E7A97"/>
    <w:rsid w:val="004F01E7"/>
    <w:rsid w:val="004F0D00"/>
    <w:rsid w:val="004F18FB"/>
    <w:rsid w:val="004F4112"/>
    <w:rsid w:val="004F641F"/>
    <w:rsid w:val="005005A7"/>
    <w:rsid w:val="005050F7"/>
    <w:rsid w:val="00505196"/>
    <w:rsid w:val="00507EEA"/>
    <w:rsid w:val="005113AE"/>
    <w:rsid w:val="005125A3"/>
    <w:rsid w:val="00513A39"/>
    <w:rsid w:val="0051518B"/>
    <w:rsid w:val="00516392"/>
    <w:rsid w:val="005169A2"/>
    <w:rsid w:val="005218F4"/>
    <w:rsid w:val="00522C73"/>
    <w:rsid w:val="005230C5"/>
    <w:rsid w:val="005233D5"/>
    <w:rsid w:val="00524184"/>
    <w:rsid w:val="00526280"/>
    <w:rsid w:val="00536267"/>
    <w:rsid w:val="005413B5"/>
    <w:rsid w:val="005424BC"/>
    <w:rsid w:val="00557C39"/>
    <w:rsid w:val="0056074C"/>
    <w:rsid w:val="005634B0"/>
    <w:rsid w:val="0057279B"/>
    <w:rsid w:val="00577FA8"/>
    <w:rsid w:val="00581C9B"/>
    <w:rsid w:val="00582538"/>
    <w:rsid w:val="00584A16"/>
    <w:rsid w:val="005928E7"/>
    <w:rsid w:val="00595FF9"/>
    <w:rsid w:val="005A1539"/>
    <w:rsid w:val="005A43FB"/>
    <w:rsid w:val="005A6EAC"/>
    <w:rsid w:val="005B20CA"/>
    <w:rsid w:val="005B273D"/>
    <w:rsid w:val="005C1ACE"/>
    <w:rsid w:val="005D0F2B"/>
    <w:rsid w:val="005D3A8A"/>
    <w:rsid w:val="005D484D"/>
    <w:rsid w:val="005E048A"/>
    <w:rsid w:val="005E202F"/>
    <w:rsid w:val="005E490B"/>
    <w:rsid w:val="005E51D4"/>
    <w:rsid w:val="005E6D6B"/>
    <w:rsid w:val="005E7839"/>
    <w:rsid w:val="005F0B5E"/>
    <w:rsid w:val="005F2B4C"/>
    <w:rsid w:val="005F33E8"/>
    <w:rsid w:val="005F4999"/>
    <w:rsid w:val="006045E1"/>
    <w:rsid w:val="00607807"/>
    <w:rsid w:val="00612DD9"/>
    <w:rsid w:val="0061431B"/>
    <w:rsid w:val="006146A4"/>
    <w:rsid w:val="0061767D"/>
    <w:rsid w:val="00617760"/>
    <w:rsid w:val="00623DD0"/>
    <w:rsid w:val="00630BC1"/>
    <w:rsid w:val="006312C3"/>
    <w:rsid w:val="00633F1C"/>
    <w:rsid w:val="0063416E"/>
    <w:rsid w:val="00635211"/>
    <w:rsid w:val="00636DC4"/>
    <w:rsid w:val="0064117B"/>
    <w:rsid w:val="00646E60"/>
    <w:rsid w:val="006503E3"/>
    <w:rsid w:val="00651431"/>
    <w:rsid w:val="006562D2"/>
    <w:rsid w:val="00656AD6"/>
    <w:rsid w:val="0065740C"/>
    <w:rsid w:val="0066111F"/>
    <w:rsid w:val="00661680"/>
    <w:rsid w:val="00661D06"/>
    <w:rsid w:val="00663841"/>
    <w:rsid w:val="00663CFB"/>
    <w:rsid w:val="006641F9"/>
    <w:rsid w:val="00664244"/>
    <w:rsid w:val="0066433D"/>
    <w:rsid w:val="006669DF"/>
    <w:rsid w:val="00671479"/>
    <w:rsid w:val="00673D66"/>
    <w:rsid w:val="006767C5"/>
    <w:rsid w:val="0068048F"/>
    <w:rsid w:val="00690FAF"/>
    <w:rsid w:val="006912E6"/>
    <w:rsid w:val="00691BF6"/>
    <w:rsid w:val="00691E25"/>
    <w:rsid w:val="00697795"/>
    <w:rsid w:val="006A2038"/>
    <w:rsid w:val="006A2798"/>
    <w:rsid w:val="006A5BCD"/>
    <w:rsid w:val="006A622A"/>
    <w:rsid w:val="006A6425"/>
    <w:rsid w:val="006B6620"/>
    <w:rsid w:val="006C08D1"/>
    <w:rsid w:val="006C1648"/>
    <w:rsid w:val="006C26F1"/>
    <w:rsid w:val="006C7AC4"/>
    <w:rsid w:val="006D2117"/>
    <w:rsid w:val="006D38C3"/>
    <w:rsid w:val="006D6990"/>
    <w:rsid w:val="006E45C7"/>
    <w:rsid w:val="006E62CB"/>
    <w:rsid w:val="006F1AF6"/>
    <w:rsid w:val="006F1B14"/>
    <w:rsid w:val="006F205C"/>
    <w:rsid w:val="006F303B"/>
    <w:rsid w:val="00700AD2"/>
    <w:rsid w:val="007015B8"/>
    <w:rsid w:val="0070198E"/>
    <w:rsid w:val="00706E38"/>
    <w:rsid w:val="00716554"/>
    <w:rsid w:val="00717694"/>
    <w:rsid w:val="00720E4D"/>
    <w:rsid w:val="00720F2B"/>
    <w:rsid w:val="00721B8F"/>
    <w:rsid w:val="0072269C"/>
    <w:rsid w:val="00723C2F"/>
    <w:rsid w:val="007241E5"/>
    <w:rsid w:val="007257B8"/>
    <w:rsid w:val="0072690D"/>
    <w:rsid w:val="00732607"/>
    <w:rsid w:val="0073316B"/>
    <w:rsid w:val="00735427"/>
    <w:rsid w:val="00735C5F"/>
    <w:rsid w:val="007424CC"/>
    <w:rsid w:val="00752721"/>
    <w:rsid w:val="007540B6"/>
    <w:rsid w:val="0076379A"/>
    <w:rsid w:val="0076429C"/>
    <w:rsid w:val="0076463D"/>
    <w:rsid w:val="00764C9A"/>
    <w:rsid w:val="00765C71"/>
    <w:rsid w:val="00771C59"/>
    <w:rsid w:val="00772DC5"/>
    <w:rsid w:val="00776B02"/>
    <w:rsid w:val="00782257"/>
    <w:rsid w:val="00783712"/>
    <w:rsid w:val="00783BC8"/>
    <w:rsid w:val="00786ECE"/>
    <w:rsid w:val="00792915"/>
    <w:rsid w:val="00794752"/>
    <w:rsid w:val="00795A5E"/>
    <w:rsid w:val="007A0BCC"/>
    <w:rsid w:val="007A5011"/>
    <w:rsid w:val="007A59B8"/>
    <w:rsid w:val="007A5A3C"/>
    <w:rsid w:val="007A7B6A"/>
    <w:rsid w:val="007B0D77"/>
    <w:rsid w:val="007B1ECE"/>
    <w:rsid w:val="007B4F58"/>
    <w:rsid w:val="007B5AA0"/>
    <w:rsid w:val="007C0E69"/>
    <w:rsid w:val="007C2FB7"/>
    <w:rsid w:val="007C6BA7"/>
    <w:rsid w:val="007D295A"/>
    <w:rsid w:val="007D3F2E"/>
    <w:rsid w:val="007E0506"/>
    <w:rsid w:val="007E190C"/>
    <w:rsid w:val="007E2254"/>
    <w:rsid w:val="007E452D"/>
    <w:rsid w:val="007E4608"/>
    <w:rsid w:val="007E4998"/>
    <w:rsid w:val="007E62F2"/>
    <w:rsid w:val="007F2A6E"/>
    <w:rsid w:val="007F4A64"/>
    <w:rsid w:val="007F7EAA"/>
    <w:rsid w:val="0080133F"/>
    <w:rsid w:val="00802A18"/>
    <w:rsid w:val="0080432D"/>
    <w:rsid w:val="00804A0C"/>
    <w:rsid w:val="00806A9A"/>
    <w:rsid w:val="008121B0"/>
    <w:rsid w:val="00813B4C"/>
    <w:rsid w:val="00814D1A"/>
    <w:rsid w:val="00815D38"/>
    <w:rsid w:val="00816397"/>
    <w:rsid w:val="00822B00"/>
    <w:rsid w:val="00824C26"/>
    <w:rsid w:val="0082512E"/>
    <w:rsid w:val="00831190"/>
    <w:rsid w:val="00843652"/>
    <w:rsid w:val="00844F1B"/>
    <w:rsid w:val="00846F92"/>
    <w:rsid w:val="0085043F"/>
    <w:rsid w:val="008507D6"/>
    <w:rsid w:val="0085192F"/>
    <w:rsid w:val="008544F0"/>
    <w:rsid w:val="0085578D"/>
    <w:rsid w:val="00855DC4"/>
    <w:rsid w:val="00861D0A"/>
    <w:rsid w:val="00863078"/>
    <w:rsid w:val="00866511"/>
    <w:rsid w:val="0086684F"/>
    <w:rsid w:val="00866EBE"/>
    <w:rsid w:val="00870F4A"/>
    <w:rsid w:val="008712BB"/>
    <w:rsid w:val="00871708"/>
    <w:rsid w:val="00873D73"/>
    <w:rsid w:val="00877F1D"/>
    <w:rsid w:val="0088081A"/>
    <w:rsid w:val="00881AF7"/>
    <w:rsid w:val="00881B4B"/>
    <w:rsid w:val="00884C70"/>
    <w:rsid w:val="00885BA9"/>
    <w:rsid w:val="008906BD"/>
    <w:rsid w:val="0089368F"/>
    <w:rsid w:val="00896624"/>
    <w:rsid w:val="0089754D"/>
    <w:rsid w:val="008B07E4"/>
    <w:rsid w:val="008B19D0"/>
    <w:rsid w:val="008B3ACE"/>
    <w:rsid w:val="008B5079"/>
    <w:rsid w:val="008B764B"/>
    <w:rsid w:val="008C2F55"/>
    <w:rsid w:val="008C6A3D"/>
    <w:rsid w:val="008C6EAF"/>
    <w:rsid w:val="008C7115"/>
    <w:rsid w:val="008C7274"/>
    <w:rsid w:val="008C754D"/>
    <w:rsid w:val="008C7A69"/>
    <w:rsid w:val="008D0C0E"/>
    <w:rsid w:val="008D4A6C"/>
    <w:rsid w:val="008E15F7"/>
    <w:rsid w:val="008E39F5"/>
    <w:rsid w:val="008E54B4"/>
    <w:rsid w:val="008E73C8"/>
    <w:rsid w:val="008F208E"/>
    <w:rsid w:val="008F5C84"/>
    <w:rsid w:val="008F7362"/>
    <w:rsid w:val="0090186D"/>
    <w:rsid w:val="00904C74"/>
    <w:rsid w:val="00905CAE"/>
    <w:rsid w:val="00910299"/>
    <w:rsid w:val="00912A0C"/>
    <w:rsid w:val="00914323"/>
    <w:rsid w:val="0091459F"/>
    <w:rsid w:val="00914F02"/>
    <w:rsid w:val="00917E11"/>
    <w:rsid w:val="00920683"/>
    <w:rsid w:val="009231FD"/>
    <w:rsid w:val="00923838"/>
    <w:rsid w:val="00925234"/>
    <w:rsid w:val="00925B10"/>
    <w:rsid w:val="009311CB"/>
    <w:rsid w:val="0093291C"/>
    <w:rsid w:val="009364F7"/>
    <w:rsid w:val="009426AF"/>
    <w:rsid w:val="00943644"/>
    <w:rsid w:val="00947560"/>
    <w:rsid w:val="00947AB8"/>
    <w:rsid w:val="0095243D"/>
    <w:rsid w:val="00952B47"/>
    <w:rsid w:val="009570DC"/>
    <w:rsid w:val="009571CE"/>
    <w:rsid w:val="00962456"/>
    <w:rsid w:val="00962537"/>
    <w:rsid w:val="00964A4C"/>
    <w:rsid w:val="00964E5C"/>
    <w:rsid w:val="00965171"/>
    <w:rsid w:val="00966215"/>
    <w:rsid w:val="009700B5"/>
    <w:rsid w:val="00971550"/>
    <w:rsid w:val="0098183C"/>
    <w:rsid w:val="00983D9E"/>
    <w:rsid w:val="00995880"/>
    <w:rsid w:val="00996A00"/>
    <w:rsid w:val="0099773C"/>
    <w:rsid w:val="009A0507"/>
    <w:rsid w:val="009A67B4"/>
    <w:rsid w:val="009A7F94"/>
    <w:rsid w:val="009B200E"/>
    <w:rsid w:val="009B4DFB"/>
    <w:rsid w:val="009B71D9"/>
    <w:rsid w:val="009C6AE2"/>
    <w:rsid w:val="009D0D3C"/>
    <w:rsid w:val="009D2B0A"/>
    <w:rsid w:val="009D3526"/>
    <w:rsid w:val="009D41ED"/>
    <w:rsid w:val="009D54C6"/>
    <w:rsid w:val="009D7A49"/>
    <w:rsid w:val="009E0872"/>
    <w:rsid w:val="009E0CF9"/>
    <w:rsid w:val="009E5D5E"/>
    <w:rsid w:val="009E62AC"/>
    <w:rsid w:val="009E640F"/>
    <w:rsid w:val="009F68B6"/>
    <w:rsid w:val="00A03BE9"/>
    <w:rsid w:val="00A05909"/>
    <w:rsid w:val="00A05AD9"/>
    <w:rsid w:val="00A06E49"/>
    <w:rsid w:val="00A072DC"/>
    <w:rsid w:val="00A135DA"/>
    <w:rsid w:val="00A145AD"/>
    <w:rsid w:val="00A20A98"/>
    <w:rsid w:val="00A20E80"/>
    <w:rsid w:val="00A2314F"/>
    <w:rsid w:val="00A25737"/>
    <w:rsid w:val="00A25CA9"/>
    <w:rsid w:val="00A260A9"/>
    <w:rsid w:val="00A268FD"/>
    <w:rsid w:val="00A27A23"/>
    <w:rsid w:val="00A3011D"/>
    <w:rsid w:val="00A4069A"/>
    <w:rsid w:val="00A41631"/>
    <w:rsid w:val="00A42440"/>
    <w:rsid w:val="00A515C6"/>
    <w:rsid w:val="00A534FB"/>
    <w:rsid w:val="00A60155"/>
    <w:rsid w:val="00A64F7E"/>
    <w:rsid w:val="00A65A83"/>
    <w:rsid w:val="00A65B69"/>
    <w:rsid w:val="00A7069B"/>
    <w:rsid w:val="00A72755"/>
    <w:rsid w:val="00A7447D"/>
    <w:rsid w:val="00A74AD5"/>
    <w:rsid w:val="00A753F6"/>
    <w:rsid w:val="00A77BB8"/>
    <w:rsid w:val="00A801FF"/>
    <w:rsid w:val="00A81BF1"/>
    <w:rsid w:val="00A81E88"/>
    <w:rsid w:val="00A847A8"/>
    <w:rsid w:val="00A85021"/>
    <w:rsid w:val="00A85C42"/>
    <w:rsid w:val="00A86F74"/>
    <w:rsid w:val="00A87EE3"/>
    <w:rsid w:val="00A93819"/>
    <w:rsid w:val="00A974F4"/>
    <w:rsid w:val="00AA10AF"/>
    <w:rsid w:val="00AA6C8C"/>
    <w:rsid w:val="00AB7EBF"/>
    <w:rsid w:val="00AC0D68"/>
    <w:rsid w:val="00AC1E5F"/>
    <w:rsid w:val="00AC36FE"/>
    <w:rsid w:val="00AC676F"/>
    <w:rsid w:val="00AC67E9"/>
    <w:rsid w:val="00AC6B2D"/>
    <w:rsid w:val="00AD3845"/>
    <w:rsid w:val="00AE0F6F"/>
    <w:rsid w:val="00AE16D6"/>
    <w:rsid w:val="00AE69D2"/>
    <w:rsid w:val="00AF215D"/>
    <w:rsid w:val="00AF5151"/>
    <w:rsid w:val="00AF52EF"/>
    <w:rsid w:val="00AF7594"/>
    <w:rsid w:val="00B0017F"/>
    <w:rsid w:val="00B027FD"/>
    <w:rsid w:val="00B05198"/>
    <w:rsid w:val="00B05486"/>
    <w:rsid w:val="00B1093D"/>
    <w:rsid w:val="00B10BF0"/>
    <w:rsid w:val="00B11EE3"/>
    <w:rsid w:val="00B13DCB"/>
    <w:rsid w:val="00B2451D"/>
    <w:rsid w:val="00B25C29"/>
    <w:rsid w:val="00B25CC7"/>
    <w:rsid w:val="00B33367"/>
    <w:rsid w:val="00B375C5"/>
    <w:rsid w:val="00B42674"/>
    <w:rsid w:val="00B43F71"/>
    <w:rsid w:val="00B454FC"/>
    <w:rsid w:val="00B45914"/>
    <w:rsid w:val="00B45E66"/>
    <w:rsid w:val="00B463AD"/>
    <w:rsid w:val="00B5139F"/>
    <w:rsid w:val="00B51C54"/>
    <w:rsid w:val="00B53536"/>
    <w:rsid w:val="00B54983"/>
    <w:rsid w:val="00B574D3"/>
    <w:rsid w:val="00B60142"/>
    <w:rsid w:val="00B60F57"/>
    <w:rsid w:val="00B66D63"/>
    <w:rsid w:val="00B70CCA"/>
    <w:rsid w:val="00B72805"/>
    <w:rsid w:val="00B75E58"/>
    <w:rsid w:val="00B77100"/>
    <w:rsid w:val="00B7757A"/>
    <w:rsid w:val="00B80127"/>
    <w:rsid w:val="00B827A1"/>
    <w:rsid w:val="00B85563"/>
    <w:rsid w:val="00B86250"/>
    <w:rsid w:val="00B9014D"/>
    <w:rsid w:val="00B96B76"/>
    <w:rsid w:val="00B97988"/>
    <w:rsid w:val="00BA70E5"/>
    <w:rsid w:val="00BB0573"/>
    <w:rsid w:val="00BB5EF3"/>
    <w:rsid w:val="00BB703F"/>
    <w:rsid w:val="00BC2858"/>
    <w:rsid w:val="00BC41F5"/>
    <w:rsid w:val="00BC4B6F"/>
    <w:rsid w:val="00BD309F"/>
    <w:rsid w:val="00BD4C89"/>
    <w:rsid w:val="00BD5B08"/>
    <w:rsid w:val="00BD6A65"/>
    <w:rsid w:val="00BE53EB"/>
    <w:rsid w:val="00BF0CF2"/>
    <w:rsid w:val="00BF3D15"/>
    <w:rsid w:val="00BF52A2"/>
    <w:rsid w:val="00BF6C0D"/>
    <w:rsid w:val="00C00C11"/>
    <w:rsid w:val="00C02284"/>
    <w:rsid w:val="00C030BC"/>
    <w:rsid w:val="00C04802"/>
    <w:rsid w:val="00C12993"/>
    <w:rsid w:val="00C12AD1"/>
    <w:rsid w:val="00C13FC0"/>
    <w:rsid w:val="00C141A7"/>
    <w:rsid w:val="00C20440"/>
    <w:rsid w:val="00C206C8"/>
    <w:rsid w:val="00C20993"/>
    <w:rsid w:val="00C258F2"/>
    <w:rsid w:val="00C27AA9"/>
    <w:rsid w:val="00C31F0B"/>
    <w:rsid w:val="00C34236"/>
    <w:rsid w:val="00C3595D"/>
    <w:rsid w:val="00C35BF7"/>
    <w:rsid w:val="00C4282A"/>
    <w:rsid w:val="00C42E70"/>
    <w:rsid w:val="00C511F3"/>
    <w:rsid w:val="00C54867"/>
    <w:rsid w:val="00C65720"/>
    <w:rsid w:val="00C711D4"/>
    <w:rsid w:val="00C75195"/>
    <w:rsid w:val="00C75D7D"/>
    <w:rsid w:val="00C7608F"/>
    <w:rsid w:val="00C76EE9"/>
    <w:rsid w:val="00C77257"/>
    <w:rsid w:val="00C82246"/>
    <w:rsid w:val="00C83844"/>
    <w:rsid w:val="00C92007"/>
    <w:rsid w:val="00C92D03"/>
    <w:rsid w:val="00C92FBB"/>
    <w:rsid w:val="00C95293"/>
    <w:rsid w:val="00CA0712"/>
    <w:rsid w:val="00CA4B82"/>
    <w:rsid w:val="00CA75B7"/>
    <w:rsid w:val="00CB0AF4"/>
    <w:rsid w:val="00CC6E05"/>
    <w:rsid w:val="00CC6E93"/>
    <w:rsid w:val="00CC6F7C"/>
    <w:rsid w:val="00CD398D"/>
    <w:rsid w:val="00CD3D6F"/>
    <w:rsid w:val="00CE4E85"/>
    <w:rsid w:val="00CF0A38"/>
    <w:rsid w:val="00CF2242"/>
    <w:rsid w:val="00CF2B2C"/>
    <w:rsid w:val="00D04EA7"/>
    <w:rsid w:val="00D05D0D"/>
    <w:rsid w:val="00D05E1E"/>
    <w:rsid w:val="00D06078"/>
    <w:rsid w:val="00D10A4B"/>
    <w:rsid w:val="00D1424C"/>
    <w:rsid w:val="00D23B15"/>
    <w:rsid w:val="00D31A89"/>
    <w:rsid w:val="00D33882"/>
    <w:rsid w:val="00D34BFC"/>
    <w:rsid w:val="00D35473"/>
    <w:rsid w:val="00D37396"/>
    <w:rsid w:val="00D43F2A"/>
    <w:rsid w:val="00D4655A"/>
    <w:rsid w:val="00D5103A"/>
    <w:rsid w:val="00D52804"/>
    <w:rsid w:val="00D55A70"/>
    <w:rsid w:val="00D561AA"/>
    <w:rsid w:val="00D56BC6"/>
    <w:rsid w:val="00D667FD"/>
    <w:rsid w:val="00D718AF"/>
    <w:rsid w:val="00D731A8"/>
    <w:rsid w:val="00D77459"/>
    <w:rsid w:val="00D856A3"/>
    <w:rsid w:val="00D8583C"/>
    <w:rsid w:val="00D867B8"/>
    <w:rsid w:val="00D86A3A"/>
    <w:rsid w:val="00D91277"/>
    <w:rsid w:val="00D91961"/>
    <w:rsid w:val="00D936CB"/>
    <w:rsid w:val="00DA0553"/>
    <w:rsid w:val="00DA06AD"/>
    <w:rsid w:val="00DA533A"/>
    <w:rsid w:val="00DA5496"/>
    <w:rsid w:val="00DB45C3"/>
    <w:rsid w:val="00DB5DF7"/>
    <w:rsid w:val="00DB6E1D"/>
    <w:rsid w:val="00DC06CE"/>
    <w:rsid w:val="00DC164A"/>
    <w:rsid w:val="00DC6952"/>
    <w:rsid w:val="00DD22C1"/>
    <w:rsid w:val="00DD495E"/>
    <w:rsid w:val="00DD4D63"/>
    <w:rsid w:val="00DE1214"/>
    <w:rsid w:val="00DE1480"/>
    <w:rsid w:val="00DE18D8"/>
    <w:rsid w:val="00DE1EB2"/>
    <w:rsid w:val="00DE33DA"/>
    <w:rsid w:val="00DE3C83"/>
    <w:rsid w:val="00DE536B"/>
    <w:rsid w:val="00DE6282"/>
    <w:rsid w:val="00DE7001"/>
    <w:rsid w:val="00DF2221"/>
    <w:rsid w:val="00DF32C0"/>
    <w:rsid w:val="00DF7713"/>
    <w:rsid w:val="00DF7983"/>
    <w:rsid w:val="00DF7AA1"/>
    <w:rsid w:val="00DF7CBC"/>
    <w:rsid w:val="00E00F69"/>
    <w:rsid w:val="00E01AFF"/>
    <w:rsid w:val="00E02108"/>
    <w:rsid w:val="00E116EC"/>
    <w:rsid w:val="00E11DF8"/>
    <w:rsid w:val="00E16335"/>
    <w:rsid w:val="00E16F5E"/>
    <w:rsid w:val="00E21BE1"/>
    <w:rsid w:val="00E42D23"/>
    <w:rsid w:val="00E43277"/>
    <w:rsid w:val="00E5044C"/>
    <w:rsid w:val="00E515C1"/>
    <w:rsid w:val="00E5254B"/>
    <w:rsid w:val="00E53115"/>
    <w:rsid w:val="00E539D5"/>
    <w:rsid w:val="00E54711"/>
    <w:rsid w:val="00E54DAA"/>
    <w:rsid w:val="00E56001"/>
    <w:rsid w:val="00E60E78"/>
    <w:rsid w:val="00E63C2E"/>
    <w:rsid w:val="00E63CE9"/>
    <w:rsid w:val="00E656F1"/>
    <w:rsid w:val="00E7030D"/>
    <w:rsid w:val="00E704CF"/>
    <w:rsid w:val="00E71528"/>
    <w:rsid w:val="00E71A42"/>
    <w:rsid w:val="00E72018"/>
    <w:rsid w:val="00E741FE"/>
    <w:rsid w:val="00E75BE9"/>
    <w:rsid w:val="00E77A43"/>
    <w:rsid w:val="00E81381"/>
    <w:rsid w:val="00E8399F"/>
    <w:rsid w:val="00E83C37"/>
    <w:rsid w:val="00E84C30"/>
    <w:rsid w:val="00E87E11"/>
    <w:rsid w:val="00E905CC"/>
    <w:rsid w:val="00E922E3"/>
    <w:rsid w:val="00E92527"/>
    <w:rsid w:val="00E94B9B"/>
    <w:rsid w:val="00E9745F"/>
    <w:rsid w:val="00EA1ACF"/>
    <w:rsid w:val="00EA3A1F"/>
    <w:rsid w:val="00EA7DFF"/>
    <w:rsid w:val="00EB21BA"/>
    <w:rsid w:val="00EB2990"/>
    <w:rsid w:val="00EB46B4"/>
    <w:rsid w:val="00EB58C4"/>
    <w:rsid w:val="00EC096E"/>
    <w:rsid w:val="00EC0B70"/>
    <w:rsid w:val="00EC3537"/>
    <w:rsid w:val="00ED2092"/>
    <w:rsid w:val="00ED2395"/>
    <w:rsid w:val="00ED30EA"/>
    <w:rsid w:val="00EE01F6"/>
    <w:rsid w:val="00EF091A"/>
    <w:rsid w:val="00EF692F"/>
    <w:rsid w:val="00EF79E7"/>
    <w:rsid w:val="00F058CC"/>
    <w:rsid w:val="00F062F7"/>
    <w:rsid w:val="00F1436F"/>
    <w:rsid w:val="00F14CF2"/>
    <w:rsid w:val="00F16235"/>
    <w:rsid w:val="00F1747F"/>
    <w:rsid w:val="00F21D50"/>
    <w:rsid w:val="00F22F3D"/>
    <w:rsid w:val="00F27101"/>
    <w:rsid w:val="00F32F4F"/>
    <w:rsid w:val="00F32F7F"/>
    <w:rsid w:val="00F344F0"/>
    <w:rsid w:val="00F35374"/>
    <w:rsid w:val="00F355B0"/>
    <w:rsid w:val="00F412EB"/>
    <w:rsid w:val="00F429EB"/>
    <w:rsid w:val="00F435ED"/>
    <w:rsid w:val="00F45750"/>
    <w:rsid w:val="00F4646D"/>
    <w:rsid w:val="00F51D45"/>
    <w:rsid w:val="00F52E07"/>
    <w:rsid w:val="00F53716"/>
    <w:rsid w:val="00F546C9"/>
    <w:rsid w:val="00F5576C"/>
    <w:rsid w:val="00F61E9B"/>
    <w:rsid w:val="00F667B6"/>
    <w:rsid w:val="00F77C7C"/>
    <w:rsid w:val="00F8029F"/>
    <w:rsid w:val="00F80C83"/>
    <w:rsid w:val="00F81784"/>
    <w:rsid w:val="00F85A53"/>
    <w:rsid w:val="00F93396"/>
    <w:rsid w:val="00F94877"/>
    <w:rsid w:val="00F94DE3"/>
    <w:rsid w:val="00F95678"/>
    <w:rsid w:val="00FA10FC"/>
    <w:rsid w:val="00FA2576"/>
    <w:rsid w:val="00FA54B1"/>
    <w:rsid w:val="00FA5B4E"/>
    <w:rsid w:val="00FA6BD3"/>
    <w:rsid w:val="00FB05D2"/>
    <w:rsid w:val="00FB44F2"/>
    <w:rsid w:val="00FB5B2E"/>
    <w:rsid w:val="00FB5FA0"/>
    <w:rsid w:val="00FB7967"/>
    <w:rsid w:val="00FC0AEB"/>
    <w:rsid w:val="00FC0BED"/>
    <w:rsid w:val="00FC1276"/>
    <w:rsid w:val="00FC1F65"/>
    <w:rsid w:val="00FC36C3"/>
    <w:rsid w:val="00FC7612"/>
    <w:rsid w:val="00FC76F9"/>
    <w:rsid w:val="00FC78EF"/>
    <w:rsid w:val="00FD0ACB"/>
    <w:rsid w:val="00FD0B32"/>
    <w:rsid w:val="00FD6983"/>
    <w:rsid w:val="00FD6B5C"/>
    <w:rsid w:val="00FD7D86"/>
    <w:rsid w:val="00FE0E23"/>
    <w:rsid w:val="00FE5797"/>
    <w:rsid w:val="00FF2211"/>
    <w:rsid w:val="00FF265B"/>
    <w:rsid w:val="00FF6816"/>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05C9F8A2-0A68-44D8-9F79-DE35C0A15F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63416E"/>
    <w:pPr>
      <w:jc w:val="both"/>
    </w:pPr>
  </w:style>
  <w:style w:type="paragraph" w:styleId="Nagwek1">
    <w:name w:val="heading 1"/>
    <w:basedOn w:val="Normalny"/>
    <w:next w:val="Normalny"/>
    <w:link w:val="Nagwek1Znak"/>
    <w:uiPriority w:val="9"/>
    <w:qFormat/>
    <w:rsid w:val="00F14CF2"/>
    <w:pPr>
      <w:keepNext/>
      <w:keepLines/>
      <w:spacing w:before="240" w:after="0"/>
      <w:outlineLvl w:val="0"/>
    </w:pPr>
    <w:rPr>
      <w:rFonts w:asciiTheme="majorHAnsi" w:eastAsiaTheme="majorEastAsia" w:hAnsiTheme="majorHAnsi" w:cstheme="majorBidi"/>
      <w:b/>
      <w:sz w:val="32"/>
      <w:szCs w:val="32"/>
    </w:rPr>
  </w:style>
  <w:style w:type="paragraph" w:styleId="Nagwek2">
    <w:name w:val="heading 2"/>
    <w:basedOn w:val="Normalny"/>
    <w:next w:val="Normalny"/>
    <w:link w:val="Nagwek2Znak"/>
    <w:uiPriority w:val="9"/>
    <w:unhideWhenUsed/>
    <w:qFormat/>
    <w:rsid w:val="005A6EAC"/>
    <w:pPr>
      <w:keepNext/>
      <w:keepLines/>
      <w:spacing w:before="40" w:after="0"/>
      <w:outlineLvl w:val="1"/>
    </w:pPr>
    <w:rPr>
      <w:rFonts w:asciiTheme="majorHAnsi" w:eastAsiaTheme="majorEastAsia" w:hAnsiTheme="majorHAnsi" w:cstheme="majorBidi"/>
      <w:b/>
      <w:color w:val="171717" w:themeColor="background2" w:themeShade="1A"/>
      <w:sz w:val="26"/>
      <w:szCs w:val="26"/>
    </w:rPr>
  </w:style>
  <w:style w:type="paragraph" w:styleId="Nagwek3">
    <w:name w:val="heading 3"/>
    <w:basedOn w:val="Normalny"/>
    <w:next w:val="Normalny"/>
    <w:link w:val="Nagwek3Znak"/>
    <w:uiPriority w:val="9"/>
    <w:unhideWhenUsed/>
    <w:qFormat/>
    <w:rsid w:val="00E54DA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Nagwek4">
    <w:name w:val="heading 4"/>
    <w:basedOn w:val="Normalny"/>
    <w:next w:val="Normalny"/>
    <w:link w:val="Nagwek4Znak"/>
    <w:uiPriority w:val="9"/>
    <w:semiHidden/>
    <w:unhideWhenUsed/>
    <w:qFormat/>
    <w:rsid w:val="00F16235"/>
    <w:pPr>
      <w:keepNext/>
      <w:keepLines/>
      <w:suppressAutoHyphens/>
      <w:spacing w:before="40" w:after="0" w:line="276" w:lineRule="auto"/>
      <w:ind w:left="1224" w:hanging="864"/>
      <w:outlineLvl w:val="3"/>
    </w:pPr>
    <w:rPr>
      <w:rFonts w:asciiTheme="majorHAnsi" w:eastAsiaTheme="majorEastAsia" w:hAnsiTheme="majorHAnsi" w:cs="Mangal"/>
      <w:i/>
      <w:iCs/>
      <w:color w:val="2E74B5" w:themeColor="accent1" w:themeShade="BF"/>
      <w:kern w:val="1"/>
      <w:szCs w:val="24"/>
      <w:lang w:eastAsia="hi-IN" w:bidi="hi-IN"/>
    </w:rPr>
  </w:style>
  <w:style w:type="paragraph" w:styleId="Nagwek5">
    <w:name w:val="heading 5"/>
    <w:basedOn w:val="Normalny"/>
    <w:next w:val="Normalny"/>
    <w:link w:val="Nagwek5Znak"/>
    <w:uiPriority w:val="9"/>
    <w:semiHidden/>
    <w:unhideWhenUsed/>
    <w:qFormat/>
    <w:rsid w:val="00F16235"/>
    <w:pPr>
      <w:keepNext/>
      <w:keepLines/>
      <w:suppressAutoHyphens/>
      <w:spacing w:before="40" w:after="0" w:line="276" w:lineRule="auto"/>
      <w:ind w:left="1368" w:hanging="1008"/>
      <w:outlineLvl w:val="4"/>
    </w:pPr>
    <w:rPr>
      <w:rFonts w:asciiTheme="majorHAnsi" w:eastAsiaTheme="majorEastAsia" w:hAnsiTheme="majorHAnsi" w:cs="Mangal"/>
      <w:color w:val="2E74B5" w:themeColor="accent1" w:themeShade="BF"/>
      <w:kern w:val="1"/>
      <w:szCs w:val="24"/>
      <w:lang w:eastAsia="hi-IN" w:bidi="hi-IN"/>
    </w:rPr>
  </w:style>
  <w:style w:type="paragraph" w:styleId="Nagwek6">
    <w:name w:val="heading 6"/>
    <w:basedOn w:val="Normalny"/>
    <w:next w:val="Normalny"/>
    <w:link w:val="Nagwek6Znak"/>
    <w:uiPriority w:val="9"/>
    <w:semiHidden/>
    <w:unhideWhenUsed/>
    <w:qFormat/>
    <w:rsid w:val="00F16235"/>
    <w:pPr>
      <w:keepNext/>
      <w:keepLines/>
      <w:suppressAutoHyphens/>
      <w:spacing w:before="40" w:after="0" w:line="276" w:lineRule="auto"/>
      <w:ind w:left="1512" w:hanging="1152"/>
      <w:outlineLvl w:val="5"/>
    </w:pPr>
    <w:rPr>
      <w:rFonts w:asciiTheme="majorHAnsi" w:eastAsiaTheme="majorEastAsia" w:hAnsiTheme="majorHAnsi" w:cs="Mangal"/>
      <w:color w:val="1F4D78" w:themeColor="accent1" w:themeShade="7F"/>
      <w:kern w:val="1"/>
      <w:szCs w:val="24"/>
      <w:lang w:eastAsia="hi-IN" w:bidi="hi-IN"/>
    </w:rPr>
  </w:style>
  <w:style w:type="paragraph" w:styleId="Nagwek7">
    <w:name w:val="heading 7"/>
    <w:basedOn w:val="Normalny"/>
    <w:next w:val="Normalny"/>
    <w:link w:val="Nagwek7Znak"/>
    <w:uiPriority w:val="9"/>
    <w:semiHidden/>
    <w:unhideWhenUsed/>
    <w:qFormat/>
    <w:rsid w:val="00F16235"/>
    <w:pPr>
      <w:keepNext/>
      <w:keepLines/>
      <w:suppressAutoHyphens/>
      <w:spacing w:before="40" w:after="0" w:line="276" w:lineRule="auto"/>
      <w:ind w:left="1656" w:hanging="1296"/>
      <w:outlineLvl w:val="6"/>
    </w:pPr>
    <w:rPr>
      <w:rFonts w:asciiTheme="majorHAnsi" w:eastAsiaTheme="majorEastAsia" w:hAnsiTheme="majorHAnsi" w:cs="Mangal"/>
      <w:i/>
      <w:iCs/>
      <w:color w:val="1F4D78" w:themeColor="accent1" w:themeShade="7F"/>
      <w:kern w:val="1"/>
      <w:szCs w:val="24"/>
      <w:lang w:eastAsia="hi-IN" w:bidi="hi-IN"/>
    </w:rPr>
  </w:style>
  <w:style w:type="paragraph" w:styleId="Nagwek8">
    <w:name w:val="heading 8"/>
    <w:basedOn w:val="Normalny"/>
    <w:next w:val="Normalny"/>
    <w:link w:val="Nagwek8Znak"/>
    <w:uiPriority w:val="9"/>
    <w:semiHidden/>
    <w:unhideWhenUsed/>
    <w:qFormat/>
    <w:rsid w:val="00F16235"/>
    <w:pPr>
      <w:keepNext/>
      <w:keepLines/>
      <w:suppressAutoHyphens/>
      <w:spacing w:before="40" w:after="0" w:line="276" w:lineRule="auto"/>
      <w:ind w:left="1800" w:hanging="1440"/>
      <w:outlineLvl w:val="7"/>
    </w:pPr>
    <w:rPr>
      <w:rFonts w:asciiTheme="majorHAnsi" w:eastAsiaTheme="majorEastAsia" w:hAnsiTheme="majorHAnsi" w:cs="Mangal"/>
      <w:color w:val="272727" w:themeColor="text1" w:themeTint="D8"/>
      <w:kern w:val="1"/>
      <w:sz w:val="21"/>
      <w:szCs w:val="19"/>
      <w:lang w:eastAsia="hi-IN" w:bidi="hi-IN"/>
    </w:rPr>
  </w:style>
  <w:style w:type="paragraph" w:styleId="Nagwek9">
    <w:name w:val="heading 9"/>
    <w:basedOn w:val="Normalny"/>
    <w:next w:val="Normalny"/>
    <w:link w:val="Nagwek9Znak"/>
    <w:uiPriority w:val="9"/>
    <w:semiHidden/>
    <w:unhideWhenUsed/>
    <w:qFormat/>
    <w:rsid w:val="00F16235"/>
    <w:pPr>
      <w:keepNext/>
      <w:keepLines/>
      <w:suppressAutoHyphens/>
      <w:spacing w:before="40" w:after="0" w:line="276" w:lineRule="auto"/>
      <w:ind w:left="1944" w:hanging="1584"/>
      <w:outlineLvl w:val="8"/>
    </w:pPr>
    <w:rPr>
      <w:rFonts w:asciiTheme="majorHAnsi" w:eastAsiaTheme="majorEastAsia" w:hAnsiTheme="majorHAnsi" w:cs="Mangal"/>
      <w:i/>
      <w:iCs/>
      <w:color w:val="272727" w:themeColor="text1" w:themeTint="D8"/>
      <w:kern w:val="1"/>
      <w:sz w:val="21"/>
      <w:szCs w:val="19"/>
      <w:lang w:eastAsia="hi-IN" w:bidi="hi-IN"/>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F14CF2"/>
    <w:rPr>
      <w:rFonts w:asciiTheme="majorHAnsi" w:eastAsiaTheme="majorEastAsia" w:hAnsiTheme="majorHAnsi" w:cstheme="majorBidi"/>
      <w:b/>
      <w:sz w:val="32"/>
      <w:szCs w:val="32"/>
    </w:rPr>
  </w:style>
  <w:style w:type="paragraph" w:styleId="Nagwekspisutreci">
    <w:name w:val="TOC Heading"/>
    <w:basedOn w:val="Nagwek1"/>
    <w:next w:val="Normalny"/>
    <w:uiPriority w:val="39"/>
    <w:unhideWhenUsed/>
    <w:qFormat/>
    <w:rsid w:val="00241F57"/>
    <w:pPr>
      <w:outlineLvl w:val="9"/>
    </w:pPr>
    <w:rPr>
      <w:lang w:eastAsia="pl-PL"/>
    </w:rPr>
  </w:style>
  <w:style w:type="character" w:customStyle="1" w:styleId="Nagwek2Znak">
    <w:name w:val="Nagłówek 2 Znak"/>
    <w:basedOn w:val="Domylnaczcionkaakapitu"/>
    <w:link w:val="Nagwek2"/>
    <w:uiPriority w:val="9"/>
    <w:rsid w:val="005A6EAC"/>
    <w:rPr>
      <w:rFonts w:asciiTheme="majorHAnsi" w:eastAsiaTheme="majorEastAsia" w:hAnsiTheme="majorHAnsi" w:cstheme="majorBidi"/>
      <w:b/>
      <w:color w:val="171717" w:themeColor="background2" w:themeShade="1A"/>
      <w:sz w:val="26"/>
      <w:szCs w:val="26"/>
    </w:rPr>
  </w:style>
  <w:style w:type="paragraph" w:styleId="Akapitzlist">
    <w:name w:val="List Paragraph"/>
    <w:aliases w:val="Numerowanie,Akapit z listą BS,sw tekst,Signature,BulletC,List Paragraph,Table of contents numbered,maz_wyliczenie,opis dzialania,K-P_odwolanie,A_wyliczenie,Akapit z listą5CxSpLast,Akapit z listą5,Tekst punktowanie,Akapit z listą 1,Podpis1"/>
    <w:basedOn w:val="Normalny"/>
    <w:link w:val="AkapitzlistZnak"/>
    <w:uiPriority w:val="34"/>
    <w:qFormat/>
    <w:rsid w:val="008C6EAF"/>
    <w:pPr>
      <w:ind w:left="720"/>
      <w:contextualSpacing/>
    </w:pPr>
  </w:style>
  <w:style w:type="character" w:customStyle="1" w:styleId="AkapitzlistZnak">
    <w:name w:val="Akapit z listą Znak"/>
    <w:aliases w:val="Numerowanie Znak,Akapit z listą BS Znak,sw tekst Znak,Signature Znak,BulletC Znak,List Paragraph Znak,Table of contents numbered Znak,maz_wyliczenie Znak,opis dzialania Znak,K-P_odwolanie Znak,A_wyliczenie Znak,Akapit z listą5 Znak"/>
    <w:link w:val="Akapitzlist"/>
    <w:uiPriority w:val="34"/>
    <w:qFormat/>
    <w:locked/>
    <w:rsid w:val="005A6EAC"/>
  </w:style>
  <w:style w:type="paragraph" w:styleId="Nagwek">
    <w:name w:val="header"/>
    <w:basedOn w:val="Normalny"/>
    <w:link w:val="NagwekZnak"/>
    <w:uiPriority w:val="99"/>
    <w:unhideWhenUsed/>
    <w:rsid w:val="005A6EAC"/>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5A6EAC"/>
  </w:style>
  <w:style w:type="paragraph" w:styleId="Stopka">
    <w:name w:val="footer"/>
    <w:basedOn w:val="Normalny"/>
    <w:link w:val="StopkaZnak"/>
    <w:uiPriority w:val="99"/>
    <w:unhideWhenUsed/>
    <w:rsid w:val="005A6EAC"/>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5A6EAC"/>
  </w:style>
  <w:style w:type="paragraph" w:styleId="Bezodstpw">
    <w:name w:val="No Spacing"/>
    <w:link w:val="BezodstpwZnak"/>
    <w:uiPriority w:val="1"/>
    <w:qFormat/>
    <w:rsid w:val="00AF52EF"/>
    <w:pPr>
      <w:spacing w:after="0" w:line="240" w:lineRule="auto"/>
    </w:pPr>
    <w:rPr>
      <w:rFonts w:eastAsiaTheme="minorEastAsia"/>
    </w:rPr>
  </w:style>
  <w:style w:type="character" w:customStyle="1" w:styleId="BezodstpwZnak">
    <w:name w:val="Bez odstępów Znak"/>
    <w:basedOn w:val="Domylnaczcionkaakapitu"/>
    <w:link w:val="Bezodstpw"/>
    <w:uiPriority w:val="1"/>
    <w:rsid w:val="00AF52EF"/>
    <w:rPr>
      <w:rFonts w:eastAsiaTheme="minorEastAsia"/>
    </w:rPr>
  </w:style>
  <w:style w:type="paragraph" w:customStyle="1" w:styleId="Default">
    <w:name w:val="Default"/>
    <w:rsid w:val="00AF52EF"/>
    <w:pPr>
      <w:autoSpaceDE w:val="0"/>
      <w:autoSpaceDN w:val="0"/>
      <w:adjustRightInd w:val="0"/>
      <w:spacing w:after="0" w:line="240" w:lineRule="auto"/>
    </w:pPr>
    <w:rPr>
      <w:rFonts w:ascii="Calibri" w:hAnsi="Calibri" w:cs="Calibri"/>
      <w:color w:val="000000"/>
      <w:sz w:val="24"/>
      <w:szCs w:val="24"/>
    </w:rPr>
  </w:style>
  <w:style w:type="paragraph" w:styleId="Spistreci1">
    <w:name w:val="toc 1"/>
    <w:basedOn w:val="Normalny"/>
    <w:next w:val="Normalny"/>
    <w:autoRedefine/>
    <w:uiPriority w:val="39"/>
    <w:unhideWhenUsed/>
    <w:qFormat/>
    <w:rsid w:val="00663CFB"/>
    <w:pPr>
      <w:tabs>
        <w:tab w:val="left" w:pos="426"/>
        <w:tab w:val="right" w:leader="dot" w:pos="8656"/>
      </w:tabs>
      <w:spacing w:after="100"/>
    </w:pPr>
  </w:style>
  <w:style w:type="paragraph" w:styleId="Legenda">
    <w:name w:val="caption"/>
    <w:aliases w:val="Podpis nad obiektem,DS Podpis pod obiektem,Podpis pod rysunkiem,Nagłówek Tabeli,Nag3ówek Tabeli,Tabela nr,Legenda Znak Znak Znak,Legenda Znak Znak,Legenda Znak Znak Znak Znak,Legenda Znak Znak Znak Znak Znak Znak,Wykres-podpis,Legenda Znak Znak "/>
    <w:basedOn w:val="Normalny"/>
    <w:next w:val="Normalny"/>
    <w:link w:val="LegendaZnak"/>
    <w:uiPriority w:val="35"/>
    <w:unhideWhenUsed/>
    <w:qFormat/>
    <w:rsid w:val="00AF52EF"/>
    <w:pPr>
      <w:spacing w:after="200" w:line="240" w:lineRule="auto"/>
    </w:pPr>
    <w:rPr>
      <w:i/>
      <w:iCs/>
      <w:color w:val="44546A" w:themeColor="text2"/>
      <w:sz w:val="18"/>
      <w:szCs w:val="18"/>
    </w:rPr>
  </w:style>
  <w:style w:type="character" w:styleId="Hipercze">
    <w:name w:val="Hyperlink"/>
    <w:uiPriority w:val="99"/>
    <w:rsid w:val="00AF52EF"/>
    <w:rPr>
      <w:color w:val="000080"/>
      <w:u w:val="single"/>
    </w:rPr>
  </w:style>
  <w:style w:type="table" w:styleId="Tabela-Siatka">
    <w:name w:val="Table Grid"/>
    <w:basedOn w:val="Standardowy"/>
    <w:uiPriority w:val="39"/>
    <w:rsid w:val="00AF52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2akcent21">
    <w:name w:val="Tabela siatki 2 — akcent 21"/>
    <w:basedOn w:val="Standardowy"/>
    <w:uiPriority w:val="47"/>
    <w:rsid w:val="00AF52EF"/>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elasiatki4akcent21">
    <w:name w:val="Tabela siatki 4 — akcent 21"/>
    <w:basedOn w:val="Standardowy"/>
    <w:uiPriority w:val="49"/>
    <w:rsid w:val="00AF52EF"/>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elasiatki5ciemnaakcent31">
    <w:name w:val="Tabela siatki 5 — ciemna — akcent 31"/>
    <w:basedOn w:val="Standardowy"/>
    <w:uiPriority w:val="50"/>
    <w:rsid w:val="00813B4C"/>
    <w:pPr>
      <w:spacing w:after="0" w:line="240" w:lineRule="auto"/>
    </w:pPr>
    <w:rPr>
      <w:sz w:val="20"/>
    </w:rPr>
    <w:tblPr>
      <w:tblStyleRowBandSize w:val="1"/>
      <w:tblStyleColBandSize w:val="1"/>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shd w:val="clear" w:color="auto" w:fill="000000" w:themeFill="text1"/>
      <w:vAlign w:val="center"/>
    </w:tcPr>
    <w:tblStylePr w:type="firstRow">
      <w:rPr>
        <w:rFonts w:asciiTheme="minorHAnsi" w:hAnsiTheme="minorHAnsi"/>
        <w:b/>
        <w:bCs/>
        <w:color w:val="FFFFFF" w:themeColor="background1"/>
        <w:sz w:val="20"/>
      </w:rPr>
      <w:tblPr/>
      <w:tcPr>
        <w:shd w:val="clear" w:color="auto" w:fill="5C892E"/>
      </w:tcPr>
    </w:tblStylePr>
    <w:tblStylePr w:type="lastRow">
      <w:rPr>
        <w:rFonts w:asciiTheme="minorHAnsi" w:hAnsiTheme="minorHAnsi"/>
        <w:b/>
        <w:bCs/>
        <w:color w:val="FFFFFF" w:themeColor="background1"/>
        <w:sz w:val="20"/>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cBorders>
        <w:shd w:val="clear" w:color="auto" w:fill="5C892E"/>
      </w:tcPr>
    </w:tblStylePr>
    <w:tblStylePr w:type="firstCol">
      <w:rPr>
        <w:rFonts w:asciiTheme="minorHAnsi" w:hAnsiTheme="minorHAnsi"/>
        <w:b/>
        <w:bCs/>
        <w:color w:val="auto"/>
        <w:sz w:val="20"/>
      </w:rPr>
    </w:tblStylePr>
    <w:tblStylePr w:type="lastCol">
      <w:rPr>
        <w:rFonts w:asciiTheme="minorHAnsi" w:hAnsiTheme="minorHAnsi"/>
        <w:b/>
        <w:bCs/>
        <w:color w:val="FFFFFF" w:themeColor="background1"/>
        <w:sz w:val="20"/>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rPr>
        <w:sz w:val="20"/>
      </w:rPr>
      <w:tblPr/>
      <w:tcPr>
        <w:shd w:val="clear" w:color="auto" w:fill="DBDBDB" w:themeFill="accent3" w:themeFillTint="66"/>
      </w:tcPr>
    </w:tblStylePr>
    <w:tblStylePr w:type="band2Vert">
      <w:rPr>
        <w:sz w:val="20"/>
      </w:rPr>
    </w:tblStylePr>
    <w:tblStylePr w:type="band1Horz">
      <w:rPr>
        <w:rFonts w:asciiTheme="minorHAnsi" w:hAnsiTheme="minorHAnsi"/>
        <w:sz w:val="20"/>
      </w:rPr>
      <w:tblPr/>
      <w:tcPr>
        <w:shd w:val="clear" w:color="auto" w:fill="FFFFFF" w:themeFill="background1"/>
      </w:tcPr>
    </w:tblStylePr>
    <w:tblStylePr w:type="band2Horz">
      <w:rPr>
        <w:rFonts w:asciiTheme="minorHAnsi" w:hAnsiTheme="minorHAnsi"/>
        <w:sz w:val="20"/>
      </w:rPr>
      <w:tblPr/>
      <w:tcPr>
        <w:shd w:val="clear" w:color="auto" w:fill="D9D9D9" w:themeFill="background1" w:themeFillShade="D9"/>
      </w:tcPr>
    </w:tblStylePr>
  </w:style>
  <w:style w:type="paragraph" w:styleId="NormalnyWeb">
    <w:name w:val="Normal (Web)"/>
    <w:basedOn w:val="Normalny"/>
    <w:uiPriority w:val="99"/>
    <w:unhideWhenUsed/>
    <w:rsid w:val="00F355B0"/>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character" w:customStyle="1" w:styleId="Nagwek3Znak">
    <w:name w:val="Nagłówek 3 Znak"/>
    <w:basedOn w:val="Domylnaczcionkaakapitu"/>
    <w:link w:val="Nagwek3"/>
    <w:uiPriority w:val="9"/>
    <w:rsid w:val="00E54DAA"/>
    <w:rPr>
      <w:rFonts w:asciiTheme="majorHAnsi" w:eastAsiaTheme="majorEastAsia" w:hAnsiTheme="majorHAnsi" w:cstheme="majorBidi"/>
      <w:color w:val="1F4D78" w:themeColor="accent1" w:themeShade="7F"/>
      <w:sz w:val="24"/>
      <w:szCs w:val="24"/>
    </w:rPr>
  </w:style>
  <w:style w:type="character" w:customStyle="1" w:styleId="LegendaZnak">
    <w:name w:val="Legenda Znak"/>
    <w:aliases w:val="Podpis nad obiektem Znak,DS Podpis pod obiektem Znak,Podpis pod rysunkiem Znak,Nagłówek Tabeli Znak,Nag3ówek Tabeli Znak,Tabela nr Znak,Legenda Znak Znak Znak Znak1,Legenda Znak Znak Znak1,Legenda Znak Znak Znak Znak Znak,Wykres-podpis Znak"/>
    <w:link w:val="Legenda"/>
    <w:uiPriority w:val="35"/>
    <w:qFormat/>
    <w:rsid w:val="00372639"/>
    <w:rPr>
      <w:i/>
      <w:iCs/>
      <w:color w:val="44546A" w:themeColor="text2"/>
      <w:sz w:val="18"/>
      <w:szCs w:val="18"/>
    </w:rPr>
  </w:style>
  <w:style w:type="table" w:customStyle="1" w:styleId="Tabelasiatki5ciemnaakcent11">
    <w:name w:val="Tabela siatki 5 — ciemna — akcent 11"/>
    <w:basedOn w:val="Standardowy"/>
    <w:uiPriority w:val="50"/>
    <w:rsid w:val="00505196"/>
    <w:pPr>
      <w:spacing w:after="0" w:line="240" w:lineRule="auto"/>
    </w:pPr>
    <w:rPr>
      <w:rFonts w:ascii="Calibri" w:eastAsia="Calibri" w:hAnsi="Calibri" w:cs="Times New Roman"/>
      <w:sz w:val="20"/>
      <w:szCs w:val="20"/>
      <w:lang w:eastAsia="pl-P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paragraph" w:styleId="Spisilustracji">
    <w:name w:val="table of figures"/>
    <w:basedOn w:val="Normalny"/>
    <w:next w:val="Normalny"/>
    <w:uiPriority w:val="99"/>
    <w:unhideWhenUsed/>
    <w:rsid w:val="00E43277"/>
    <w:pPr>
      <w:spacing w:after="0"/>
    </w:pPr>
  </w:style>
  <w:style w:type="paragraph" w:styleId="Spistreci2">
    <w:name w:val="toc 2"/>
    <w:basedOn w:val="Normalny"/>
    <w:next w:val="Normalny"/>
    <w:autoRedefine/>
    <w:uiPriority w:val="39"/>
    <w:unhideWhenUsed/>
    <w:qFormat/>
    <w:rsid w:val="00663CFB"/>
    <w:pPr>
      <w:tabs>
        <w:tab w:val="left" w:pos="851"/>
        <w:tab w:val="right" w:leader="dot" w:pos="8656"/>
      </w:tabs>
      <w:spacing w:after="100"/>
      <w:ind w:left="220"/>
    </w:pPr>
  </w:style>
  <w:style w:type="paragraph" w:styleId="Tekstpodstawowy">
    <w:name w:val="Body Text"/>
    <w:basedOn w:val="Normalny"/>
    <w:link w:val="TekstpodstawowyZnak"/>
    <w:uiPriority w:val="99"/>
    <w:semiHidden/>
    <w:unhideWhenUsed/>
    <w:rsid w:val="00855DC4"/>
    <w:pPr>
      <w:suppressAutoHyphens/>
      <w:spacing w:after="120" w:line="276" w:lineRule="auto"/>
    </w:pPr>
    <w:rPr>
      <w:rFonts w:ascii="Calibri" w:eastAsia="SimSun" w:hAnsi="Calibri" w:cs="Mangal"/>
      <w:kern w:val="1"/>
      <w:szCs w:val="21"/>
      <w:lang w:eastAsia="hi-IN" w:bidi="hi-IN"/>
    </w:rPr>
  </w:style>
  <w:style w:type="character" w:customStyle="1" w:styleId="TekstpodstawowyZnak">
    <w:name w:val="Tekst podstawowy Znak"/>
    <w:basedOn w:val="Domylnaczcionkaakapitu"/>
    <w:link w:val="Tekstpodstawowy"/>
    <w:uiPriority w:val="99"/>
    <w:semiHidden/>
    <w:rsid w:val="00855DC4"/>
    <w:rPr>
      <w:rFonts w:ascii="Calibri" w:eastAsia="SimSun" w:hAnsi="Calibri" w:cs="Mangal"/>
      <w:kern w:val="1"/>
      <w:szCs w:val="21"/>
      <w:lang w:eastAsia="hi-IN" w:bidi="hi-IN"/>
    </w:rPr>
  </w:style>
  <w:style w:type="table" w:customStyle="1" w:styleId="Tabelasiatki4akcent210">
    <w:name w:val="Tabela siatki 4 — akcent 21"/>
    <w:basedOn w:val="Standardowy"/>
    <w:uiPriority w:val="49"/>
    <w:rsid w:val="00855DC4"/>
    <w:pPr>
      <w:spacing w:after="0" w:line="240" w:lineRule="auto"/>
    </w:pPr>
    <w:rPr>
      <w:sz w:val="20"/>
    </w:rPr>
    <w:tblPr>
      <w:tblStyleRowBandSize w:val="1"/>
      <w:tblStyleColBandSize w:val="1"/>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
    <w:tcPr>
      <w:vAlign w:val="center"/>
    </w:tcPr>
    <w:tblStylePr w:type="firstRow">
      <w:rPr>
        <w:b/>
        <w:bCs/>
        <w:color w:val="FFFFFF" w:themeColor="background1"/>
      </w:rPr>
      <w:tblPr/>
      <w:tcPr>
        <w:shd w:val="clear" w:color="auto" w:fill="D5241C"/>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FCB00"/>
      </w:tcPr>
    </w:tblStylePr>
    <w:tblStylePr w:type="band2Horz">
      <w:tblPr/>
      <w:tcPr>
        <w:shd w:val="clear" w:color="auto" w:fill="FFFFFF" w:themeFill="background1"/>
      </w:tcPr>
    </w:tblStylePr>
  </w:style>
  <w:style w:type="character" w:customStyle="1" w:styleId="markedcontent">
    <w:name w:val="markedcontent"/>
    <w:basedOn w:val="Domylnaczcionkaakapitu"/>
    <w:rsid w:val="00855DC4"/>
  </w:style>
  <w:style w:type="paragraph" w:customStyle="1" w:styleId="gwp791238c5msolistparagraph">
    <w:name w:val="gwp791238c5_msolistparagraph"/>
    <w:basedOn w:val="Normalny"/>
    <w:uiPriority w:val="99"/>
    <w:rsid w:val="00B33367"/>
    <w:pPr>
      <w:spacing w:before="100" w:beforeAutospacing="1" w:after="100" w:afterAutospacing="1" w:line="240" w:lineRule="auto"/>
      <w:jc w:val="left"/>
    </w:pPr>
    <w:rPr>
      <w:rFonts w:ascii="Times New Roman" w:hAnsi="Times New Roman" w:cs="Times New Roman"/>
      <w:sz w:val="24"/>
      <w:szCs w:val="24"/>
      <w:lang w:eastAsia="pl-PL"/>
    </w:rPr>
  </w:style>
  <w:style w:type="character" w:styleId="Pogrubienie">
    <w:name w:val="Strong"/>
    <w:uiPriority w:val="22"/>
    <w:qFormat/>
    <w:rsid w:val="00F22F3D"/>
    <w:rPr>
      <w:b/>
      <w:bCs/>
    </w:rPr>
  </w:style>
  <w:style w:type="paragraph" w:styleId="Zwykytekst">
    <w:name w:val="Plain Text"/>
    <w:basedOn w:val="Normalny"/>
    <w:link w:val="ZwykytekstZnak"/>
    <w:uiPriority w:val="99"/>
    <w:unhideWhenUsed/>
    <w:rsid w:val="00F22F3D"/>
    <w:pPr>
      <w:spacing w:after="0" w:line="240" w:lineRule="auto"/>
      <w:jc w:val="left"/>
    </w:pPr>
    <w:rPr>
      <w:rFonts w:ascii="Calibri" w:hAnsi="Calibri"/>
      <w:szCs w:val="21"/>
    </w:rPr>
  </w:style>
  <w:style w:type="character" w:customStyle="1" w:styleId="ZwykytekstZnak">
    <w:name w:val="Zwykły tekst Znak"/>
    <w:basedOn w:val="Domylnaczcionkaakapitu"/>
    <w:link w:val="Zwykytekst"/>
    <w:uiPriority w:val="99"/>
    <w:rsid w:val="00F22F3D"/>
    <w:rPr>
      <w:rFonts w:ascii="Calibri" w:hAnsi="Calibri"/>
      <w:szCs w:val="21"/>
    </w:rPr>
  </w:style>
  <w:style w:type="table" w:customStyle="1" w:styleId="Tabelasiatki5ciemnaakcent310">
    <w:name w:val="Tabela siatki 5 — ciemna — akcent 31"/>
    <w:basedOn w:val="Standardowy"/>
    <w:uiPriority w:val="50"/>
    <w:rsid w:val="00F22F3D"/>
    <w:pPr>
      <w:spacing w:after="0" w:line="240" w:lineRule="auto"/>
    </w:pPr>
    <w:tblPr>
      <w:tblStyleRowBandSize w:val="1"/>
      <w:tblStyleColBandSize w:val="1"/>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shd w:val="clear" w:color="auto" w:fill="EDEDED" w:themeFill="accent3" w:themeFillTint="33"/>
      <w:vAlign w:val="center"/>
    </w:tcPr>
    <w:tblStylePr w:type="firstRow">
      <w:rPr>
        <w:rFonts w:asciiTheme="minorHAnsi" w:hAnsiTheme="minorHAnsi"/>
        <w:b/>
        <w:bCs/>
        <w:color w:val="auto"/>
        <w:sz w:val="22"/>
      </w:rPr>
      <w:tblPr/>
      <w:tcPr>
        <w:shd w:val="clear" w:color="auto" w:fill="FF0000"/>
      </w:tcPr>
    </w:tblStylePr>
    <w:tblStylePr w:type="lastRow">
      <w:rPr>
        <w:rFonts w:asciiTheme="minorHAnsi" w:hAnsiTheme="minorHAnsi"/>
        <w:b/>
        <w:bCs/>
        <w:color w:val="auto"/>
        <w:sz w:val="22"/>
      </w:rPr>
      <w:tblPr/>
      <w:tcPr>
        <w:tcBorders>
          <w:top w:val="nil"/>
          <w:left w:val="nil"/>
          <w:bottom w:val="nil"/>
          <w:right w:val="nil"/>
          <w:insideH w:val="nil"/>
          <w:insideV w:val="nil"/>
        </w:tcBorders>
        <w:shd w:val="clear" w:color="auto" w:fill="A5A5A5" w:themeFill="accent3"/>
      </w:tcPr>
    </w:tblStylePr>
    <w:tblStylePr w:type="firstCol">
      <w:rPr>
        <w:rFonts w:asciiTheme="minorHAnsi" w:hAnsiTheme="minorHAnsi"/>
        <w:b/>
        <w:bCs/>
        <w:color w:val="auto"/>
        <w:sz w:val="22"/>
      </w:r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rPr>
        <w:rFonts w:asciiTheme="minorHAnsi" w:hAnsiTheme="minorHAnsi"/>
      </w:rPr>
      <w:tblPr/>
      <w:tcPr>
        <w:shd w:val="clear" w:color="auto" w:fill="FFFFFF" w:themeFill="background1"/>
      </w:tcPr>
    </w:tblStylePr>
    <w:tblStylePr w:type="band2Horz">
      <w:rPr>
        <w:rFonts w:asciiTheme="minorHAnsi" w:hAnsiTheme="minorHAnsi"/>
        <w:sz w:val="22"/>
      </w:rPr>
      <w:tblPr/>
      <w:tcPr>
        <w:shd w:val="clear" w:color="auto" w:fill="FFC400"/>
      </w:tcPr>
    </w:tblStylePr>
  </w:style>
  <w:style w:type="table" w:customStyle="1" w:styleId="Tabelasiatki5ciemnaakcent21">
    <w:name w:val="Tabela siatki 5 — ciemna — akcent 21"/>
    <w:basedOn w:val="Standardowy"/>
    <w:uiPriority w:val="50"/>
    <w:rsid w:val="003D00FE"/>
    <w:pPr>
      <w:spacing w:after="0" w:line="240" w:lineRule="auto"/>
      <w:jc w:val="center"/>
    </w:pPr>
    <w:tblPr>
      <w:tblStyleRowBandSize w:val="1"/>
      <w:tblStyleColBandSize w:val="1"/>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Pr>
    <w:tcPr>
      <w:shd w:val="clear" w:color="auto" w:fill="FBE4D5" w:themeFill="accent2" w:themeFillTint="33"/>
      <w:vAlign w:val="center"/>
    </w:tcPr>
    <w:tblStylePr w:type="firstRow">
      <w:rPr>
        <w:b/>
        <w:bCs/>
        <w:color w:val="FFFFFF" w:themeColor="background1"/>
      </w:rPr>
      <w:tblPr/>
      <w:tcPr>
        <w:tc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cBorders>
        <w:shd w:val="clear" w:color="auto" w:fill="FF0000"/>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shd w:val="clear" w:color="auto" w:fill="FF0000"/>
      </w:tcPr>
    </w:tblStylePr>
    <w:tblStylePr w:type="lastCol">
      <w:rPr>
        <w:b/>
        <w:bCs/>
        <w:color w:val="FFFFFF" w:themeColor="background1"/>
      </w:rPr>
      <w:tblPr/>
      <w:tcPr>
        <w:shd w:val="clear" w:color="auto" w:fill="FF0000"/>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customStyle="1" w:styleId="AAAA">
    <w:name w:val="AAAA"/>
    <w:basedOn w:val="Normalny"/>
    <w:link w:val="AAAAZnak"/>
    <w:qFormat/>
    <w:rsid w:val="00513A39"/>
    <w:pPr>
      <w:autoSpaceDE w:val="0"/>
      <w:autoSpaceDN w:val="0"/>
      <w:adjustRightInd w:val="0"/>
      <w:spacing w:after="0" w:line="276" w:lineRule="auto"/>
      <w:ind w:firstLine="709"/>
    </w:pPr>
    <w:rPr>
      <w:rFonts w:ascii="Arial" w:eastAsia="Times New Roman" w:hAnsi="Arial" w:cs="Times New Roman"/>
      <w:sz w:val="20"/>
      <w:szCs w:val="20"/>
      <w:lang w:eastAsia="pl-PL"/>
    </w:rPr>
  </w:style>
  <w:style w:type="character" w:customStyle="1" w:styleId="AAAAZnak">
    <w:name w:val="AAAA Znak"/>
    <w:link w:val="AAAA"/>
    <w:rsid w:val="00513A39"/>
    <w:rPr>
      <w:rFonts w:ascii="Arial" w:eastAsia="Times New Roman" w:hAnsi="Arial" w:cs="Times New Roman"/>
      <w:sz w:val="20"/>
      <w:szCs w:val="20"/>
      <w:lang w:eastAsia="pl-PL"/>
    </w:rPr>
  </w:style>
  <w:style w:type="table" w:customStyle="1" w:styleId="Tabelasiatki5ciemnaakcent210">
    <w:name w:val="Tabela siatki 5 — ciemna — akcent 21"/>
    <w:basedOn w:val="Standardowy"/>
    <w:uiPriority w:val="50"/>
    <w:rsid w:val="00516392"/>
    <w:pPr>
      <w:spacing w:after="0" w:line="240" w:lineRule="auto"/>
      <w:jc w:val="center"/>
    </w:pPr>
    <w:tblPr>
      <w:tblStyleRowBandSize w:val="1"/>
      <w:tblStyleColBandSize w:val="1"/>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Pr>
    <w:tcPr>
      <w:shd w:val="clear" w:color="auto" w:fill="FBE4D5" w:themeFill="accent2" w:themeFillTint="33"/>
      <w:vAlign w:val="center"/>
    </w:tcPr>
    <w:tblStylePr w:type="firstRow">
      <w:rPr>
        <w:b/>
        <w:bCs/>
        <w:color w:val="FFFFFF" w:themeColor="background1"/>
      </w:rPr>
      <w:tblPr/>
      <w:tcPr>
        <w:tc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cBorders>
        <w:shd w:val="clear" w:color="auto" w:fill="FF0000"/>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shd w:val="clear" w:color="auto" w:fill="FF0000"/>
      </w:tcPr>
    </w:tblStylePr>
    <w:tblStylePr w:type="lastCol">
      <w:rPr>
        <w:b/>
        <w:bCs/>
        <w:color w:val="FFFFFF" w:themeColor="background1"/>
      </w:rPr>
      <w:tblPr/>
      <w:tcPr>
        <w:shd w:val="clear" w:color="auto" w:fill="FF0000"/>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Tekstdymka">
    <w:name w:val="Balloon Text"/>
    <w:basedOn w:val="Normalny"/>
    <w:link w:val="TekstdymkaZnak"/>
    <w:uiPriority w:val="99"/>
    <w:semiHidden/>
    <w:unhideWhenUsed/>
    <w:rsid w:val="00440680"/>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440680"/>
    <w:rPr>
      <w:rFonts w:ascii="Segoe UI" w:hAnsi="Segoe UI" w:cs="Segoe UI"/>
      <w:sz w:val="18"/>
      <w:szCs w:val="18"/>
    </w:rPr>
  </w:style>
  <w:style w:type="character" w:customStyle="1" w:styleId="Nagwek4Znak">
    <w:name w:val="Nagłówek 4 Znak"/>
    <w:basedOn w:val="Domylnaczcionkaakapitu"/>
    <w:link w:val="Nagwek4"/>
    <w:uiPriority w:val="9"/>
    <w:semiHidden/>
    <w:rsid w:val="00F16235"/>
    <w:rPr>
      <w:rFonts w:asciiTheme="majorHAnsi" w:eastAsiaTheme="majorEastAsia" w:hAnsiTheme="majorHAnsi" w:cs="Mangal"/>
      <w:i/>
      <w:iCs/>
      <w:color w:val="2E74B5" w:themeColor="accent1" w:themeShade="BF"/>
      <w:kern w:val="1"/>
      <w:szCs w:val="24"/>
      <w:lang w:eastAsia="hi-IN" w:bidi="hi-IN"/>
    </w:rPr>
  </w:style>
  <w:style w:type="character" w:customStyle="1" w:styleId="Nagwek5Znak">
    <w:name w:val="Nagłówek 5 Znak"/>
    <w:basedOn w:val="Domylnaczcionkaakapitu"/>
    <w:link w:val="Nagwek5"/>
    <w:uiPriority w:val="9"/>
    <w:semiHidden/>
    <w:rsid w:val="00F16235"/>
    <w:rPr>
      <w:rFonts w:asciiTheme="majorHAnsi" w:eastAsiaTheme="majorEastAsia" w:hAnsiTheme="majorHAnsi" w:cs="Mangal"/>
      <w:color w:val="2E74B5" w:themeColor="accent1" w:themeShade="BF"/>
      <w:kern w:val="1"/>
      <w:szCs w:val="24"/>
      <w:lang w:eastAsia="hi-IN" w:bidi="hi-IN"/>
    </w:rPr>
  </w:style>
  <w:style w:type="character" w:customStyle="1" w:styleId="Nagwek6Znak">
    <w:name w:val="Nagłówek 6 Znak"/>
    <w:basedOn w:val="Domylnaczcionkaakapitu"/>
    <w:link w:val="Nagwek6"/>
    <w:uiPriority w:val="9"/>
    <w:semiHidden/>
    <w:rsid w:val="00F16235"/>
    <w:rPr>
      <w:rFonts w:asciiTheme="majorHAnsi" w:eastAsiaTheme="majorEastAsia" w:hAnsiTheme="majorHAnsi" w:cs="Mangal"/>
      <w:color w:val="1F4D78" w:themeColor="accent1" w:themeShade="7F"/>
      <w:kern w:val="1"/>
      <w:szCs w:val="24"/>
      <w:lang w:eastAsia="hi-IN" w:bidi="hi-IN"/>
    </w:rPr>
  </w:style>
  <w:style w:type="character" w:customStyle="1" w:styleId="Nagwek7Znak">
    <w:name w:val="Nagłówek 7 Znak"/>
    <w:basedOn w:val="Domylnaczcionkaakapitu"/>
    <w:link w:val="Nagwek7"/>
    <w:uiPriority w:val="9"/>
    <w:semiHidden/>
    <w:rsid w:val="00F16235"/>
    <w:rPr>
      <w:rFonts w:asciiTheme="majorHAnsi" w:eastAsiaTheme="majorEastAsia" w:hAnsiTheme="majorHAnsi" w:cs="Mangal"/>
      <w:i/>
      <w:iCs/>
      <w:color w:val="1F4D78" w:themeColor="accent1" w:themeShade="7F"/>
      <w:kern w:val="1"/>
      <w:szCs w:val="24"/>
      <w:lang w:eastAsia="hi-IN" w:bidi="hi-IN"/>
    </w:rPr>
  </w:style>
  <w:style w:type="character" w:customStyle="1" w:styleId="Nagwek8Znak">
    <w:name w:val="Nagłówek 8 Znak"/>
    <w:basedOn w:val="Domylnaczcionkaakapitu"/>
    <w:link w:val="Nagwek8"/>
    <w:uiPriority w:val="9"/>
    <w:semiHidden/>
    <w:rsid w:val="00F16235"/>
    <w:rPr>
      <w:rFonts w:asciiTheme="majorHAnsi" w:eastAsiaTheme="majorEastAsia" w:hAnsiTheme="majorHAnsi" w:cs="Mangal"/>
      <w:color w:val="272727" w:themeColor="text1" w:themeTint="D8"/>
      <w:kern w:val="1"/>
      <w:sz w:val="21"/>
      <w:szCs w:val="19"/>
      <w:lang w:eastAsia="hi-IN" w:bidi="hi-IN"/>
    </w:rPr>
  </w:style>
  <w:style w:type="character" w:customStyle="1" w:styleId="Nagwek9Znak">
    <w:name w:val="Nagłówek 9 Znak"/>
    <w:basedOn w:val="Domylnaczcionkaakapitu"/>
    <w:link w:val="Nagwek9"/>
    <w:uiPriority w:val="9"/>
    <w:semiHidden/>
    <w:rsid w:val="00F16235"/>
    <w:rPr>
      <w:rFonts w:asciiTheme="majorHAnsi" w:eastAsiaTheme="majorEastAsia" w:hAnsiTheme="majorHAnsi" w:cs="Mangal"/>
      <w:i/>
      <w:iCs/>
      <w:color w:val="272727" w:themeColor="text1" w:themeTint="D8"/>
      <w:kern w:val="1"/>
      <w:sz w:val="21"/>
      <w:szCs w:val="19"/>
      <w:lang w:eastAsia="hi-IN" w:bidi="hi-IN"/>
    </w:rPr>
  </w:style>
  <w:style w:type="paragraph" w:styleId="Spistreci3">
    <w:name w:val="toc 3"/>
    <w:basedOn w:val="Normalny"/>
    <w:next w:val="Normalny"/>
    <w:autoRedefine/>
    <w:uiPriority w:val="39"/>
    <w:unhideWhenUsed/>
    <w:qFormat/>
    <w:rsid w:val="00F16235"/>
    <w:pPr>
      <w:tabs>
        <w:tab w:val="left" w:pos="1320"/>
        <w:tab w:val="right" w:leader="dot" w:pos="8647"/>
      </w:tabs>
      <w:spacing w:after="100" w:line="276" w:lineRule="auto"/>
      <w:ind w:left="440"/>
    </w:pPr>
    <w:rPr>
      <w:rFonts w:eastAsiaTheme="minorEastAsia"/>
    </w:rPr>
  </w:style>
  <w:style w:type="paragraph" w:customStyle="1" w:styleId="contrast-1">
    <w:name w:val="contrast-1"/>
    <w:basedOn w:val="Normalny"/>
    <w:rsid w:val="00F16235"/>
    <w:pPr>
      <w:spacing w:before="100" w:beforeAutospacing="1" w:after="100" w:afterAutospacing="1" w:line="276" w:lineRule="auto"/>
    </w:pPr>
    <w:rPr>
      <w:rFonts w:ascii="Times New Roman" w:eastAsia="Times New Roman" w:hAnsi="Times New Roman" w:cs="Times New Roman"/>
      <w:szCs w:val="24"/>
      <w:lang w:eastAsia="pl-PL"/>
    </w:rPr>
  </w:style>
  <w:style w:type="character" w:styleId="Odwoaniedokomentarza">
    <w:name w:val="annotation reference"/>
    <w:basedOn w:val="Domylnaczcionkaakapitu"/>
    <w:uiPriority w:val="99"/>
    <w:semiHidden/>
    <w:unhideWhenUsed/>
    <w:rsid w:val="00F16235"/>
    <w:rPr>
      <w:sz w:val="16"/>
      <w:szCs w:val="16"/>
    </w:rPr>
  </w:style>
  <w:style w:type="paragraph" w:styleId="Tekstkomentarza">
    <w:name w:val="annotation text"/>
    <w:basedOn w:val="Normalny"/>
    <w:link w:val="TekstkomentarzaZnak"/>
    <w:uiPriority w:val="99"/>
    <w:semiHidden/>
    <w:unhideWhenUsed/>
    <w:rsid w:val="00F16235"/>
    <w:pPr>
      <w:suppressAutoHyphens/>
      <w:spacing w:after="0" w:line="240" w:lineRule="auto"/>
    </w:pPr>
    <w:rPr>
      <w:rFonts w:ascii="Calibri" w:eastAsia="SimSun" w:hAnsi="Calibri" w:cs="Mangal"/>
      <w:kern w:val="1"/>
      <w:sz w:val="20"/>
      <w:szCs w:val="18"/>
      <w:lang w:eastAsia="hi-IN" w:bidi="hi-IN"/>
    </w:rPr>
  </w:style>
  <w:style w:type="character" w:customStyle="1" w:styleId="TekstkomentarzaZnak">
    <w:name w:val="Tekst komentarza Znak"/>
    <w:basedOn w:val="Domylnaczcionkaakapitu"/>
    <w:link w:val="Tekstkomentarza"/>
    <w:uiPriority w:val="99"/>
    <w:semiHidden/>
    <w:rsid w:val="00F16235"/>
    <w:rPr>
      <w:rFonts w:ascii="Calibri" w:eastAsia="SimSun" w:hAnsi="Calibri" w:cs="Mangal"/>
      <w:kern w:val="1"/>
      <w:sz w:val="20"/>
      <w:szCs w:val="18"/>
      <w:lang w:eastAsia="hi-IN" w:bidi="hi-IN"/>
    </w:rPr>
  </w:style>
  <w:style w:type="paragraph" w:styleId="Tematkomentarza">
    <w:name w:val="annotation subject"/>
    <w:basedOn w:val="Tekstkomentarza"/>
    <w:next w:val="Tekstkomentarza"/>
    <w:link w:val="TematkomentarzaZnak"/>
    <w:uiPriority w:val="99"/>
    <w:semiHidden/>
    <w:unhideWhenUsed/>
    <w:rsid w:val="00F16235"/>
    <w:rPr>
      <w:b/>
      <w:bCs/>
    </w:rPr>
  </w:style>
  <w:style w:type="character" w:customStyle="1" w:styleId="TematkomentarzaZnak">
    <w:name w:val="Temat komentarza Znak"/>
    <w:basedOn w:val="TekstkomentarzaZnak"/>
    <w:link w:val="Tematkomentarza"/>
    <w:uiPriority w:val="99"/>
    <w:semiHidden/>
    <w:rsid w:val="00F16235"/>
    <w:rPr>
      <w:rFonts w:ascii="Calibri" w:eastAsia="SimSun" w:hAnsi="Calibri" w:cs="Mangal"/>
      <w:b/>
      <w:bCs/>
      <w:kern w:val="1"/>
      <w:sz w:val="20"/>
      <w:szCs w:val="18"/>
      <w:lang w:eastAsia="hi-IN" w:bidi="hi-IN"/>
    </w:rPr>
  </w:style>
  <w:style w:type="table" w:customStyle="1" w:styleId="Tabelasiatki5ciemnaakcent22">
    <w:name w:val="Tabela siatki 5 — ciemna — akcent 22"/>
    <w:basedOn w:val="Standardowy"/>
    <w:uiPriority w:val="50"/>
    <w:rsid w:val="00F16235"/>
    <w:pPr>
      <w:spacing w:after="0" w:line="240" w:lineRule="auto"/>
      <w:jc w:val="center"/>
    </w:pPr>
    <w:tblPr>
      <w:tblStyleRowBandSize w:val="1"/>
      <w:tblStyleColBandSize w:val="1"/>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Pr>
    <w:tcPr>
      <w:shd w:val="clear" w:color="auto" w:fill="FBE4D5" w:themeFill="accent2" w:themeFillTint="33"/>
      <w:vAlign w:val="center"/>
    </w:tcPr>
    <w:tblStylePr w:type="firstRow">
      <w:rPr>
        <w:b/>
        <w:bCs/>
        <w:color w:val="FFFFFF" w:themeColor="background1"/>
      </w:rPr>
      <w:tblPr/>
      <w:tcPr>
        <w:tc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cBorders>
        <w:shd w:val="clear" w:color="auto" w:fill="FF0000"/>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shd w:val="clear" w:color="auto" w:fill="FF0000"/>
      </w:tcPr>
    </w:tblStylePr>
    <w:tblStylePr w:type="lastCol">
      <w:rPr>
        <w:b/>
        <w:bCs/>
        <w:color w:val="FFFFFF" w:themeColor="background1"/>
      </w:rPr>
      <w:tblPr/>
      <w:tcPr>
        <w:shd w:val="clear" w:color="auto" w:fill="FF0000"/>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customStyle="1" w:styleId="Zawartotabeli">
    <w:name w:val="Zawartość tabeli"/>
    <w:basedOn w:val="Normalny"/>
    <w:rsid w:val="00F16235"/>
    <w:pPr>
      <w:widowControl w:val="0"/>
      <w:suppressLineNumbers/>
      <w:suppressAutoHyphens/>
      <w:spacing w:after="0" w:line="240" w:lineRule="auto"/>
      <w:jc w:val="left"/>
    </w:pPr>
    <w:rPr>
      <w:rFonts w:ascii="Liberation Serif" w:eastAsia="SimSun" w:hAnsi="Liberation Serif" w:cs="Arial"/>
      <w:kern w:val="1"/>
      <w:sz w:val="24"/>
      <w:szCs w:val="24"/>
      <w:lang w:eastAsia="zh-CN" w:bidi="hi-IN"/>
    </w:rPr>
  </w:style>
  <w:style w:type="paragraph" w:customStyle="1" w:styleId="Legenda1">
    <w:name w:val="Legenda1"/>
    <w:basedOn w:val="Normalny"/>
    <w:rsid w:val="00F16235"/>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table" w:customStyle="1" w:styleId="Tabelasiatki5ciemnaakcent51">
    <w:name w:val="Tabela siatki 5 — ciemna — akcent 51"/>
    <w:basedOn w:val="Standardowy"/>
    <w:uiPriority w:val="50"/>
    <w:rsid w:val="00F16235"/>
    <w:pPr>
      <w:spacing w:after="0" w:line="240" w:lineRule="auto"/>
    </w:pPr>
    <w:rPr>
      <w:rFonts w:ascii="Calibri" w:eastAsia="Calibri" w:hAnsi="Calibri" w:cs="Times New Roman"/>
      <w:sz w:val="20"/>
      <w:szCs w:val="20"/>
      <w:lang w:eastAsia="pl-P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character" w:customStyle="1" w:styleId="Nierozpoznanawzmianka1">
    <w:name w:val="Nierozpoznana wzmianka1"/>
    <w:basedOn w:val="Domylnaczcionkaakapitu"/>
    <w:uiPriority w:val="99"/>
    <w:semiHidden/>
    <w:unhideWhenUsed/>
    <w:rsid w:val="00F16235"/>
    <w:rPr>
      <w:color w:val="605E5C"/>
      <w:shd w:val="clear" w:color="auto" w:fill="E1DFDD"/>
    </w:rPr>
  </w:style>
  <w:style w:type="paragraph" w:styleId="Tekstprzypisukocowego">
    <w:name w:val="endnote text"/>
    <w:basedOn w:val="Normalny"/>
    <w:link w:val="TekstprzypisukocowegoZnak"/>
    <w:uiPriority w:val="99"/>
    <w:semiHidden/>
    <w:unhideWhenUsed/>
    <w:rsid w:val="00F16235"/>
    <w:pPr>
      <w:suppressAutoHyphens/>
      <w:spacing w:after="0" w:line="240" w:lineRule="auto"/>
    </w:pPr>
    <w:rPr>
      <w:rFonts w:ascii="Calibri" w:eastAsia="SimSun" w:hAnsi="Calibri" w:cs="Mangal"/>
      <w:kern w:val="1"/>
      <w:sz w:val="20"/>
      <w:szCs w:val="18"/>
      <w:lang w:eastAsia="hi-IN" w:bidi="hi-IN"/>
    </w:rPr>
  </w:style>
  <w:style w:type="character" w:customStyle="1" w:styleId="TekstprzypisukocowegoZnak">
    <w:name w:val="Tekst przypisu końcowego Znak"/>
    <w:basedOn w:val="Domylnaczcionkaakapitu"/>
    <w:link w:val="Tekstprzypisukocowego"/>
    <w:uiPriority w:val="99"/>
    <w:semiHidden/>
    <w:rsid w:val="00F16235"/>
    <w:rPr>
      <w:rFonts w:ascii="Calibri" w:eastAsia="SimSun" w:hAnsi="Calibri" w:cs="Mangal"/>
      <w:kern w:val="1"/>
      <w:sz w:val="20"/>
      <w:szCs w:val="18"/>
      <w:lang w:eastAsia="hi-IN" w:bidi="hi-IN"/>
    </w:rPr>
  </w:style>
  <w:style w:type="character" w:styleId="Odwoanieprzypisukocowego">
    <w:name w:val="endnote reference"/>
    <w:basedOn w:val="Domylnaczcionkaakapitu"/>
    <w:uiPriority w:val="99"/>
    <w:semiHidden/>
    <w:unhideWhenUsed/>
    <w:rsid w:val="00F16235"/>
    <w:rPr>
      <w:vertAlign w:val="superscript"/>
    </w:rPr>
  </w:style>
  <w:style w:type="paragraph" w:styleId="Tekstprzypisudolnego">
    <w:name w:val="footnote text"/>
    <w:basedOn w:val="Normalny"/>
    <w:link w:val="TekstprzypisudolnegoZnak"/>
    <w:uiPriority w:val="99"/>
    <w:semiHidden/>
    <w:unhideWhenUsed/>
    <w:rsid w:val="00F16235"/>
    <w:pPr>
      <w:suppressAutoHyphens/>
      <w:spacing w:after="0" w:line="240" w:lineRule="auto"/>
    </w:pPr>
    <w:rPr>
      <w:rFonts w:ascii="Calibri" w:eastAsia="SimSun" w:hAnsi="Calibri" w:cs="Mangal"/>
      <w:kern w:val="1"/>
      <w:sz w:val="20"/>
      <w:szCs w:val="18"/>
      <w:lang w:eastAsia="hi-IN" w:bidi="hi-IN"/>
    </w:rPr>
  </w:style>
  <w:style w:type="character" w:customStyle="1" w:styleId="TekstprzypisudolnegoZnak">
    <w:name w:val="Tekst przypisu dolnego Znak"/>
    <w:basedOn w:val="Domylnaczcionkaakapitu"/>
    <w:link w:val="Tekstprzypisudolnego"/>
    <w:uiPriority w:val="99"/>
    <w:semiHidden/>
    <w:rsid w:val="00F16235"/>
    <w:rPr>
      <w:rFonts w:ascii="Calibri" w:eastAsia="SimSun" w:hAnsi="Calibri" w:cs="Mangal"/>
      <w:kern w:val="1"/>
      <w:sz w:val="20"/>
      <w:szCs w:val="18"/>
      <w:lang w:eastAsia="hi-IN" w:bidi="hi-IN"/>
    </w:rPr>
  </w:style>
  <w:style w:type="character" w:styleId="Odwoanieprzypisudolnego">
    <w:name w:val="footnote reference"/>
    <w:basedOn w:val="Domylnaczcionkaakapitu"/>
    <w:uiPriority w:val="99"/>
    <w:semiHidden/>
    <w:unhideWhenUsed/>
    <w:rsid w:val="00F16235"/>
    <w:rPr>
      <w:vertAlign w:val="superscript"/>
    </w:rPr>
  </w:style>
  <w:style w:type="table" w:customStyle="1" w:styleId="Tabelasiatki5ciemnaakcent41">
    <w:name w:val="Tabela siatki 5 — ciemna — akcent 41"/>
    <w:basedOn w:val="Standardowy"/>
    <w:uiPriority w:val="50"/>
    <w:rsid w:val="00F1623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customStyle="1" w:styleId="Tabelasiatki5ciemnaakcent52">
    <w:name w:val="Tabela siatki 5 — ciemna — akcent 52"/>
    <w:basedOn w:val="Standardowy"/>
    <w:uiPriority w:val="50"/>
    <w:rsid w:val="00F1623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Styl1">
    <w:name w:val="Styl1"/>
    <w:basedOn w:val="Standardowy"/>
    <w:uiPriority w:val="99"/>
    <w:rsid w:val="00F16235"/>
    <w:pPr>
      <w:spacing w:after="0" w:line="240" w:lineRule="auto"/>
    </w:pPr>
    <w:tblPr/>
    <w:tblStylePr w:type="firstRow">
      <w:rPr>
        <w:rFonts w:asciiTheme="minorHAnsi" w:hAnsiTheme="minorHAnsi"/>
        <w:color w:val="FFFFFF" w:themeColor="background1"/>
        <w:sz w:val="22"/>
      </w:rPr>
    </w:tblStylePr>
  </w:style>
  <w:style w:type="table" w:customStyle="1" w:styleId="Styl2">
    <w:name w:val="Styl2"/>
    <w:basedOn w:val="Standardowy"/>
    <w:uiPriority w:val="99"/>
    <w:rsid w:val="00F162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104A3B"/>
    </w:tcPr>
    <w:tblStylePr w:type="firstRow">
      <w:rPr>
        <w:color w:val="FFFFFF" w:themeColor="background1"/>
      </w:rPr>
      <w:tblPr/>
      <w:tcPr>
        <w:shd w:val="clear" w:color="auto" w:fill="104A3B"/>
      </w:tcPr>
    </w:tblStylePr>
  </w:style>
  <w:style w:type="character" w:customStyle="1" w:styleId="highlight">
    <w:name w:val="highlight"/>
    <w:basedOn w:val="Domylnaczcionkaakapitu"/>
    <w:rsid w:val="00A72755"/>
  </w:style>
  <w:style w:type="character" w:styleId="Uwydatnienie">
    <w:name w:val="Emphasis"/>
    <w:basedOn w:val="Domylnaczcionkaakapitu"/>
    <w:uiPriority w:val="20"/>
    <w:qFormat/>
    <w:rsid w:val="00030ABE"/>
    <w:rPr>
      <w:i/>
      <w:iCs/>
    </w:rPr>
  </w:style>
  <w:style w:type="table" w:customStyle="1" w:styleId="Tabelasiatki6kolorowa1">
    <w:name w:val="Tabela siatki 6 — kolorowa1"/>
    <w:basedOn w:val="Standardowy"/>
    <w:uiPriority w:val="51"/>
    <w:rsid w:val="00E60E78"/>
    <w:pPr>
      <w:spacing w:after="0" w:line="240" w:lineRule="auto"/>
    </w:pPr>
    <w:rPr>
      <w:color w:val="000000" w:themeColor="text1"/>
      <w:sz w:val="20"/>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sz w:val="20"/>
      </w:rPr>
      <w:tblPr/>
      <w:tcPr>
        <w:tcBorders>
          <w:bottom w:val="single" w:sz="12" w:space="0" w:color="666666" w:themeColor="text1" w:themeTint="99"/>
        </w:tcBorders>
      </w:tcPr>
    </w:tblStylePr>
    <w:tblStylePr w:type="lastRow">
      <w:rPr>
        <w:b/>
        <w:bCs/>
        <w:sz w:val="20"/>
      </w:rPr>
      <w:tblPr/>
      <w:tcPr>
        <w:tcBorders>
          <w:top w:val="double" w:sz="4" w:space="0" w:color="666666" w:themeColor="text1" w:themeTint="99"/>
        </w:tcBorders>
      </w:tcPr>
    </w:tblStylePr>
    <w:tblStylePr w:type="firstCol">
      <w:rPr>
        <w:b/>
        <w:bCs/>
        <w:sz w:val="20"/>
      </w:rPr>
    </w:tblStylePr>
    <w:tblStylePr w:type="lastCol">
      <w:rPr>
        <w:b/>
        <w:bCs/>
        <w:sz w:val="20"/>
      </w:rPr>
    </w:tblStylePr>
    <w:tblStylePr w:type="band1Vert">
      <w:rPr>
        <w:sz w:val="20"/>
      </w:rPr>
      <w:tblPr/>
      <w:tcPr>
        <w:shd w:val="clear" w:color="auto" w:fill="CCCCCC" w:themeFill="text1" w:themeFillTint="33"/>
      </w:tcPr>
    </w:tblStylePr>
    <w:tblStylePr w:type="band2Vert">
      <w:rPr>
        <w:sz w:val="20"/>
      </w:rPr>
    </w:tblStylePr>
    <w:tblStylePr w:type="band1Horz">
      <w:rPr>
        <w:sz w:val="20"/>
      </w:rPr>
      <w:tblPr/>
      <w:tcPr>
        <w:shd w:val="clear" w:color="auto" w:fill="CCCCCC" w:themeFill="text1" w:themeFillTint="33"/>
      </w:tcPr>
    </w:tblStylePr>
    <w:tblStylePr w:type="band2Horz">
      <w:rPr>
        <w:sz w:val="20"/>
      </w:rPr>
    </w:tblStylePr>
  </w:style>
  <w:style w:type="table" w:customStyle="1" w:styleId="Tabelasiatki4akcent51">
    <w:name w:val="Tabela siatki 4 — akcent 51"/>
    <w:basedOn w:val="Standardowy"/>
    <w:uiPriority w:val="49"/>
    <w:rsid w:val="00336626"/>
    <w:pPr>
      <w:spacing w:after="0" w:line="240" w:lineRule="auto"/>
    </w:pPr>
    <w:rPr>
      <w:sz w:val="20"/>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sz w:val="20"/>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sz w:val="20"/>
      </w:rPr>
      <w:tblPr/>
      <w:tcPr>
        <w:tcBorders>
          <w:top w:val="double" w:sz="4" w:space="0" w:color="4472C4" w:themeColor="accent5"/>
        </w:tcBorders>
      </w:tcPr>
    </w:tblStylePr>
    <w:tblStylePr w:type="firstCol">
      <w:rPr>
        <w:b/>
        <w:bCs/>
        <w:sz w:val="20"/>
      </w:rPr>
    </w:tblStylePr>
    <w:tblStylePr w:type="lastCol">
      <w:rPr>
        <w:b/>
        <w:bCs/>
        <w:sz w:val="20"/>
      </w:rPr>
    </w:tblStylePr>
    <w:tblStylePr w:type="band1Vert">
      <w:rPr>
        <w:sz w:val="20"/>
      </w:rPr>
      <w:tblPr/>
      <w:tcPr>
        <w:shd w:val="clear" w:color="auto" w:fill="D9E2F3" w:themeFill="accent5" w:themeFillTint="33"/>
      </w:tcPr>
    </w:tblStylePr>
    <w:tblStylePr w:type="band2Vert">
      <w:rPr>
        <w:sz w:val="20"/>
      </w:rPr>
    </w:tblStylePr>
    <w:tblStylePr w:type="band1Horz">
      <w:rPr>
        <w:sz w:val="20"/>
      </w:rPr>
      <w:tblPr/>
      <w:tcPr>
        <w:shd w:val="clear" w:color="auto" w:fill="D9E2F3" w:themeFill="accent5" w:themeFillTint="33"/>
      </w:tcPr>
    </w:tblStylePr>
    <w:tblStylePr w:type="band2Horz">
      <w:rPr>
        <w:sz w:val="20"/>
      </w:rPr>
    </w:tblStylePr>
  </w:style>
  <w:style w:type="table" w:customStyle="1" w:styleId="Tabelasiatki6kolorowaakcent21">
    <w:name w:val="Tabela siatki 6 — kolorowa — akcent 21"/>
    <w:basedOn w:val="Standardowy"/>
    <w:uiPriority w:val="51"/>
    <w:rsid w:val="00D867B8"/>
    <w:pPr>
      <w:spacing w:after="0" w:line="240" w:lineRule="auto"/>
    </w:pPr>
    <w:rPr>
      <w:color w:val="C45911" w:themeColor="accent2" w:themeShade="BF"/>
      <w:sz w:val="20"/>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sz w:val="20"/>
      </w:rPr>
      <w:tblPr/>
      <w:tcPr>
        <w:tcBorders>
          <w:bottom w:val="single" w:sz="12" w:space="0" w:color="F4B083" w:themeColor="accent2" w:themeTint="99"/>
        </w:tcBorders>
      </w:tcPr>
    </w:tblStylePr>
    <w:tblStylePr w:type="lastRow">
      <w:rPr>
        <w:b/>
        <w:bCs/>
        <w:sz w:val="20"/>
      </w:rPr>
      <w:tblPr/>
      <w:tcPr>
        <w:tcBorders>
          <w:top w:val="double" w:sz="4" w:space="0" w:color="F4B083" w:themeColor="accent2" w:themeTint="99"/>
        </w:tcBorders>
      </w:tcPr>
    </w:tblStylePr>
    <w:tblStylePr w:type="firstCol">
      <w:rPr>
        <w:b/>
        <w:bCs/>
        <w:sz w:val="20"/>
      </w:rPr>
    </w:tblStylePr>
    <w:tblStylePr w:type="lastCol">
      <w:rPr>
        <w:b/>
        <w:bCs/>
        <w:sz w:val="20"/>
      </w:rPr>
    </w:tblStylePr>
    <w:tblStylePr w:type="band1Vert">
      <w:pPr>
        <w:jc w:val="center"/>
      </w:pPr>
      <w:rPr>
        <w:sz w:val="20"/>
      </w:rPr>
      <w:tblPr/>
      <w:tcPr>
        <w:shd w:val="clear" w:color="auto" w:fill="FBE4D5" w:themeFill="accent2" w:themeFillTint="33"/>
        <w:vAlign w:val="center"/>
      </w:tcPr>
    </w:tblStylePr>
    <w:tblStylePr w:type="band2Vert">
      <w:pPr>
        <w:jc w:val="center"/>
      </w:pPr>
      <w:rPr>
        <w:sz w:val="20"/>
      </w:rPr>
      <w:tblPr/>
      <w:tcPr>
        <w:vAlign w:val="center"/>
      </w:tcPr>
    </w:tblStylePr>
    <w:tblStylePr w:type="band1Horz">
      <w:rPr>
        <w:sz w:val="20"/>
      </w:rPr>
      <w:tblPr/>
      <w:tcPr>
        <w:shd w:val="clear" w:color="auto" w:fill="FBE4D5" w:themeFill="accent2" w:themeFillTint="33"/>
      </w:tcPr>
    </w:tblStylePr>
    <w:tblStylePr w:type="band2Horz">
      <w:rPr>
        <w:sz w:val="20"/>
      </w:rPr>
    </w:tblStylePr>
  </w:style>
  <w:style w:type="table" w:customStyle="1" w:styleId="Tabelasiatki6kolorowa2">
    <w:name w:val="Tabela siatki 6 — kolorowa2"/>
    <w:basedOn w:val="Standardowy"/>
    <w:uiPriority w:val="51"/>
    <w:rsid w:val="00233E99"/>
    <w:pPr>
      <w:spacing w:after="0" w:line="240" w:lineRule="auto"/>
    </w:pPr>
    <w:rPr>
      <w:color w:val="000000" w:themeColor="text1"/>
      <w:sz w:val="20"/>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sz w:val="20"/>
      </w:rPr>
      <w:tblPr/>
      <w:tcPr>
        <w:tcBorders>
          <w:bottom w:val="single" w:sz="12" w:space="0" w:color="666666" w:themeColor="text1" w:themeTint="99"/>
        </w:tcBorders>
      </w:tcPr>
    </w:tblStylePr>
    <w:tblStylePr w:type="lastRow">
      <w:rPr>
        <w:b/>
        <w:bCs/>
        <w:sz w:val="20"/>
      </w:rPr>
      <w:tblPr/>
      <w:tcPr>
        <w:tcBorders>
          <w:top w:val="double" w:sz="4" w:space="0" w:color="666666" w:themeColor="text1" w:themeTint="99"/>
        </w:tcBorders>
      </w:tcPr>
    </w:tblStylePr>
    <w:tblStylePr w:type="firstCol">
      <w:rPr>
        <w:b/>
        <w:bCs/>
        <w:sz w:val="20"/>
      </w:rPr>
    </w:tblStylePr>
    <w:tblStylePr w:type="lastCol">
      <w:rPr>
        <w:b/>
        <w:bCs/>
        <w:sz w:val="20"/>
      </w:rPr>
    </w:tblStylePr>
    <w:tblStylePr w:type="band1Vert">
      <w:rPr>
        <w:sz w:val="20"/>
      </w:rPr>
      <w:tblPr/>
      <w:tcPr>
        <w:shd w:val="clear" w:color="auto" w:fill="CCCCCC" w:themeFill="text1" w:themeFillTint="33"/>
      </w:tcPr>
    </w:tblStylePr>
    <w:tblStylePr w:type="band2Vert">
      <w:rPr>
        <w:sz w:val="20"/>
      </w:rPr>
    </w:tblStylePr>
    <w:tblStylePr w:type="band1Horz">
      <w:rPr>
        <w:sz w:val="20"/>
      </w:rPr>
      <w:tblPr/>
      <w:tcPr>
        <w:shd w:val="clear" w:color="auto" w:fill="CCCCCC" w:themeFill="text1" w:themeFillTint="33"/>
      </w:tcPr>
    </w:tblStylePr>
    <w:tblStylePr w:type="band2Horz">
      <w:rPr>
        <w:sz w:val="20"/>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0201263">
      <w:bodyDiv w:val="1"/>
      <w:marLeft w:val="0"/>
      <w:marRight w:val="0"/>
      <w:marTop w:val="0"/>
      <w:marBottom w:val="0"/>
      <w:divBdr>
        <w:top w:val="none" w:sz="0" w:space="0" w:color="auto"/>
        <w:left w:val="none" w:sz="0" w:space="0" w:color="auto"/>
        <w:bottom w:val="none" w:sz="0" w:space="0" w:color="auto"/>
        <w:right w:val="none" w:sz="0" w:space="0" w:color="auto"/>
      </w:divBdr>
      <w:divsChild>
        <w:div w:id="1048337401">
          <w:marLeft w:val="0"/>
          <w:marRight w:val="0"/>
          <w:marTop w:val="0"/>
          <w:marBottom w:val="0"/>
          <w:divBdr>
            <w:top w:val="none" w:sz="0" w:space="0" w:color="auto"/>
            <w:left w:val="none" w:sz="0" w:space="0" w:color="auto"/>
            <w:bottom w:val="none" w:sz="0" w:space="0" w:color="auto"/>
            <w:right w:val="none" w:sz="0" w:space="0" w:color="auto"/>
          </w:divBdr>
        </w:div>
        <w:div w:id="1983265504">
          <w:marLeft w:val="0"/>
          <w:marRight w:val="0"/>
          <w:marTop w:val="0"/>
          <w:marBottom w:val="0"/>
          <w:divBdr>
            <w:top w:val="none" w:sz="0" w:space="0" w:color="auto"/>
            <w:left w:val="none" w:sz="0" w:space="0" w:color="auto"/>
            <w:bottom w:val="none" w:sz="0" w:space="0" w:color="auto"/>
            <w:right w:val="none" w:sz="0" w:space="0" w:color="auto"/>
          </w:divBdr>
        </w:div>
        <w:div w:id="1245995169">
          <w:marLeft w:val="0"/>
          <w:marRight w:val="0"/>
          <w:marTop w:val="0"/>
          <w:marBottom w:val="0"/>
          <w:divBdr>
            <w:top w:val="none" w:sz="0" w:space="0" w:color="auto"/>
            <w:left w:val="none" w:sz="0" w:space="0" w:color="auto"/>
            <w:bottom w:val="none" w:sz="0" w:space="0" w:color="auto"/>
            <w:right w:val="none" w:sz="0" w:space="0" w:color="auto"/>
          </w:divBdr>
        </w:div>
        <w:div w:id="675767705">
          <w:marLeft w:val="0"/>
          <w:marRight w:val="0"/>
          <w:marTop w:val="0"/>
          <w:marBottom w:val="0"/>
          <w:divBdr>
            <w:top w:val="none" w:sz="0" w:space="0" w:color="auto"/>
            <w:left w:val="none" w:sz="0" w:space="0" w:color="auto"/>
            <w:bottom w:val="none" w:sz="0" w:space="0" w:color="auto"/>
            <w:right w:val="none" w:sz="0" w:space="0" w:color="auto"/>
          </w:divBdr>
        </w:div>
        <w:div w:id="972366431">
          <w:marLeft w:val="0"/>
          <w:marRight w:val="0"/>
          <w:marTop w:val="0"/>
          <w:marBottom w:val="0"/>
          <w:divBdr>
            <w:top w:val="none" w:sz="0" w:space="0" w:color="auto"/>
            <w:left w:val="none" w:sz="0" w:space="0" w:color="auto"/>
            <w:bottom w:val="none" w:sz="0" w:space="0" w:color="auto"/>
            <w:right w:val="none" w:sz="0" w:space="0" w:color="auto"/>
          </w:divBdr>
        </w:div>
        <w:div w:id="912741376">
          <w:marLeft w:val="0"/>
          <w:marRight w:val="0"/>
          <w:marTop w:val="0"/>
          <w:marBottom w:val="0"/>
          <w:divBdr>
            <w:top w:val="none" w:sz="0" w:space="0" w:color="auto"/>
            <w:left w:val="none" w:sz="0" w:space="0" w:color="auto"/>
            <w:bottom w:val="none" w:sz="0" w:space="0" w:color="auto"/>
            <w:right w:val="none" w:sz="0" w:space="0" w:color="auto"/>
          </w:divBdr>
        </w:div>
        <w:div w:id="454103074">
          <w:marLeft w:val="0"/>
          <w:marRight w:val="0"/>
          <w:marTop w:val="0"/>
          <w:marBottom w:val="0"/>
          <w:divBdr>
            <w:top w:val="none" w:sz="0" w:space="0" w:color="auto"/>
            <w:left w:val="none" w:sz="0" w:space="0" w:color="auto"/>
            <w:bottom w:val="none" w:sz="0" w:space="0" w:color="auto"/>
            <w:right w:val="none" w:sz="0" w:space="0" w:color="auto"/>
          </w:divBdr>
        </w:div>
        <w:div w:id="1858621755">
          <w:marLeft w:val="0"/>
          <w:marRight w:val="0"/>
          <w:marTop w:val="0"/>
          <w:marBottom w:val="0"/>
          <w:divBdr>
            <w:top w:val="none" w:sz="0" w:space="0" w:color="auto"/>
            <w:left w:val="none" w:sz="0" w:space="0" w:color="auto"/>
            <w:bottom w:val="none" w:sz="0" w:space="0" w:color="auto"/>
            <w:right w:val="none" w:sz="0" w:space="0" w:color="auto"/>
          </w:divBdr>
        </w:div>
        <w:div w:id="1714037463">
          <w:marLeft w:val="0"/>
          <w:marRight w:val="0"/>
          <w:marTop w:val="0"/>
          <w:marBottom w:val="0"/>
          <w:divBdr>
            <w:top w:val="none" w:sz="0" w:space="0" w:color="auto"/>
            <w:left w:val="none" w:sz="0" w:space="0" w:color="auto"/>
            <w:bottom w:val="none" w:sz="0" w:space="0" w:color="auto"/>
            <w:right w:val="none" w:sz="0" w:space="0" w:color="auto"/>
          </w:divBdr>
        </w:div>
        <w:div w:id="800926101">
          <w:marLeft w:val="0"/>
          <w:marRight w:val="0"/>
          <w:marTop w:val="0"/>
          <w:marBottom w:val="0"/>
          <w:divBdr>
            <w:top w:val="none" w:sz="0" w:space="0" w:color="auto"/>
            <w:left w:val="none" w:sz="0" w:space="0" w:color="auto"/>
            <w:bottom w:val="none" w:sz="0" w:space="0" w:color="auto"/>
            <w:right w:val="none" w:sz="0" w:space="0" w:color="auto"/>
          </w:divBdr>
        </w:div>
        <w:div w:id="1181319023">
          <w:marLeft w:val="0"/>
          <w:marRight w:val="0"/>
          <w:marTop w:val="0"/>
          <w:marBottom w:val="0"/>
          <w:divBdr>
            <w:top w:val="none" w:sz="0" w:space="0" w:color="auto"/>
            <w:left w:val="none" w:sz="0" w:space="0" w:color="auto"/>
            <w:bottom w:val="none" w:sz="0" w:space="0" w:color="auto"/>
            <w:right w:val="none" w:sz="0" w:space="0" w:color="auto"/>
          </w:divBdr>
        </w:div>
        <w:div w:id="2019773902">
          <w:marLeft w:val="0"/>
          <w:marRight w:val="0"/>
          <w:marTop w:val="0"/>
          <w:marBottom w:val="0"/>
          <w:divBdr>
            <w:top w:val="none" w:sz="0" w:space="0" w:color="auto"/>
            <w:left w:val="none" w:sz="0" w:space="0" w:color="auto"/>
            <w:bottom w:val="none" w:sz="0" w:space="0" w:color="auto"/>
            <w:right w:val="none" w:sz="0" w:space="0" w:color="auto"/>
          </w:divBdr>
        </w:div>
        <w:div w:id="1975717056">
          <w:marLeft w:val="0"/>
          <w:marRight w:val="0"/>
          <w:marTop w:val="0"/>
          <w:marBottom w:val="0"/>
          <w:divBdr>
            <w:top w:val="none" w:sz="0" w:space="0" w:color="auto"/>
            <w:left w:val="none" w:sz="0" w:space="0" w:color="auto"/>
            <w:bottom w:val="none" w:sz="0" w:space="0" w:color="auto"/>
            <w:right w:val="none" w:sz="0" w:space="0" w:color="auto"/>
          </w:divBdr>
        </w:div>
        <w:div w:id="1031104608">
          <w:marLeft w:val="0"/>
          <w:marRight w:val="0"/>
          <w:marTop w:val="0"/>
          <w:marBottom w:val="0"/>
          <w:divBdr>
            <w:top w:val="none" w:sz="0" w:space="0" w:color="auto"/>
            <w:left w:val="none" w:sz="0" w:space="0" w:color="auto"/>
            <w:bottom w:val="none" w:sz="0" w:space="0" w:color="auto"/>
            <w:right w:val="none" w:sz="0" w:space="0" w:color="auto"/>
          </w:divBdr>
        </w:div>
        <w:div w:id="1426685036">
          <w:marLeft w:val="0"/>
          <w:marRight w:val="0"/>
          <w:marTop w:val="0"/>
          <w:marBottom w:val="0"/>
          <w:divBdr>
            <w:top w:val="none" w:sz="0" w:space="0" w:color="auto"/>
            <w:left w:val="none" w:sz="0" w:space="0" w:color="auto"/>
            <w:bottom w:val="none" w:sz="0" w:space="0" w:color="auto"/>
            <w:right w:val="none" w:sz="0" w:space="0" w:color="auto"/>
          </w:divBdr>
        </w:div>
        <w:div w:id="1739590664">
          <w:marLeft w:val="0"/>
          <w:marRight w:val="0"/>
          <w:marTop w:val="0"/>
          <w:marBottom w:val="0"/>
          <w:divBdr>
            <w:top w:val="none" w:sz="0" w:space="0" w:color="auto"/>
            <w:left w:val="none" w:sz="0" w:space="0" w:color="auto"/>
            <w:bottom w:val="none" w:sz="0" w:space="0" w:color="auto"/>
            <w:right w:val="none" w:sz="0" w:space="0" w:color="auto"/>
          </w:divBdr>
        </w:div>
        <w:div w:id="763381846">
          <w:marLeft w:val="0"/>
          <w:marRight w:val="0"/>
          <w:marTop w:val="0"/>
          <w:marBottom w:val="0"/>
          <w:divBdr>
            <w:top w:val="none" w:sz="0" w:space="0" w:color="auto"/>
            <w:left w:val="none" w:sz="0" w:space="0" w:color="auto"/>
            <w:bottom w:val="none" w:sz="0" w:space="0" w:color="auto"/>
            <w:right w:val="none" w:sz="0" w:space="0" w:color="auto"/>
          </w:divBdr>
        </w:div>
        <w:div w:id="681126844">
          <w:marLeft w:val="0"/>
          <w:marRight w:val="0"/>
          <w:marTop w:val="0"/>
          <w:marBottom w:val="0"/>
          <w:divBdr>
            <w:top w:val="none" w:sz="0" w:space="0" w:color="auto"/>
            <w:left w:val="none" w:sz="0" w:space="0" w:color="auto"/>
            <w:bottom w:val="none" w:sz="0" w:space="0" w:color="auto"/>
            <w:right w:val="none" w:sz="0" w:space="0" w:color="auto"/>
          </w:divBdr>
        </w:div>
        <w:div w:id="1351104549">
          <w:marLeft w:val="0"/>
          <w:marRight w:val="0"/>
          <w:marTop w:val="0"/>
          <w:marBottom w:val="0"/>
          <w:divBdr>
            <w:top w:val="none" w:sz="0" w:space="0" w:color="auto"/>
            <w:left w:val="none" w:sz="0" w:space="0" w:color="auto"/>
            <w:bottom w:val="none" w:sz="0" w:space="0" w:color="auto"/>
            <w:right w:val="none" w:sz="0" w:space="0" w:color="auto"/>
          </w:divBdr>
        </w:div>
        <w:div w:id="1772163392">
          <w:marLeft w:val="0"/>
          <w:marRight w:val="0"/>
          <w:marTop w:val="0"/>
          <w:marBottom w:val="0"/>
          <w:divBdr>
            <w:top w:val="none" w:sz="0" w:space="0" w:color="auto"/>
            <w:left w:val="none" w:sz="0" w:space="0" w:color="auto"/>
            <w:bottom w:val="none" w:sz="0" w:space="0" w:color="auto"/>
            <w:right w:val="none" w:sz="0" w:space="0" w:color="auto"/>
          </w:divBdr>
        </w:div>
        <w:div w:id="1494174613">
          <w:marLeft w:val="0"/>
          <w:marRight w:val="0"/>
          <w:marTop w:val="0"/>
          <w:marBottom w:val="0"/>
          <w:divBdr>
            <w:top w:val="none" w:sz="0" w:space="0" w:color="auto"/>
            <w:left w:val="none" w:sz="0" w:space="0" w:color="auto"/>
            <w:bottom w:val="none" w:sz="0" w:space="0" w:color="auto"/>
            <w:right w:val="none" w:sz="0" w:space="0" w:color="auto"/>
          </w:divBdr>
        </w:div>
        <w:div w:id="848717132">
          <w:marLeft w:val="0"/>
          <w:marRight w:val="0"/>
          <w:marTop w:val="0"/>
          <w:marBottom w:val="0"/>
          <w:divBdr>
            <w:top w:val="none" w:sz="0" w:space="0" w:color="auto"/>
            <w:left w:val="none" w:sz="0" w:space="0" w:color="auto"/>
            <w:bottom w:val="none" w:sz="0" w:space="0" w:color="auto"/>
            <w:right w:val="none" w:sz="0" w:space="0" w:color="auto"/>
          </w:divBdr>
        </w:div>
        <w:div w:id="1035498268">
          <w:marLeft w:val="0"/>
          <w:marRight w:val="0"/>
          <w:marTop w:val="0"/>
          <w:marBottom w:val="0"/>
          <w:divBdr>
            <w:top w:val="none" w:sz="0" w:space="0" w:color="auto"/>
            <w:left w:val="none" w:sz="0" w:space="0" w:color="auto"/>
            <w:bottom w:val="none" w:sz="0" w:space="0" w:color="auto"/>
            <w:right w:val="none" w:sz="0" w:space="0" w:color="auto"/>
          </w:divBdr>
        </w:div>
        <w:div w:id="732659296">
          <w:marLeft w:val="0"/>
          <w:marRight w:val="0"/>
          <w:marTop w:val="0"/>
          <w:marBottom w:val="0"/>
          <w:divBdr>
            <w:top w:val="none" w:sz="0" w:space="0" w:color="auto"/>
            <w:left w:val="none" w:sz="0" w:space="0" w:color="auto"/>
            <w:bottom w:val="none" w:sz="0" w:space="0" w:color="auto"/>
            <w:right w:val="none" w:sz="0" w:space="0" w:color="auto"/>
          </w:divBdr>
        </w:div>
        <w:div w:id="1419598179">
          <w:marLeft w:val="0"/>
          <w:marRight w:val="0"/>
          <w:marTop w:val="0"/>
          <w:marBottom w:val="0"/>
          <w:divBdr>
            <w:top w:val="none" w:sz="0" w:space="0" w:color="auto"/>
            <w:left w:val="none" w:sz="0" w:space="0" w:color="auto"/>
            <w:bottom w:val="none" w:sz="0" w:space="0" w:color="auto"/>
            <w:right w:val="none" w:sz="0" w:space="0" w:color="auto"/>
          </w:divBdr>
        </w:div>
        <w:div w:id="1482498349">
          <w:marLeft w:val="0"/>
          <w:marRight w:val="0"/>
          <w:marTop w:val="0"/>
          <w:marBottom w:val="0"/>
          <w:divBdr>
            <w:top w:val="none" w:sz="0" w:space="0" w:color="auto"/>
            <w:left w:val="none" w:sz="0" w:space="0" w:color="auto"/>
            <w:bottom w:val="none" w:sz="0" w:space="0" w:color="auto"/>
            <w:right w:val="none" w:sz="0" w:space="0" w:color="auto"/>
          </w:divBdr>
        </w:div>
        <w:div w:id="1045911135">
          <w:marLeft w:val="0"/>
          <w:marRight w:val="0"/>
          <w:marTop w:val="0"/>
          <w:marBottom w:val="0"/>
          <w:divBdr>
            <w:top w:val="none" w:sz="0" w:space="0" w:color="auto"/>
            <w:left w:val="none" w:sz="0" w:space="0" w:color="auto"/>
            <w:bottom w:val="none" w:sz="0" w:space="0" w:color="auto"/>
            <w:right w:val="none" w:sz="0" w:space="0" w:color="auto"/>
          </w:divBdr>
        </w:div>
        <w:div w:id="314267187">
          <w:marLeft w:val="0"/>
          <w:marRight w:val="0"/>
          <w:marTop w:val="0"/>
          <w:marBottom w:val="0"/>
          <w:divBdr>
            <w:top w:val="none" w:sz="0" w:space="0" w:color="auto"/>
            <w:left w:val="none" w:sz="0" w:space="0" w:color="auto"/>
            <w:bottom w:val="none" w:sz="0" w:space="0" w:color="auto"/>
            <w:right w:val="none" w:sz="0" w:space="0" w:color="auto"/>
          </w:divBdr>
        </w:div>
        <w:div w:id="371345239">
          <w:marLeft w:val="0"/>
          <w:marRight w:val="0"/>
          <w:marTop w:val="0"/>
          <w:marBottom w:val="0"/>
          <w:divBdr>
            <w:top w:val="none" w:sz="0" w:space="0" w:color="auto"/>
            <w:left w:val="none" w:sz="0" w:space="0" w:color="auto"/>
            <w:bottom w:val="none" w:sz="0" w:space="0" w:color="auto"/>
            <w:right w:val="none" w:sz="0" w:space="0" w:color="auto"/>
          </w:divBdr>
        </w:div>
        <w:div w:id="2126996228">
          <w:marLeft w:val="0"/>
          <w:marRight w:val="0"/>
          <w:marTop w:val="0"/>
          <w:marBottom w:val="0"/>
          <w:divBdr>
            <w:top w:val="none" w:sz="0" w:space="0" w:color="auto"/>
            <w:left w:val="none" w:sz="0" w:space="0" w:color="auto"/>
            <w:bottom w:val="none" w:sz="0" w:space="0" w:color="auto"/>
            <w:right w:val="none" w:sz="0" w:space="0" w:color="auto"/>
          </w:divBdr>
        </w:div>
        <w:div w:id="900486824">
          <w:marLeft w:val="0"/>
          <w:marRight w:val="0"/>
          <w:marTop w:val="0"/>
          <w:marBottom w:val="0"/>
          <w:divBdr>
            <w:top w:val="none" w:sz="0" w:space="0" w:color="auto"/>
            <w:left w:val="none" w:sz="0" w:space="0" w:color="auto"/>
            <w:bottom w:val="none" w:sz="0" w:space="0" w:color="auto"/>
            <w:right w:val="none" w:sz="0" w:space="0" w:color="auto"/>
          </w:divBdr>
        </w:div>
        <w:div w:id="264268471">
          <w:marLeft w:val="0"/>
          <w:marRight w:val="0"/>
          <w:marTop w:val="0"/>
          <w:marBottom w:val="0"/>
          <w:divBdr>
            <w:top w:val="none" w:sz="0" w:space="0" w:color="auto"/>
            <w:left w:val="none" w:sz="0" w:space="0" w:color="auto"/>
            <w:bottom w:val="none" w:sz="0" w:space="0" w:color="auto"/>
            <w:right w:val="none" w:sz="0" w:space="0" w:color="auto"/>
          </w:divBdr>
        </w:div>
        <w:div w:id="316614706">
          <w:marLeft w:val="0"/>
          <w:marRight w:val="0"/>
          <w:marTop w:val="0"/>
          <w:marBottom w:val="0"/>
          <w:divBdr>
            <w:top w:val="none" w:sz="0" w:space="0" w:color="auto"/>
            <w:left w:val="none" w:sz="0" w:space="0" w:color="auto"/>
            <w:bottom w:val="none" w:sz="0" w:space="0" w:color="auto"/>
            <w:right w:val="none" w:sz="0" w:space="0" w:color="auto"/>
          </w:divBdr>
        </w:div>
        <w:div w:id="507252498">
          <w:marLeft w:val="0"/>
          <w:marRight w:val="0"/>
          <w:marTop w:val="0"/>
          <w:marBottom w:val="0"/>
          <w:divBdr>
            <w:top w:val="none" w:sz="0" w:space="0" w:color="auto"/>
            <w:left w:val="none" w:sz="0" w:space="0" w:color="auto"/>
            <w:bottom w:val="none" w:sz="0" w:space="0" w:color="auto"/>
            <w:right w:val="none" w:sz="0" w:space="0" w:color="auto"/>
          </w:divBdr>
        </w:div>
        <w:div w:id="966155650">
          <w:marLeft w:val="0"/>
          <w:marRight w:val="0"/>
          <w:marTop w:val="0"/>
          <w:marBottom w:val="0"/>
          <w:divBdr>
            <w:top w:val="none" w:sz="0" w:space="0" w:color="auto"/>
            <w:left w:val="none" w:sz="0" w:space="0" w:color="auto"/>
            <w:bottom w:val="none" w:sz="0" w:space="0" w:color="auto"/>
            <w:right w:val="none" w:sz="0" w:space="0" w:color="auto"/>
          </w:divBdr>
        </w:div>
        <w:div w:id="1739547197">
          <w:marLeft w:val="0"/>
          <w:marRight w:val="0"/>
          <w:marTop w:val="0"/>
          <w:marBottom w:val="0"/>
          <w:divBdr>
            <w:top w:val="none" w:sz="0" w:space="0" w:color="auto"/>
            <w:left w:val="none" w:sz="0" w:space="0" w:color="auto"/>
            <w:bottom w:val="none" w:sz="0" w:space="0" w:color="auto"/>
            <w:right w:val="none" w:sz="0" w:space="0" w:color="auto"/>
          </w:divBdr>
        </w:div>
        <w:div w:id="1634171465">
          <w:marLeft w:val="0"/>
          <w:marRight w:val="0"/>
          <w:marTop w:val="0"/>
          <w:marBottom w:val="0"/>
          <w:divBdr>
            <w:top w:val="none" w:sz="0" w:space="0" w:color="auto"/>
            <w:left w:val="none" w:sz="0" w:space="0" w:color="auto"/>
            <w:bottom w:val="none" w:sz="0" w:space="0" w:color="auto"/>
            <w:right w:val="none" w:sz="0" w:space="0" w:color="auto"/>
          </w:divBdr>
        </w:div>
        <w:div w:id="1675575161">
          <w:marLeft w:val="0"/>
          <w:marRight w:val="0"/>
          <w:marTop w:val="0"/>
          <w:marBottom w:val="0"/>
          <w:divBdr>
            <w:top w:val="none" w:sz="0" w:space="0" w:color="auto"/>
            <w:left w:val="none" w:sz="0" w:space="0" w:color="auto"/>
            <w:bottom w:val="none" w:sz="0" w:space="0" w:color="auto"/>
            <w:right w:val="none" w:sz="0" w:space="0" w:color="auto"/>
          </w:divBdr>
        </w:div>
        <w:div w:id="276327679">
          <w:marLeft w:val="0"/>
          <w:marRight w:val="0"/>
          <w:marTop w:val="0"/>
          <w:marBottom w:val="0"/>
          <w:divBdr>
            <w:top w:val="none" w:sz="0" w:space="0" w:color="auto"/>
            <w:left w:val="none" w:sz="0" w:space="0" w:color="auto"/>
            <w:bottom w:val="none" w:sz="0" w:space="0" w:color="auto"/>
            <w:right w:val="none" w:sz="0" w:space="0" w:color="auto"/>
          </w:divBdr>
        </w:div>
        <w:div w:id="526600950">
          <w:marLeft w:val="0"/>
          <w:marRight w:val="0"/>
          <w:marTop w:val="0"/>
          <w:marBottom w:val="0"/>
          <w:divBdr>
            <w:top w:val="none" w:sz="0" w:space="0" w:color="auto"/>
            <w:left w:val="none" w:sz="0" w:space="0" w:color="auto"/>
            <w:bottom w:val="none" w:sz="0" w:space="0" w:color="auto"/>
            <w:right w:val="none" w:sz="0" w:space="0" w:color="auto"/>
          </w:divBdr>
        </w:div>
        <w:div w:id="1498110479">
          <w:marLeft w:val="0"/>
          <w:marRight w:val="0"/>
          <w:marTop w:val="0"/>
          <w:marBottom w:val="0"/>
          <w:divBdr>
            <w:top w:val="none" w:sz="0" w:space="0" w:color="auto"/>
            <w:left w:val="none" w:sz="0" w:space="0" w:color="auto"/>
            <w:bottom w:val="none" w:sz="0" w:space="0" w:color="auto"/>
            <w:right w:val="none" w:sz="0" w:space="0" w:color="auto"/>
          </w:divBdr>
        </w:div>
        <w:div w:id="409620059">
          <w:marLeft w:val="0"/>
          <w:marRight w:val="0"/>
          <w:marTop w:val="0"/>
          <w:marBottom w:val="0"/>
          <w:divBdr>
            <w:top w:val="none" w:sz="0" w:space="0" w:color="auto"/>
            <w:left w:val="none" w:sz="0" w:space="0" w:color="auto"/>
            <w:bottom w:val="none" w:sz="0" w:space="0" w:color="auto"/>
            <w:right w:val="none" w:sz="0" w:space="0" w:color="auto"/>
          </w:divBdr>
        </w:div>
        <w:div w:id="714811870">
          <w:marLeft w:val="0"/>
          <w:marRight w:val="0"/>
          <w:marTop w:val="0"/>
          <w:marBottom w:val="0"/>
          <w:divBdr>
            <w:top w:val="none" w:sz="0" w:space="0" w:color="auto"/>
            <w:left w:val="none" w:sz="0" w:space="0" w:color="auto"/>
            <w:bottom w:val="none" w:sz="0" w:space="0" w:color="auto"/>
            <w:right w:val="none" w:sz="0" w:space="0" w:color="auto"/>
          </w:divBdr>
        </w:div>
        <w:div w:id="1087000899">
          <w:marLeft w:val="0"/>
          <w:marRight w:val="0"/>
          <w:marTop w:val="0"/>
          <w:marBottom w:val="0"/>
          <w:divBdr>
            <w:top w:val="none" w:sz="0" w:space="0" w:color="auto"/>
            <w:left w:val="none" w:sz="0" w:space="0" w:color="auto"/>
            <w:bottom w:val="none" w:sz="0" w:space="0" w:color="auto"/>
            <w:right w:val="none" w:sz="0" w:space="0" w:color="auto"/>
          </w:divBdr>
        </w:div>
        <w:div w:id="316496966">
          <w:marLeft w:val="0"/>
          <w:marRight w:val="0"/>
          <w:marTop w:val="0"/>
          <w:marBottom w:val="0"/>
          <w:divBdr>
            <w:top w:val="none" w:sz="0" w:space="0" w:color="auto"/>
            <w:left w:val="none" w:sz="0" w:space="0" w:color="auto"/>
            <w:bottom w:val="none" w:sz="0" w:space="0" w:color="auto"/>
            <w:right w:val="none" w:sz="0" w:space="0" w:color="auto"/>
          </w:divBdr>
        </w:div>
        <w:div w:id="249235471">
          <w:marLeft w:val="0"/>
          <w:marRight w:val="0"/>
          <w:marTop w:val="0"/>
          <w:marBottom w:val="0"/>
          <w:divBdr>
            <w:top w:val="none" w:sz="0" w:space="0" w:color="auto"/>
            <w:left w:val="none" w:sz="0" w:space="0" w:color="auto"/>
            <w:bottom w:val="none" w:sz="0" w:space="0" w:color="auto"/>
            <w:right w:val="none" w:sz="0" w:space="0" w:color="auto"/>
          </w:divBdr>
        </w:div>
        <w:div w:id="793333026">
          <w:marLeft w:val="0"/>
          <w:marRight w:val="0"/>
          <w:marTop w:val="0"/>
          <w:marBottom w:val="0"/>
          <w:divBdr>
            <w:top w:val="none" w:sz="0" w:space="0" w:color="auto"/>
            <w:left w:val="none" w:sz="0" w:space="0" w:color="auto"/>
            <w:bottom w:val="none" w:sz="0" w:space="0" w:color="auto"/>
            <w:right w:val="none" w:sz="0" w:space="0" w:color="auto"/>
          </w:divBdr>
        </w:div>
        <w:div w:id="625232133">
          <w:marLeft w:val="0"/>
          <w:marRight w:val="0"/>
          <w:marTop w:val="0"/>
          <w:marBottom w:val="0"/>
          <w:divBdr>
            <w:top w:val="none" w:sz="0" w:space="0" w:color="auto"/>
            <w:left w:val="none" w:sz="0" w:space="0" w:color="auto"/>
            <w:bottom w:val="none" w:sz="0" w:space="0" w:color="auto"/>
            <w:right w:val="none" w:sz="0" w:space="0" w:color="auto"/>
          </w:divBdr>
        </w:div>
        <w:div w:id="1820343293">
          <w:marLeft w:val="0"/>
          <w:marRight w:val="0"/>
          <w:marTop w:val="0"/>
          <w:marBottom w:val="0"/>
          <w:divBdr>
            <w:top w:val="none" w:sz="0" w:space="0" w:color="auto"/>
            <w:left w:val="none" w:sz="0" w:space="0" w:color="auto"/>
            <w:bottom w:val="none" w:sz="0" w:space="0" w:color="auto"/>
            <w:right w:val="none" w:sz="0" w:space="0" w:color="auto"/>
          </w:divBdr>
        </w:div>
        <w:div w:id="1893879986">
          <w:marLeft w:val="0"/>
          <w:marRight w:val="0"/>
          <w:marTop w:val="0"/>
          <w:marBottom w:val="0"/>
          <w:divBdr>
            <w:top w:val="none" w:sz="0" w:space="0" w:color="auto"/>
            <w:left w:val="none" w:sz="0" w:space="0" w:color="auto"/>
            <w:bottom w:val="none" w:sz="0" w:space="0" w:color="auto"/>
            <w:right w:val="none" w:sz="0" w:space="0" w:color="auto"/>
          </w:divBdr>
        </w:div>
        <w:div w:id="1579747913">
          <w:marLeft w:val="0"/>
          <w:marRight w:val="0"/>
          <w:marTop w:val="0"/>
          <w:marBottom w:val="0"/>
          <w:divBdr>
            <w:top w:val="none" w:sz="0" w:space="0" w:color="auto"/>
            <w:left w:val="none" w:sz="0" w:space="0" w:color="auto"/>
            <w:bottom w:val="none" w:sz="0" w:space="0" w:color="auto"/>
            <w:right w:val="none" w:sz="0" w:space="0" w:color="auto"/>
          </w:divBdr>
        </w:div>
        <w:div w:id="176121599">
          <w:marLeft w:val="0"/>
          <w:marRight w:val="0"/>
          <w:marTop w:val="0"/>
          <w:marBottom w:val="0"/>
          <w:divBdr>
            <w:top w:val="none" w:sz="0" w:space="0" w:color="auto"/>
            <w:left w:val="none" w:sz="0" w:space="0" w:color="auto"/>
            <w:bottom w:val="none" w:sz="0" w:space="0" w:color="auto"/>
            <w:right w:val="none" w:sz="0" w:space="0" w:color="auto"/>
          </w:divBdr>
        </w:div>
        <w:div w:id="1961646073">
          <w:marLeft w:val="0"/>
          <w:marRight w:val="0"/>
          <w:marTop w:val="0"/>
          <w:marBottom w:val="0"/>
          <w:divBdr>
            <w:top w:val="none" w:sz="0" w:space="0" w:color="auto"/>
            <w:left w:val="none" w:sz="0" w:space="0" w:color="auto"/>
            <w:bottom w:val="none" w:sz="0" w:space="0" w:color="auto"/>
            <w:right w:val="none" w:sz="0" w:space="0" w:color="auto"/>
          </w:divBdr>
        </w:div>
      </w:divsChild>
    </w:div>
    <w:div w:id="88086010">
      <w:bodyDiv w:val="1"/>
      <w:marLeft w:val="0"/>
      <w:marRight w:val="0"/>
      <w:marTop w:val="0"/>
      <w:marBottom w:val="0"/>
      <w:divBdr>
        <w:top w:val="none" w:sz="0" w:space="0" w:color="auto"/>
        <w:left w:val="none" w:sz="0" w:space="0" w:color="auto"/>
        <w:bottom w:val="none" w:sz="0" w:space="0" w:color="auto"/>
        <w:right w:val="none" w:sz="0" w:space="0" w:color="auto"/>
      </w:divBdr>
    </w:div>
    <w:div w:id="140924546">
      <w:bodyDiv w:val="1"/>
      <w:marLeft w:val="0"/>
      <w:marRight w:val="0"/>
      <w:marTop w:val="0"/>
      <w:marBottom w:val="0"/>
      <w:divBdr>
        <w:top w:val="none" w:sz="0" w:space="0" w:color="auto"/>
        <w:left w:val="none" w:sz="0" w:space="0" w:color="auto"/>
        <w:bottom w:val="none" w:sz="0" w:space="0" w:color="auto"/>
        <w:right w:val="none" w:sz="0" w:space="0" w:color="auto"/>
      </w:divBdr>
    </w:div>
    <w:div w:id="224336393">
      <w:bodyDiv w:val="1"/>
      <w:marLeft w:val="0"/>
      <w:marRight w:val="0"/>
      <w:marTop w:val="0"/>
      <w:marBottom w:val="0"/>
      <w:divBdr>
        <w:top w:val="none" w:sz="0" w:space="0" w:color="auto"/>
        <w:left w:val="none" w:sz="0" w:space="0" w:color="auto"/>
        <w:bottom w:val="none" w:sz="0" w:space="0" w:color="auto"/>
        <w:right w:val="none" w:sz="0" w:space="0" w:color="auto"/>
      </w:divBdr>
    </w:div>
    <w:div w:id="235166548">
      <w:bodyDiv w:val="1"/>
      <w:marLeft w:val="0"/>
      <w:marRight w:val="0"/>
      <w:marTop w:val="0"/>
      <w:marBottom w:val="0"/>
      <w:divBdr>
        <w:top w:val="none" w:sz="0" w:space="0" w:color="auto"/>
        <w:left w:val="none" w:sz="0" w:space="0" w:color="auto"/>
        <w:bottom w:val="none" w:sz="0" w:space="0" w:color="auto"/>
        <w:right w:val="none" w:sz="0" w:space="0" w:color="auto"/>
      </w:divBdr>
    </w:div>
    <w:div w:id="333336517">
      <w:bodyDiv w:val="1"/>
      <w:marLeft w:val="0"/>
      <w:marRight w:val="0"/>
      <w:marTop w:val="0"/>
      <w:marBottom w:val="0"/>
      <w:divBdr>
        <w:top w:val="none" w:sz="0" w:space="0" w:color="auto"/>
        <w:left w:val="none" w:sz="0" w:space="0" w:color="auto"/>
        <w:bottom w:val="none" w:sz="0" w:space="0" w:color="auto"/>
        <w:right w:val="none" w:sz="0" w:space="0" w:color="auto"/>
      </w:divBdr>
      <w:divsChild>
        <w:div w:id="1172798107">
          <w:marLeft w:val="0"/>
          <w:marRight w:val="0"/>
          <w:marTop w:val="0"/>
          <w:marBottom w:val="0"/>
          <w:divBdr>
            <w:top w:val="none" w:sz="0" w:space="0" w:color="auto"/>
            <w:left w:val="none" w:sz="0" w:space="0" w:color="auto"/>
            <w:bottom w:val="none" w:sz="0" w:space="0" w:color="auto"/>
            <w:right w:val="none" w:sz="0" w:space="0" w:color="auto"/>
          </w:divBdr>
        </w:div>
        <w:div w:id="682510074">
          <w:marLeft w:val="0"/>
          <w:marRight w:val="0"/>
          <w:marTop w:val="0"/>
          <w:marBottom w:val="0"/>
          <w:divBdr>
            <w:top w:val="none" w:sz="0" w:space="0" w:color="auto"/>
            <w:left w:val="none" w:sz="0" w:space="0" w:color="auto"/>
            <w:bottom w:val="none" w:sz="0" w:space="0" w:color="auto"/>
            <w:right w:val="none" w:sz="0" w:space="0" w:color="auto"/>
          </w:divBdr>
        </w:div>
        <w:div w:id="222716860">
          <w:marLeft w:val="0"/>
          <w:marRight w:val="0"/>
          <w:marTop w:val="0"/>
          <w:marBottom w:val="0"/>
          <w:divBdr>
            <w:top w:val="none" w:sz="0" w:space="0" w:color="auto"/>
            <w:left w:val="none" w:sz="0" w:space="0" w:color="auto"/>
            <w:bottom w:val="none" w:sz="0" w:space="0" w:color="auto"/>
            <w:right w:val="none" w:sz="0" w:space="0" w:color="auto"/>
          </w:divBdr>
        </w:div>
        <w:div w:id="1384907159">
          <w:marLeft w:val="0"/>
          <w:marRight w:val="0"/>
          <w:marTop w:val="0"/>
          <w:marBottom w:val="0"/>
          <w:divBdr>
            <w:top w:val="none" w:sz="0" w:space="0" w:color="auto"/>
            <w:left w:val="none" w:sz="0" w:space="0" w:color="auto"/>
            <w:bottom w:val="none" w:sz="0" w:space="0" w:color="auto"/>
            <w:right w:val="none" w:sz="0" w:space="0" w:color="auto"/>
          </w:divBdr>
        </w:div>
        <w:div w:id="89172">
          <w:marLeft w:val="0"/>
          <w:marRight w:val="0"/>
          <w:marTop w:val="0"/>
          <w:marBottom w:val="0"/>
          <w:divBdr>
            <w:top w:val="none" w:sz="0" w:space="0" w:color="auto"/>
            <w:left w:val="none" w:sz="0" w:space="0" w:color="auto"/>
            <w:bottom w:val="none" w:sz="0" w:space="0" w:color="auto"/>
            <w:right w:val="none" w:sz="0" w:space="0" w:color="auto"/>
          </w:divBdr>
        </w:div>
      </w:divsChild>
    </w:div>
    <w:div w:id="440808184">
      <w:bodyDiv w:val="1"/>
      <w:marLeft w:val="0"/>
      <w:marRight w:val="0"/>
      <w:marTop w:val="0"/>
      <w:marBottom w:val="0"/>
      <w:divBdr>
        <w:top w:val="none" w:sz="0" w:space="0" w:color="auto"/>
        <w:left w:val="none" w:sz="0" w:space="0" w:color="auto"/>
        <w:bottom w:val="none" w:sz="0" w:space="0" w:color="auto"/>
        <w:right w:val="none" w:sz="0" w:space="0" w:color="auto"/>
      </w:divBdr>
    </w:div>
    <w:div w:id="497385107">
      <w:bodyDiv w:val="1"/>
      <w:marLeft w:val="0"/>
      <w:marRight w:val="0"/>
      <w:marTop w:val="0"/>
      <w:marBottom w:val="0"/>
      <w:divBdr>
        <w:top w:val="none" w:sz="0" w:space="0" w:color="auto"/>
        <w:left w:val="none" w:sz="0" w:space="0" w:color="auto"/>
        <w:bottom w:val="none" w:sz="0" w:space="0" w:color="auto"/>
        <w:right w:val="none" w:sz="0" w:space="0" w:color="auto"/>
      </w:divBdr>
    </w:div>
    <w:div w:id="509881457">
      <w:bodyDiv w:val="1"/>
      <w:marLeft w:val="0"/>
      <w:marRight w:val="0"/>
      <w:marTop w:val="0"/>
      <w:marBottom w:val="0"/>
      <w:divBdr>
        <w:top w:val="none" w:sz="0" w:space="0" w:color="auto"/>
        <w:left w:val="none" w:sz="0" w:space="0" w:color="auto"/>
        <w:bottom w:val="none" w:sz="0" w:space="0" w:color="auto"/>
        <w:right w:val="none" w:sz="0" w:space="0" w:color="auto"/>
      </w:divBdr>
      <w:divsChild>
        <w:div w:id="1417510719">
          <w:marLeft w:val="0"/>
          <w:marRight w:val="0"/>
          <w:marTop w:val="0"/>
          <w:marBottom w:val="0"/>
          <w:divBdr>
            <w:top w:val="none" w:sz="0" w:space="0" w:color="auto"/>
            <w:left w:val="none" w:sz="0" w:space="0" w:color="auto"/>
            <w:bottom w:val="none" w:sz="0" w:space="0" w:color="auto"/>
            <w:right w:val="none" w:sz="0" w:space="0" w:color="auto"/>
          </w:divBdr>
        </w:div>
        <w:div w:id="978846824">
          <w:marLeft w:val="0"/>
          <w:marRight w:val="0"/>
          <w:marTop w:val="0"/>
          <w:marBottom w:val="0"/>
          <w:divBdr>
            <w:top w:val="none" w:sz="0" w:space="0" w:color="auto"/>
            <w:left w:val="none" w:sz="0" w:space="0" w:color="auto"/>
            <w:bottom w:val="none" w:sz="0" w:space="0" w:color="auto"/>
            <w:right w:val="none" w:sz="0" w:space="0" w:color="auto"/>
          </w:divBdr>
        </w:div>
        <w:div w:id="415126424">
          <w:marLeft w:val="0"/>
          <w:marRight w:val="0"/>
          <w:marTop w:val="0"/>
          <w:marBottom w:val="0"/>
          <w:divBdr>
            <w:top w:val="none" w:sz="0" w:space="0" w:color="auto"/>
            <w:left w:val="none" w:sz="0" w:space="0" w:color="auto"/>
            <w:bottom w:val="none" w:sz="0" w:space="0" w:color="auto"/>
            <w:right w:val="none" w:sz="0" w:space="0" w:color="auto"/>
          </w:divBdr>
        </w:div>
        <w:div w:id="223107539">
          <w:marLeft w:val="0"/>
          <w:marRight w:val="0"/>
          <w:marTop w:val="0"/>
          <w:marBottom w:val="0"/>
          <w:divBdr>
            <w:top w:val="none" w:sz="0" w:space="0" w:color="auto"/>
            <w:left w:val="none" w:sz="0" w:space="0" w:color="auto"/>
            <w:bottom w:val="none" w:sz="0" w:space="0" w:color="auto"/>
            <w:right w:val="none" w:sz="0" w:space="0" w:color="auto"/>
          </w:divBdr>
        </w:div>
        <w:div w:id="375157823">
          <w:marLeft w:val="0"/>
          <w:marRight w:val="0"/>
          <w:marTop w:val="0"/>
          <w:marBottom w:val="0"/>
          <w:divBdr>
            <w:top w:val="none" w:sz="0" w:space="0" w:color="auto"/>
            <w:left w:val="none" w:sz="0" w:space="0" w:color="auto"/>
            <w:bottom w:val="none" w:sz="0" w:space="0" w:color="auto"/>
            <w:right w:val="none" w:sz="0" w:space="0" w:color="auto"/>
          </w:divBdr>
        </w:div>
        <w:div w:id="956958293">
          <w:marLeft w:val="0"/>
          <w:marRight w:val="0"/>
          <w:marTop w:val="0"/>
          <w:marBottom w:val="0"/>
          <w:divBdr>
            <w:top w:val="none" w:sz="0" w:space="0" w:color="auto"/>
            <w:left w:val="none" w:sz="0" w:space="0" w:color="auto"/>
            <w:bottom w:val="none" w:sz="0" w:space="0" w:color="auto"/>
            <w:right w:val="none" w:sz="0" w:space="0" w:color="auto"/>
          </w:divBdr>
        </w:div>
        <w:div w:id="2060740920">
          <w:marLeft w:val="0"/>
          <w:marRight w:val="0"/>
          <w:marTop w:val="0"/>
          <w:marBottom w:val="0"/>
          <w:divBdr>
            <w:top w:val="none" w:sz="0" w:space="0" w:color="auto"/>
            <w:left w:val="none" w:sz="0" w:space="0" w:color="auto"/>
            <w:bottom w:val="none" w:sz="0" w:space="0" w:color="auto"/>
            <w:right w:val="none" w:sz="0" w:space="0" w:color="auto"/>
          </w:divBdr>
        </w:div>
        <w:div w:id="633219702">
          <w:marLeft w:val="0"/>
          <w:marRight w:val="0"/>
          <w:marTop w:val="0"/>
          <w:marBottom w:val="0"/>
          <w:divBdr>
            <w:top w:val="none" w:sz="0" w:space="0" w:color="auto"/>
            <w:left w:val="none" w:sz="0" w:space="0" w:color="auto"/>
            <w:bottom w:val="none" w:sz="0" w:space="0" w:color="auto"/>
            <w:right w:val="none" w:sz="0" w:space="0" w:color="auto"/>
          </w:divBdr>
        </w:div>
        <w:div w:id="14889483">
          <w:marLeft w:val="0"/>
          <w:marRight w:val="0"/>
          <w:marTop w:val="0"/>
          <w:marBottom w:val="0"/>
          <w:divBdr>
            <w:top w:val="none" w:sz="0" w:space="0" w:color="auto"/>
            <w:left w:val="none" w:sz="0" w:space="0" w:color="auto"/>
            <w:bottom w:val="none" w:sz="0" w:space="0" w:color="auto"/>
            <w:right w:val="none" w:sz="0" w:space="0" w:color="auto"/>
          </w:divBdr>
        </w:div>
        <w:div w:id="1789540293">
          <w:marLeft w:val="0"/>
          <w:marRight w:val="0"/>
          <w:marTop w:val="0"/>
          <w:marBottom w:val="0"/>
          <w:divBdr>
            <w:top w:val="none" w:sz="0" w:space="0" w:color="auto"/>
            <w:left w:val="none" w:sz="0" w:space="0" w:color="auto"/>
            <w:bottom w:val="none" w:sz="0" w:space="0" w:color="auto"/>
            <w:right w:val="none" w:sz="0" w:space="0" w:color="auto"/>
          </w:divBdr>
        </w:div>
      </w:divsChild>
    </w:div>
    <w:div w:id="601227404">
      <w:bodyDiv w:val="1"/>
      <w:marLeft w:val="0"/>
      <w:marRight w:val="0"/>
      <w:marTop w:val="0"/>
      <w:marBottom w:val="0"/>
      <w:divBdr>
        <w:top w:val="none" w:sz="0" w:space="0" w:color="auto"/>
        <w:left w:val="none" w:sz="0" w:space="0" w:color="auto"/>
        <w:bottom w:val="none" w:sz="0" w:space="0" w:color="auto"/>
        <w:right w:val="none" w:sz="0" w:space="0" w:color="auto"/>
      </w:divBdr>
    </w:div>
    <w:div w:id="660349319">
      <w:bodyDiv w:val="1"/>
      <w:marLeft w:val="0"/>
      <w:marRight w:val="0"/>
      <w:marTop w:val="0"/>
      <w:marBottom w:val="0"/>
      <w:divBdr>
        <w:top w:val="none" w:sz="0" w:space="0" w:color="auto"/>
        <w:left w:val="none" w:sz="0" w:space="0" w:color="auto"/>
        <w:bottom w:val="none" w:sz="0" w:space="0" w:color="auto"/>
        <w:right w:val="none" w:sz="0" w:space="0" w:color="auto"/>
      </w:divBdr>
      <w:divsChild>
        <w:div w:id="487526995">
          <w:marLeft w:val="0"/>
          <w:marRight w:val="0"/>
          <w:marTop w:val="0"/>
          <w:marBottom w:val="0"/>
          <w:divBdr>
            <w:top w:val="none" w:sz="0" w:space="0" w:color="auto"/>
            <w:left w:val="none" w:sz="0" w:space="0" w:color="auto"/>
            <w:bottom w:val="none" w:sz="0" w:space="0" w:color="auto"/>
            <w:right w:val="none" w:sz="0" w:space="0" w:color="auto"/>
          </w:divBdr>
        </w:div>
        <w:div w:id="82995593">
          <w:marLeft w:val="0"/>
          <w:marRight w:val="0"/>
          <w:marTop w:val="0"/>
          <w:marBottom w:val="0"/>
          <w:divBdr>
            <w:top w:val="none" w:sz="0" w:space="0" w:color="auto"/>
            <w:left w:val="none" w:sz="0" w:space="0" w:color="auto"/>
            <w:bottom w:val="none" w:sz="0" w:space="0" w:color="auto"/>
            <w:right w:val="none" w:sz="0" w:space="0" w:color="auto"/>
          </w:divBdr>
        </w:div>
        <w:div w:id="1568418916">
          <w:marLeft w:val="0"/>
          <w:marRight w:val="0"/>
          <w:marTop w:val="0"/>
          <w:marBottom w:val="0"/>
          <w:divBdr>
            <w:top w:val="none" w:sz="0" w:space="0" w:color="auto"/>
            <w:left w:val="none" w:sz="0" w:space="0" w:color="auto"/>
            <w:bottom w:val="none" w:sz="0" w:space="0" w:color="auto"/>
            <w:right w:val="none" w:sz="0" w:space="0" w:color="auto"/>
          </w:divBdr>
        </w:div>
        <w:div w:id="363794698">
          <w:marLeft w:val="0"/>
          <w:marRight w:val="0"/>
          <w:marTop w:val="0"/>
          <w:marBottom w:val="0"/>
          <w:divBdr>
            <w:top w:val="none" w:sz="0" w:space="0" w:color="auto"/>
            <w:left w:val="none" w:sz="0" w:space="0" w:color="auto"/>
            <w:bottom w:val="none" w:sz="0" w:space="0" w:color="auto"/>
            <w:right w:val="none" w:sz="0" w:space="0" w:color="auto"/>
          </w:divBdr>
        </w:div>
        <w:div w:id="1149396459">
          <w:marLeft w:val="0"/>
          <w:marRight w:val="0"/>
          <w:marTop w:val="0"/>
          <w:marBottom w:val="0"/>
          <w:divBdr>
            <w:top w:val="none" w:sz="0" w:space="0" w:color="auto"/>
            <w:left w:val="none" w:sz="0" w:space="0" w:color="auto"/>
            <w:bottom w:val="none" w:sz="0" w:space="0" w:color="auto"/>
            <w:right w:val="none" w:sz="0" w:space="0" w:color="auto"/>
          </w:divBdr>
        </w:div>
        <w:div w:id="204415437">
          <w:marLeft w:val="0"/>
          <w:marRight w:val="0"/>
          <w:marTop w:val="0"/>
          <w:marBottom w:val="0"/>
          <w:divBdr>
            <w:top w:val="none" w:sz="0" w:space="0" w:color="auto"/>
            <w:left w:val="none" w:sz="0" w:space="0" w:color="auto"/>
            <w:bottom w:val="none" w:sz="0" w:space="0" w:color="auto"/>
            <w:right w:val="none" w:sz="0" w:space="0" w:color="auto"/>
          </w:divBdr>
        </w:div>
        <w:div w:id="1450851866">
          <w:marLeft w:val="0"/>
          <w:marRight w:val="0"/>
          <w:marTop w:val="0"/>
          <w:marBottom w:val="0"/>
          <w:divBdr>
            <w:top w:val="none" w:sz="0" w:space="0" w:color="auto"/>
            <w:left w:val="none" w:sz="0" w:space="0" w:color="auto"/>
            <w:bottom w:val="none" w:sz="0" w:space="0" w:color="auto"/>
            <w:right w:val="none" w:sz="0" w:space="0" w:color="auto"/>
          </w:divBdr>
        </w:div>
        <w:div w:id="127280405">
          <w:marLeft w:val="0"/>
          <w:marRight w:val="0"/>
          <w:marTop w:val="0"/>
          <w:marBottom w:val="0"/>
          <w:divBdr>
            <w:top w:val="none" w:sz="0" w:space="0" w:color="auto"/>
            <w:left w:val="none" w:sz="0" w:space="0" w:color="auto"/>
            <w:bottom w:val="none" w:sz="0" w:space="0" w:color="auto"/>
            <w:right w:val="none" w:sz="0" w:space="0" w:color="auto"/>
          </w:divBdr>
        </w:div>
      </w:divsChild>
    </w:div>
    <w:div w:id="663246716">
      <w:bodyDiv w:val="1"/>
      <w:marLeft w:val="0"/>
      <w:marRight w:val="0"/>
      <w:marTop w:val="0"/>
      <w:marBottom w:val="0"/>
      <w:divBdr>
        <w:top w:val="none" w:sz="0" w:space="0" w:color="auto"/>
        <w:left w:val="none" w:sz="0" w:space="0" w:color="auto"/>
        <w:bottom w:val="none" w:sz="0" w:space="0" w:color="auto"/>
        <w:right w:val="none" w:sz="0" w:space="0" w:color="auto"/>
      </w:divBdr>
    </w:div>
    <w:div w:id="698359738">
      <w:bodyDiv w:val="1"/>
      <w:marLeft w:val="0"/>
      <w:marRight w:val="0"/>
      <w:marTop w:val="0"/>
      <w:marBottom w:val="0"/>
      <w:divBdr>
        <w:top w:val="none" w:sz="0" w:space="0" w:color="auto"/>
        <w:left w:val="none" w:sz="0" w:space="0" w:color="auto"/>
        <w:bottom w:val="none" w:sz="0" w:space="0" w:color="auto"/>
        <w:right w:val="none" w:sz="0" w:space="0" w:color="auto"/>
      </w:divBdr>
    </w:div>
    <w:div w:id="801118758">
      <w:bodyDiv w:val="1"/>
      <w:marLeft w:val="0"/>
      <w:marRight w:val="0"/>
      <w:marTop w:val="0"/>
      <w:marBottom w:val="0"/>
      <w:divBdr>
        <w:top w:val="none" w:sz="0" w:space="0" w:color="auto"/>
        <w:left w:val="none" w:sz="0" w:space="0" w:color="auto"/>
        <w:bottom w:val="none" w:sz="0" w:space="0" w:color="auto"/>
        <w:right w:val="none" w:sz="0" w:space="0" w:color="auto"/>
      </w:divBdr>
    </w:div>
    <w:div w:id="826556893">
      <w:bodyDiv w:val="1"/>
      <w:marLeft w:val="0"/>
      <w:marRight w:val="0"/>
      <w:marTop w:val="0"/>
      <w:marBottom w:val="0"/>
      <w:divBdr>
        <w:top w:val="none" w:sz="0" w:space="0" w:color="auto"/>
        <w:left w:val="none" w:sz="0" w:space="0" w:color="auto"/>
        <w:bottom w:val="none" w:sz="0" w:space="0" w:color="auto"/>
        <w:right w:val="none" w:sz="0" w:space="0" w:color="auto"/>
      </w:divBdr>
    </w:div>
    <w:div w:id="924992123">
      <w:bodyDiv w:val="1"/>
      <w:marLeft w:val="0"/>
      <w:marRight w:val="0"/>
      <w:marTop w:val="0"/>
      <w:marBottom w:val="0"/>
      <w:divBdr>
        <w:top w:val="none" w:sz="0" w:space="0" w:color="auto"/>
        <w:left w:val="none" w:sz="0" w:space="0" w:color="auto"/>
        <w:bottom w:val="none" w:sz="0" w:space="0" w:color="auto"/>
        <w:right w:val="none" w:sz="0" w:space="0" w:color="auto"/>
      </w:divBdr>
    </w:div>
    <w:div w:id="928806650">
      <w:bodyDiv w:val="1"/>
      <w:marLeft w:val="0"/>
      <w:marRight w:val="0"/>
      <w:marTop w:val="0"/>
      <w:marBottom w:val="0"/>
      <w:divBdr>
        <w:top w:val="none" w:sz="0" w:space="0" w:color="auto"/>
        <w:left w:val="none" w:sz="0" w:space="0" w:color="auto"/>
        <w:bottom w:val="none" w:sz="0" w:space="0" w:color="auto"/>
        <w:right w:val="none" w:sz="0" w:space="0" w:color="auto"/>
      </w:divBdr>
    </w:div>
    <w:div w:id="960116452">
      <w:bodyDiv w:val="1"/>
      <w:marLeft w:val="0"/>
      <w:marRight w:val="0"/>
      <w:marTop w:val="0"/>
      <w:marBottom w:val="0"/>
      <w:divBdr>
        <w:top w:val="none" w:sz="0" w:space="0" w:color="auto"/>
        <w:left w:val="none" w:sz="0" w:space="0" w:color="auto"/>
        <w:bottom w:val="none" w:sz="0" w:space="0" w:color="auto"/>
        <w:right w:val="none" w:sz="0" w:space="0" w:color="auto"/>
      </w:divBdr>
    </w:div>
    <w:div w:id="964626598">
      <w:bodyDiv w:val="1"/>
      <w:marLeft w:val="0"/>
      <w:marRight w:val="0"/>
      <w:marTop w:val="0"/>
      <w:marBottom w:val="0"/>
      <w:divBdr>
        <w:top w:val="none" w:sz="0" w:space="0" w:color="auto"/>
        <w:left w:val="none" w:sz="0" w:space="0" w:color="auto"/>
        <w:bottom w:val="none" w:sz="0" w:space="0" w:color="auto"/>
        <w:right w:val="none" w:sz="0" w:space="0" w:color="auto"/>
      </w:divBdr>
    </w:div>
    <w:div w:id="982201985">
      <w:bodyDiv w:val="1"/>
      <w:marLeft w:val="0"/>
      <w:marRight w:val="0"/>
      <w:marTop w:val="0"/>
      <w:marBottom w:val="0"/>
      <w:divBdr>
        <w:top w:val="none" w:sz="0" w:space="0" w:color="auto"/>
        <w:left w:val="none" w:sz="0" w:space="0" w:color="auto"/>
        <w:bottom w:val="none" w:sz="0" w:space="0" w:color="auto"/>
        <w:right w:val="none" w:sz="0" w:space="0" w:color="auto"/>
      </w:divBdr>
    </w:div>
    <w:div w:id="1028603182">
      <w:bodyDiv w:val="1"/>
      <w:marLeft w:val="0"/>
      <w:marRight w:val="0"/>
      <w:marTop w:val="0"/>
      <w:marBottom w:val="0"/>
      <w:divBdr>
        <w:top w:val="none" w:sz="0" w:space="0" w:color="auto"/>
        <w:left w:val="none" w:sz="0" w:space="0" w:color="auto"/>
        <w:bottom w:val="none" w:sz="0" w:space="0" w:color="auto"/>
        <w:right w:val="none" w:sz="0" w:space="0" w:color="auto"/>
      </w:divBdr>
    </w:div>
    <w:div w:id="1066489567">
      <w:bodyDiv w:val="1"/>
      <w:marLeft w:val="0"/>
      <w:marRight w:val="0"/>
      <w:marTop w:val="0"/>
      <w:marBottom w:val="0"/>
      <w:divBdr>
        <w:top w:val="none" w:sz="0" w:space="0" w:color="auto"/>
        <w:left w:val="none" w:sz="0" w:space="0" w:color="auto"/>
        <w:bottom w:val="none" w:sz="0" w:space="0" w:color="auto"/>
        <w:right w:val="none" w:sz="0" w:space="0" w:color="auto"/>
      </w:divBdr>
      <w:divsChild>
        <w:div w:id="485362178">
          <w:marLeft w:val="0"/>
          <w:marRight w:val="0"/>
          <w:marTop w:val="0"/>
          <w:marBottom w:val="0"/>
          <w:divBdr>
            <w:top w:val="none" w:sz="0" w:space="0" w:color="auto"/>
            <w:left w:val="none" w:sz="0" w:space="0" w:color="auto"/>
            <w:bottom w:val="none" w:sz="0" w:space="0" w:color="auto"/>
            <w:right w:val="none" w:sz="0" w:space="0" w:color="auto"/>
          </w:divBdr>
        </w:div>
        <w:div w:id="1973316878">
          <w:marLeft w:val="0"/>
          <w:marRight w:val="0"/>
          <w:marTop w:val="0"/>
          <w:marBottom w:val="0"/>
          <w:divBdr>
            <w:top w:val="none" w:sz="0" w:space="0" w:color="auto"/>
            <w:left w:val="none" w:sz="0" w:space="0" w:color="auto"/>
            <w:bottom w:val="none" w:sz="0" w:space="0" w:color="auto"/>
            <w:right w:val="none" w:sz="0" w:space="0" w:color="auto"/>
          </w:divBdr>
        </w:div>
        <w:div w:id="1373111888">
          <w:marLeft w:val="0"/>
          <w:marRight w:val="0"/>
          <w:marTop w:val="0"/>
          <w:marBottom w:val="0"/>
          <w:divBdr>
            <w:top w:val="none" w:sz="0" w:space="0" w:color="auto"/>
            <w:left w:val="none" w:sz="0" w:space="0" w:color="auto"/>
            <w:bottom w:val="none" w:sz="0" w:space="0" w:color="auto"/>
            <w:right w:val="none" w:sz="0" w:space="0" w:color="auto"/>
          </w:divBdr>
        </w:div>
        <w:div w:id="763385374">
          <w:marLeft w:val="0"/>
          <w:marRight w:val="0"/>
          <w:marTop w:val="0"/>
          <w:marBottom w:val="0"/>
          <w:divBdr>
            <w:top w:val="none" w:sz="0" w:space="0" w:color="auto"/>
            <w:left w:val="none" w:sz="0" w:space="0" w:color="auto"/>
            <w:bottom w:val="none" w:sz="0" w:space="0" w:color="auto"/>
            <w:right w:val="none" w:sz="0" w:space="0" w:color="auto"/>
          </w:divBdr>
        </w:div>
        <w:div w:id="1420369518">
          <w:marLeft w:val="0"/>
          <w:marRight w:val="0"/>
          <w:marTop w:val="0"/>
          <w:marBottom w:val="0"/>
          <w:divBdr>
            <w:top w:val="none" w:sz="0" w:space="0" w:color="auto"/>
            <w:left w:val="none" w:sz="0" w:space="0" w:color="auto"/>
            <w:bottom w:val="none" w:sz="0" w:space="0" w:color="auto"/>
            <w:right w:val="none" w:sz="0" w:space="0" w:color="auto"/>
          </w:divBdr>
        </w:div>
        <w:div w:id="1966692080">
          <w:marLeft w:val="0"/>
          <w:marRight w:val="0"/>
          <w:marTop w:val="0"/>
          <w:marBottom w:val="0"/>
          <w:divBdr>
            <w:top w:val="none" w:sz="0" w:space="0" w:color="auto"/>
            <w:left w:val="none" w:sz="0" w:space="0" w:color="auto"/>
            <w:bottom w:val="none" w:sz="0" w:space="0" w:color="auto"/>
            <w:right w:val="none" w:sz="0" w:space="0" w:color="auto"/>
          </w:divBdr>
        </w:div>
        <w:div w:id="1156192138">
          <w:marLeft w:val="0"/>
          <w:marRight w:val="0"/>
          <w:marTop w:val="0"/>
          <w:marBottom w:val="0"/>
          <w:divBdr>
            <w:top w:val="none" w:sz="0" w:space="0" w:color="auto"/>
            <w:left w:val="none" w:sz="0" w:space="0" w:color="auto"/>
            <w:bottom w:val="none" w:sz="0" w:space="0" w:color="auto"/>
            <w:right w:val="none" w:sz="0" w:space="0" w:color="auto"/>
          </w:divBdr>
        </w:div>
        <w:div w:id="624509463">
          <w:marLeft w:val="0"/>
          <w:marRight w:val="0"/>
          <w:marTop w:val="0"/>
          <w:marBottom w:val="0"/>
          <w:divBdr>
            <w:top w:val="none" w:sz="0" w:space="0" w:color="auto"/>
            <w:left w:val="none" w:sz="0" w:space="0" w:color="auto"/>
            <w:bottom w:val="none" w:sz="0" w:space="0" w:color="auto"/>
            <w:right w:val="none" w:sz="0" w:space="0" w:color="auto"/>
          </w:divBdr>
        </w:div>
        <w:div w:id="1981153418">
          <w:marLeft w:val="0"/>
          <w:marRight w:val="0"/>
          <w:marTop w:val="0"/>
          <w:marBottom w:val="0"/>
          <w:divBdr>
            <w:top w:val="none" w:sz="0" w:space="0" w:color="auto"/>
            <w:left w:val="none" w:sz="0" w:space="0" w:color="auto"/>
            <w:bottom w:val="none" w:sz="0" w:space="0" w:color="auto"/>
            <w:right w:val="none" w:sz="0" w:space="0" w:color="auto"/>
          </w:divBdr>
        </w:div>
      </w:divsChild>
    </w:div>
    <w:div w:id="1095637154">
      <w:bodyDiv w:val="1"/>
      <w:marLeft w:val="0"/>
      <w:marRight w:val="0"/>
      <w:marTop w:val="0"/>
      <w:marBottom w:val="0"/>
      <w:divBdr>
        <w:top w:val="none" w:sz="0" w:space="0" w:color="auto"/>
        <w:left w:val="none" w:sz="0" w:space="0" w:color="auto"/>
        <w:bottom w:val="none" w:sz="0" w:space="0" w:color="auto"/>
        <w:right w:val="none" w:sz="0" w:space="0" w:color="auto"/>
      </w:divBdr>
    </w:div>
    <w:div w:id="1122847091">
      <w:bodyDiv w:val="1"/>
      <w:marLeft w:val="0"/>
      <w:marRight w:val="0"/>
      <w:marTop w:val="0"/>
      <w:marBottom w:val="0"/>
      <w:divBdr>
        <w:top w:val="none" w:sz="0" w:space="0" w:color="auto"/>
        <w:left w:val="none" w:sz="0" w:space="0" w:color="auto"/>
        <w:bottom w:val="none" w:sz="0" w:space="0" w:color="auto"/>
        <w:right w:val="none" w:sz="0" w:space="0" w:color="auto"/>
      </w:divBdr>
      <w:divsChild>
        <w:div w:id="1529292515">
          <w:marLeft w:val="0"/>
          <w:marRight w:val="0"/>
          <w:marTop w:val="0"/>
          <w:marBottom w:val="0"/>
          <w:divBdr>
            <w:top w:val="none" w:sz="0" w:space="0" w:color="auto"/>
            <w:left w:val="none" w:sz="0" w:space="0" w:color="auto"/>
            <w:bottom w:val="none" w:sz="0" w:space="0" w:color="auto"/>
            <w:right w:val="none" w:sz="0" w:space="0" w:color="auto"/>
          </w:divBdr>
        </w:div>
        <w:div w:id="1458328490">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664624495">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959024524">
                  <w:marLeft w:val="0"/>
                  <w:marRight w:val="0"/>
                  <w:marTop w:val="0"/>
                  <w:marBottom w:val="0"/>
                  <w:divBdr>
                    <w:top w:val="none" w:sz="0" w:space="0" w:color="auto"/>
                    <w:left w:val="none" w:sz="0" w:space="0" w:color="auto"/>
                    <w:bottom w:val="none" w:sz="0" w:space="0" w:color="auto"/>
                    <w:right w:val="none" w:sz="0" w:space="0" w:color="auto"/>
                  </w:divBdr>
                </w:div>
                <w:div w:id="716274214">
                  <w:marLeft w:val="0"/>
                  <w:marRight w:val="0"/>
                  <w:marTop w:val="0"/>
                  <w:marBottom w:val="0"/>
                  <w:divBdr>
                    <w:top w:val="none" w:sz="0" w:space="0" w:color="auto"/>
                    <w:left w:val="none" w:sz="0" w:space="0" w:color="auto"/>
                    <w:bottom w:val="none" w:sz="0" w:space="0" w:color="auto"/>
                    <w:right w:val="none" w:sz="0" w:space="0" w:color="auto"/>
                  </w:divBdr>
                </w:div>
                <w:div w:id="756901623">
                  <w:marLeft w:val="0"/>
                  <w:marRight w:val="0"/>
                  <w:marTop w:val="0"/>
                  <w:marBottom w:val="0"/>
                  <w:divBdr>
                    <w:top w:val="none" w:sz="0" w:space="0" w:color="auto"/>
                    <w:left w:val="none" w:sz="0" w:space="0" w:color="auto"/>
                    <w:bottom w:val="none" w:sz="0" w:space="0" w:color="auto"/>
                    <w:right w:val="none" w:sz="0" w:space="0" w:color="auto"/>
                  </w:divBdr>
                </w:div>
                <w:div w:id="940140431">
                  <w:marLeft w:val="0"/>
                  <w:marRight w:val="0"/>
                  <w:marTop w:val="0"/>
                  <w:marBottom w:val="0"/>
                  <w:divBdr>
                    <w:top w:val="none" w:sz="0" w:space="0" w:color="auto"/>
                    <w:left w:val="none" w:sz="0" w:space="0" w:color="auto"/>
                    <w:bottom w:val="none" w:sz="0" w:space="0" w:color="auto"/>
                    <w:right w:val="none" w:sz="0" w:space="0" w:color="auto"/>
                  </w:divBdr>
                </w:div>
                <w:div w:id="229704762">
                  <w:marLeft w:val="0"/>
                  <w:marRight w:val="0"/>
                  <w:marTop w:val="0"/>
                  <w:marBottom w:val="0"/>
                  <w:divBdr>
                    <w:top w:val="none" w:sz="0" w:space="0" w:color="auto"/>
                    <w:left w:val="none" w:sz="0" w:space="0" w:color="auto"/>
                    <w:bottom w:val="none" w:sz="0" w:space="0" w:color="auto"/>
                    <w:right w:val="none" w:sz="0" w:space="0" w:color="auto"/>
                  </w:divBdr>
                </w:div>
                <w:div w:id="742871377">
                  <w:marLeft w:val="0"/>
                  <w:marRight w:val="0"/>
                  <w:marTop w:val="0"/>
                  <w:marBottom w:val="0"/>
                  <w:divBdr>
                    <w:top w:val="none" w:sz="0" w:space="0" w:color="auto"/>
                    <w:left w:val="none" w:sz="0" w:space="0" w:color="auto"/>
                    <w:bottom w:val="none" w:sz="0" w:space="0" w:color="auto"/>
                    <w:right w:val="none" w:sz="0" w:space="0" w:color="auto"/>
                  </w:divBdr>
                </w:div>
                <w:div w:id="750657435">
                  <w:marLeft w:val="0"/>
                  <w:marRight w:val="0"/>
                  <w:marTop w:val="0"/>
                  <w:marBottom w:val="0"/>
                  <w:divBdr>
                    <w:top w:val="none" w:sz="0" w:space="0" w:color="auto"/>
                    <w:left w:val="none" w:sz="0" w:space="0" w:color="auto"/>
                    <w:bottom w:val="none" w:sz="0" w:space="0" w:color="auto"/>
                    <w:right w:val="none" w:sz="0" w:space="0" w:color="auto"/>
                  </w:divBdr>
                </w:div>
                <w:div w:id="290672656">
                  <w:marLeft w:val="0"/>
                  <w:marRight w:val="0"/>
                  <w:marTop w:val="0"/>
                  <w:marBottom w:val="0"/>
                  <w:divBdr>
                    <w:top w:val="none" w:sz="0" w:space="0" w:color="auto"/>
                    <w:left w:val="none" w:sz="0" w:space="0" w:color="auto"/>
                    <w:bottom w:val="none" w:sz="0" w:space="0" w:color="auto"/>
                    <w:right w:val="none" w:sz="0" w:space="0" w:color="auto"/>
                  </w:divBdr>
                </w:div>
                <w:div w:id="239172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4956176">
      <w:bodyDiv w:val="1"/>
      <w:marLeft w:val="0"/>
      <w:marRight w:val="0"/>
      <w:marTop w:val="0"/>
      <w:marBottom w:val="0"/>
      <w:divBdr>
        <w:top w:val="none" w:sz="0" w:space="0" w:color="auto"/>
        <w:left w:val="none" w:sz="0" w:space="0" w:color="auto"/>
        <w:bottom w:val="none" w:sz="0" w:space="0" w:color="auto"/>
        <w:right w:val="none" w:sz="0" w:space="0" w:color="auto"/>
      </w:divBdr>
    </w:div>
    <w:div w:id="1228807189">
      <w:bodyDiv w:val="1"/>
      <w:marLeft w:val="0"/>
      <w:marRight w:val="0"/>
      <w:marTop w:val="0"/>
      <w:marBottom w:val="0"/>
      <w:divBdr>
        <w:top w:val="none" w:sz="0" w:space="0" w:color="auto"/>
        <w:left w:val="none" w:sz="0" w:space="0" w:color="auto"/>
        <w:bottom w:val="none" w:sz="0" w:space="0" w:color="auto"/>
        <w:right w:val="none" w:sz="0" w:space="0" w:color="auto"/>
      </w:divBdr>
    </w:div>
    <w:div w:id="1240871109">
      <w:bodyDiv w:val="1"/>
      <w:marLeft w:val="0"/>
      <w:marRight w:val="0"/>
      <w:marTop w:val="0"/>
      <w:marBottom w:val="0"/>
      <w:divBdr>
        <w:top w:val="none" w:sz="0" w:space="0" w:color="auto"/>
        <w:left w:val="none" w:sz="0" w:space="0" w:color="auto"/>
        <w:bottom w:val="none" w:sz="0" w:space="0" w:color="auto"/>
        <w:right w:val="none" w:sz="0" w:space="0" w:color="auto"/>
      </w:divBdr>
    </w:div>
    <w:div w:id="1271428727">
      <w:bodyDiv w:val="1"/>
      <w:marLeft w:val="0"/>
      <w:marRight w:val="0"/>
      <w:marTop w:val="0"/>
      <w:marBottom w:val="0"/>
      <w:divBdr>
        <w:top w:val="none" w:sz="0" w:space="0" w:color="auto"/>
        <w:left w:val="none" w:sz="0" w:space="0" w:color="auto"/>
        <w:bottom w:val="none" w:sz="0" w:space="0" w:color="auto"/>
        <w:right w:val="none" w:sz="0" w:space="0" w:color="auto"/>
      </w:divBdr>
      <w:divsChild>
        <w:div w:id="1847357510">
          <w:marLeft w:val="0"/>
          <w:marRight w:val="0"/>
          <w:marTop w:val="0"/>
          <w:marBottom w:val="0"/>
          <w:divBdr>
            <w:top w:val="none" w:sz="0" w:space="0" w:color="auto"/>
            <w:left w:val="none" w:sz="0" w:space="0" w:color="auto"/>
            <w:bottom w:val="none" w:sz="0" w:space="0" w:color="auto"/>
            <w:right w:val="none" w:sz="0" w:space="0" w:color="auto"/>
          </w:divBdr>
        </w:div>
        <w:div w:id="1458983070">
          <w:marLeft w:val="0"/>
          <w:marRight w:val="0"/>
          <w:marTop w:val="0"/>
          <w:marBottom w:val="0"/>
          <w:divBdr>
            <w:top w:val="none" w:sz="0" w:space="0" w:color="auto"/>
            <w:left w:val="none" w:sz="0" w:space="0" w:color="auto"/>
            <w:bottom w:val="none" w:sz="0" w:space="0" w:color="auto"/>
            <w:right w:val="none" w:sz="0" w:space="0" w:color="auto"/>
          </w:divBdr>
        </w:div>
      </w:divsChild>
    </w:div>
    <w:div w:id="1307541196">
      <w:bodyDiv w:val="1"/>
      <w:marLeft w:val="0"/>
      <w:marRight w:val="0"/>
      <w:marTop w:val="0"/>
      <w:marBottom w:val="0"/>
      <w:divBdr>
        <w:top w:val="none" w:sz="0" w:space="0" w:color="auto"/>
        <w:left w:val="none" w:sz="0" w:space="0" w:color="auto"/>
        <w:bottom w:val="none" w:sz="0" w:space="0" w:color="auto"/>
        <w:right w:val="none" w:sz="0" w:space="0" w:color="auto"/>
      </w:divBdr>
      <w:divsChild>
        <w:div w:id="711349698">
          <w:marLeft w:val="0"/>
          <w:marRight w:val="0"/>
          <w:marTop w:val="0"/>
          <w:marBottom w:val="0"/>
          <w:divBdr>
            <w:top w:val="none" w:sz="0" w:space="0" w:color="auto"/>
            <w:left w:val="none" w:sz="0" w:space="0" w:color="auto"/>
            <w:bottom w:val="none" w:sz="0" w:space="0" w:color="auto"/>
            <w:right w:val="none" w:sz="0" w:space="0" w:color="auto"/>
          </w:divBdr>
        </w:div>
        <w:div w:id="52123927">
          <w:marLeft w:val="0"/>
          <w:marRight w:val="0"/>
          <w:marTop w:val="0"/>
          <w:marBottom w:val="0"/>
          <w:divBdr>
            <w:top w:val="none" w:sz="0" w:space="0" w:color="auto"/>
            <w:left w:val="none" w:sz="0" w:space="0" w:color="auto"/>
            <w:bottom w:val="none" w:sz="0" w:space="0" w:color="auto"/>
            <w:right w:val="none" w:sz="0" w:space="0" w:color="auto"/>
          </w:divBdr>
        </w:div>
        <w:div w:id="1537111144">
          <w:marLeft w:val="0"/>
          <w:marRight w:val="0"/>
          <w:marTop w:val="0"/>
          <w:marBottom w:val="0"/>
          <w:divBdr>
            <w:top w:val="none" w:sz="0" w:space="0" w:color="auto"/>
            <w:left w:val="none" w:sz="0" w:space="0" w:color="auto"/>
            <w:bottom w:val="none" w:sz="0" w:space="0" w:color="auto"/>
            <w:right w:val="none" w:sz="0" w:space="0" w:color="auto"/>
          </w:divBdr>
        </w:div>
        <w:div w:id="1780249781">
          <w:marLeft w:val="0"/>
          <w:marRight w:val="0"/>
          <w:marTop w:val="0"/>
          <w:marBottom w:val="0"/>
          <w:divBdr>
            <w:top w:val="none" w:sz="0" w:space="0" w:color="auto"/>
            <w:left w:val="none" w:sz="0" w:space="0" w:color="auto"/>
            <w:bottom w:val="none" w:sz="0" w:space="0" w:color="auto"/>
            <w:right w:val="none" w:sz="0" w:space="0" w:color="auto"/>
          </w:divBdr>
        </w:div>
        <w:div w:id="2028214497">
          <w:marLeft w:val="0"/>
          <w:marRight w:val="0"/>
          <w:marTop w:val="0"/>
          <w:marBottom w:val="0"/>
          <w:divBdr>
            <w:top w:val="none" w:sz="0" w:space="0" w:color="auto"/>
            <w:left w:val="none" w:sz="0" w:space="0" w:color="auto"/>
            <w:bottom w:val="none" w:sz="0" w:space="0" w:color="auto"/>
            <w:right w:val="none" w:sz="0" w:space="0" w:color="auto"/>
          </w:divBdr>
        </w:div>
        <w:div w:id="268971774">
          <w:marLeft w:val="0"/>
          <w:marRight w:val="0"/>
          <w:marTop w:val="0"/>
          <w:marBottom w:val="0"/>
          <w:divBdr>
            <w:top w:val="none" w:sz="0" w:space="0" w:color="auto"/>
            <w:left w:val="none" w:sz="0" w:space="0" w:color="auto"/>
            <w:bottom w:val="none" w:sz="0" w:space="0" w:color="auto"/>
            <w:right w:val="none" w:sz="0" w:space="0" w:color="auto"/>
          </w:divBdr>
        </w:div>
        <w:div w:id="1350135986">
          <w:marLeft w:val="0"/>
          <w:marRight w:val="0"/>
          <w:marTop w:val="0"/>
          <w:marBottom w:val="0"/>
          <w:divBdr>
            <w:top w:val="none" w:sz="0" w:space="0" w:color="auto"/>
            <w:left w:val="none" w:sz="0" w:space="0" w:color="auto"/>
            <w:bottom w:val="none" w:sz="0" w:space="0" w:color="auto"/>
            <w:right w:val="none" w:sz="0" w:space="0" w:color="auto"/>
          </w:divBdr>
        </w:div>
        <w:div w:id="312107677">
          <w:marLeft w:val="0"/>
          <w:marRight w:val="0"/>
          <w:marTop w:val="0"/>
          <w:marBottom w:val="0"/>
          <w:divBdr>
            <w:top w:val="none" w:sz="0" w:space="0" w:color="auto"/>
            <w:left w:val="none" w:sz="0" w:space="0" w:color="auto"/>
            <w:bottom w:val="none" w:sz="0" w:space="0" w:color="auto"/>
            <w:right w:val="none" w:sz="0" w:space="0" w:color="auto"/>
          </w:divBdr>
        </w:div>
        <w:div w:id="1146363556">
          <w:marLeft w:val="0"/>
          <w:marRight w:val="0"/>
          <w:marTop w:val="0"/>
          <w:marBottom w:val="0"/>
          <w:divBdr>
            <w:top w:val="none" w:sz="0" w:space="0" w:color="auto"/>
            <w:left w:val="none" w:sz="0" w:space="0" w:color="auto"/>
            <w:bottom w:val="none" w:sz="0" w:space="0" w:color="auto"/>
            <w:right w:val="none" w:sz="0" w:space="0" w:color="auto"/>
          </w:divBdr>
        </w:div>
        <w:div w:id="230232895">
          <w:marLeft w:val="0"/>
          <w:marRight w:val="0"/>
          <w:marTop w:val="0"/>
          <w:marBottom w:val="0"/>
          <w:divBdr>
            <w:top w:val="none" w:sz="0" w:space="0" w:color="auto"/>
            <w:left w:val="none" w:sz="0" w:space="0" w:color="auto"/>
            <w:bottom w:val="none" w:sz="0" w:space="0" w:color="auto"/>
            <w:right w:val="none" w:sz="0" w:space="0" w:color="auto"/>
          </w:divBdr>
        </w:div>
        <w:div w:id="1463770353">
          <w:marLeft w:val="0"/>
          <w:marRight w:val="0"/>
          <w:marTop w:val="0"/>
          <w:marBottom w:val="0"/>
          <w:divBdr>
            <w:top w:val="none" w:sz="0" w:space="0" w:color="auto"/>
            <w:left w:val="none" w:sz="0" w:space="0" w:color="auto"/>
            <w:bottom w:val="none" w:sz="0" w:space="0" w:color="auto"/>
            <w:right w:val="none" w:sz="0" w:space="0" w:color="auto"/>
          </w:divBdr>
        </w:div>
        <w:div w:id="542601602">
          <w:marLeft w:val="0"/>
          <w:marRight w:val="0"/>
          <w:marTop w:val="0"/>
          <w:marBottom w:val="0"/>
          <w:divBdr>
            <w:top w:val="none" w:sz="0" w:space="0" w:color="auto"/>
            <w:left w:val="none" w:sz="0" w:space="0" w:color="auto"/>
            <w:bottom w:val="none" w:sz="0" w:space="0" w:color="auto"/>
            <w:right w:val="none" w:sz="0" w:space="0" w:color="auto"/>
          </w:divBdr>
        </w:div>
        <w:div w:id="933438123">
          <w:marLeft w:val="0"/>
          <w:marRight w:val="0"/>
          <w:marTop w:val="0"/>
          <w:marBottom w:val="0"/>
          <w:divBdr>
            <w:top w:val="none" w:sz="0" w:space="0" w:color="auto"/>
            <w:left w:val="none" w:sz="0" w:space="0" w:color="auto"/>
            <w:bottom w:val="none" w:sz="0" w:space="0" w:color="auto"/>
            <w:right w:val="none" w:sz="0" w:space="0" w:color="auto"/>
          </w:divBdr>
        </w:div>
        <w:div w:id="315307261">
          <w:marLeft w:val="0"/>
          <w:marRight w:val="0"/>
          <w:marTop w:val="0"/>
          <w:marBottom w:val="0"/>
          <w:divBdr>
            <w:top w:val="none" w:sz="0" w:space="0" w:color="auto"/>
            <w:left w:val="none" w:sz="0" w:space="0" w:color="auto"/>
            <w:bottom w:val="none" w:sz="0" w:space="0" w:color="auto"/>
            <w:right w:val="none" w:sz="0" w:space="0" w:color="auto"/>
          </w:divBdr>
        </w:div>
        <w:div w:id="1915815702">
          <w:marLeft w:val="0"/>
          <w:marRight w:val="0"/>
          <w:marTop w:val="0"/>
          <w:marBottom w:val="0"/>
          <w:divBdr>
            <w:top w:val="none" w:sz="0" w:space="0" w:color="auto"/>
            <w:left w:val="none" w:sz="0" w:space="0" w:color="auto"/>
            <w:bottom w:val="none" w:sz="0" w:space="0" w:color="auto"/>
            <w:right w:val="none" w:sz="0" w:space="0" w:color="auto"/>
          </w:divBdr>
        </w:div>
        <w:div w:id="1308895269">
          <w:marLeft w:val="0"/>
          <w:marRight w:val="0"/>
          <w:marTop w:val="0"/>
          <w:marBottom w:val="0"/>
          <w:divBdr>
            <w:top w:val="none" w:sz="0" w:space="0" w:color="auto"/>
            <w:left w:val="none" w:sz="0" w:space="0" w:color="auto"/>
            <w:bottom w:val="none" w:sz="0" w:space="0" w:color="auto"/>
            <w:right w:val="none" w:sz="0" w:space="0" w:color="auto"/>
          </w:divBdr>
        </w:div>
        <w:div w:id="544560993">
          <w:marLeft w:val="0"/>
          <w:marRight w:val="0"/>
          <w:marTop w:val="0"/>
          <w:marBottom w:val="0"/>
          <w:divBdr>
            <w:top w:val="none" w:sz="0" w:space="0" w:color="auto"/>
            <w:left w:val="none" w:sz="0" w:space="0" w:color="auto"/>
            <w:bottom w:val="none" w:sz="0" w:space="0" w:color="auto"/>
            <w:right w:val="none" w:sz="0" w:space="0" w:color="auto"/>
          </w:divBdr>
        </w:div>
        <w:div w:id="1365596819">
          <w:marLeft w:val="0"/>
          <w:marRight w:val="0"/>
          <w:marTop w:val="0"/>
          <w:marBottom w:val="0"/>
          <w:divBdr>
            <w:top w:val="none" w:sz="0" w:space="0" w:color="auto"/>
            <w:left w:val="none" w:sz="0" w:space="0" w:color="auto"/>
            <w:bottom w:val="none" w:sz="0" w:space="0" w:color="auto"/>
            <w:right w:val="none" w:sz="0" w:space="0" w:color="auto"/>
          </w:divBdr>
        </w:div>
        <w:div w:id="1720938036">
          <w:marLeft w:val="0"/>
          <w:marRight w:val="0"/>
          <w:marTop w:val="0"/>
          <w:marBottom w:val="0"/>
          <w:divBdr>
            <w:top w:val="none" w:sz="0" w:space="0" w:color="auto"/>
            <w:left w:val="none" w:sz="0" w:space="0" w:color="auto"/>
            <w:bottom w:val="none" w:sz="0" w:space="0" w:color="auto"/>
            <w:right w:val="none" w:sz="0" w:space="0" w:color="auto"/>
          </w:divBdr>
        </w:div>
        <w:div w:id="1988047229">
          <w:marLeft w:val="0"/>
          <w:marRight w:val="0"/>
          <w:marTop w:val="0"/>
          <w:marBottom w:val="0"/>
          <w:divBdr>
            <w:top w:val="none" w:sz="0" w:space="0" w:color="auto"/>
            <w:left w:val="none" w:sz="0" w:space="0" w:color="auto"/>
            <w:bottom w:val="none" w:sz="0" w:space="0" w:color="auto"/>
            <w:right w:val="none" w:sz="0" w:space="0" w:color="auto"/>
          </w:divBdr>
        </w:div>
        <w:div w:id="352920060">
          <w:marLeft w:val="0"/>
          <w:marRight w:val="0"/>
          <w:marTop w:val="0"/>
          <w:marBottom w:val="0"/>
          <w:divBdr>
            <w:top w:val="none" w:sz="0" w:space="0" w:color="auto"/>
            <w:left w:val="none" w:sz="0" w:space="0" w:color="auto"/>
            <w:bottom w:val="none" w:sz="0" w:space="0" w:color="auto"/>
            <w:right w:val="none" w:sz="0" w:space="0" w:color="auto"/>
          </w:divBdr>
        </w:div>
      </w:divsChild>
    </w:div>
    <w:div w:id="1316573023">
      <w:bodyDiv w:val="1"/>
      <w:marLeft w:val="0"/>
      <w:marRight w:val="0"/>
      <w:marTop w:val="0"/>
      <w:marBottom w:val="0"/>
      <w:divBdr>
        <w:top w:val="none" w:sz="0" w:space="0" w:color="auto"/>
        <w:left w:val="none" w:sz="0" w:space="0" w:color="auto"/>
        <w:bottom w:val="none" w:sz="0" w:space="0" w:color="auto"/>
        <w:right w:val="none" w:sz="0" w:space="0" w:color="auto"/>
      </w:divBdr>
    </w:div>
    <w:div w:id="1326514381">
      <w:bodyDiv w:val="1"/>
      <w:marLeft w:val="0"/>
      <w:marRight w:val="0"/>
      <w:marTop w:val="0"/>
      <w:marBottom w:val="0"/>
      <w:divBdr>
        <w:top w:val="none" w:sz="0" w:space="0" w:color="auto"/>
        <w:left w:val="none" w:sz="0" w:space="0" w:color="auto"/>
        <w:bottom w:val="none" w:sz="0" w:space="0" w:color="auto"/>
        <w:right w:val="none" w:sz="0" w:space="0" w:color="auto"/>
      </w:divBdr>
      <w:divsChild>
        <w:div w:id="829448608">
          <w:marLeft w:val="0"/>
          <w:marRight w:val="0"/>
          <w:marTop w:val="0"/>
          <w:marBottom w:val="0"/>
          <w:divBdr>
            <w:top w:val="none" w:sz="0" w:space="0" w:color="auto"/>
            <w:left w:val="none" w:sz="0" w:space="0" w:color="auto"/>
            <w:bottom w:val="none" w:sz="0" w:space="0" w:color="auto"/>
            <w:right w:val="none" w:sz="0" w:space="0" w:color="auto"/>
          </w:divBdr>
        </w:div>
        <w:div w:id="1599831316">
          <w:marLeft w:val="0"/>
          <w:marRight w:val="0"/>
          <w:marTop w:val="0"/>
          <w:marBottom w:val="0"/>
          <w:divBdr>
            <w:top w:val="none" w:sz="0" w:space="0" w:color="auto"/>
            <w:left w:val="none" w:sz="0" w:space="0" w:color="auto"/>
            <w:bottom w:val="none" w:sz="0" w:space="0" w:color="auto"/>
            <w:right w:val="none" w:sz="0" w:space="0" w:color="auto"/>
          </w:divBdr>
        </w:div>
        <w:div w:id="639071743">
          <w:marLeft w:val="0"/>
          <w:marRight w:val="0"/>
          <w:marTop w:val="0"/>
          <w:marBottom w:val="0"/>
          <w:divBdr>
            <w:top w:val="none" w:sz="0" w:space="0" w:color="auto"/>
            <w:left w:val="none" w:sz="0" w:space="0" w:color="auto"/>
            <w:bottom w:val="none" w:sz="0" w:space="0" w:color="auto"/>
            <w:right w:val="none" w:sz="0" w:space="0" w:color="auto"/>
          </w:divBdr>
        </w:div>
        <w:div w:id="1938438112">
          <w:marLeft w:val="0"/>
          <w:marRight w:val="0"/>
          <w:marTop w:val="0"/>
          <w:marBottom w:val="0"/>
          <w:divBdr>
            <w:top w:val="none" w:sz="0" w:space="0" w:color="auto"/>
            <w:left w:val="none" w:sz="0" w:space="0" w:color="auto"/>
            <w:bottom w:val="none" w:sz="0" w:space="0" w:color="auto"/>
            <w:right w:val="none" w:sz="0" w:space="0" w:color="auto"/>
          </w:divBdr>
        </w:div>
        <w:div w:id="392124623">
          <w:marLeft w:val="0"/>
          <w:marRight w:val="0"/>
          <w:marTop w:val="0"/>
          <w:marBottom w:val="0"/>
          <w:divBdr>
            <w:top w:val="none" w:sz="0" w:space="0" w:color="auto"/>
            <w:left w:val="none" w:sz="0" w:space="0" w:color="auto"/>
            <w:bottom w:val="none" w:sz="0" w:space="0" w:color="auto"/>
            <w:right w:val="none" w:sz="0" w:space="0" w:color="auto"/>
          </w:divBdr>
        </w:div>
        <w:div w:id="234973638">
          <w:marLeft w:val="0"/>
          <w:marRight w:val="0"/>
          <w:marTop w:val="0"/>
          <w:marBottom w:val="0"/>
          <w:divBdr>
            <w:top w:val="none" w:sz="0" w:space="0" w:color="auto"/>
            <w:left w:val="none" w:sz="0" w:space="0" w:color="auto"/>
            <w:bottom w:val="none" w:sz="0" w:space="0" w:color="auto"/>
            <w:right w:val="none" w:sz="0" w:space="0" w:color="auto"/>
          </w:divBdr>
        </w:div>
        <w:div w:id="193464943">
          <w:marLeft w:val="0"/>
          <w:marRight w:val="0"/>
          <w:marTop w:val="0"/>
          <w:marBottom w:val="0"/>
          <w:divBdr>
            <w:top w:val="none" w:sz="0" w:space="0" w:color="auto"/>
            <w:left w:val="none" w:sz="0" w:space="0" w:color="auto"/>
            <w:bottom w:val="none" w:sz="0" w:space="0" w:color="auto"/>
            <w:right w:val="none" w:sz="0" w:space="0" w:color="auto"/>
          </w:divBdr>
        </w:div>
      </w:divsChild>
    </w:div>
    <w:div w:id="1359820643">
      <w:bodyDiv w:val="1"/>
      <w:marLeft w:val="0"/>
      <w:marRight w:val="0"/>
      <w:marTop w:val="0"/>
      <w:marBottom w:val="0"/>
      <w:divBdr>
        <w:top w:val="none" w:sz="0" w:space="0" w:color="auto"/>
        <w:left w:val="none" w:sz="0" w:space="0" w:color="auto"/>
        <w:bottom w:val="none" w:sz="0" w:space="0" w:color="auto"/>
        <w:right w:val="none" w:sz="0" w:space="0" w:color="auto"/>
      </w:divBdr>
    </w:div>
    <w:div w:id="1381662205">
      <w:bodyDiv w:val="1"/>
      <w:marLeft w:val="0"/>
      <w:marRight w:val="0"/>
      <w:marTop w:val="0"/>
      <w:marBottom w:val="0"/>
      <w:divBdr>
        <w:top w:val="none" w:sz="0" w:space="0" w:color="auto"/>
        <w:left w:val="none" w:sz="0" w:space="0" w:color="auto"/>
        <w:bottom w:val="none" w:sz="0" w:space="0" w:color="auto"/>
        <w:right w:val="none" w:sz="0" w:space="0" w:color="auto"/>
      </w:divBdr>
    </w:div>
    <w:div w:id="1386182066">
      <w:bodyDiv w:val="1"/>
      <w:marLeft w:val="0"/>
      <w:marRight w:val="0"/>
      <w:marTop w:val="0"/>
      <w:marBottom w:val="0"/>
      <w:divBdr>
        <w:top w:val="none" w:sz="0" w:space="0" w:color="auto"/>
        <w:left w:val="none" w:sz="0" w:space="0" w:color="auto"/>
        <w:bottom w:val="none" w:sz="0" w:space="0" w:color="auto"/>
        <w:right w:val="none" w:sz="0" w:space="0" w:color="auto"/>
      </w:divBdr>
    </w:div>
    <w:div w:id="1532916413">
      <w:bodyDiv w:val="1"/>
      <w:marLeft w:val="0"/>
      <w:marRight w:val="0"/>
      <w:marTop w:val="0"/>
      <w:marBottom w:val="0"/>
      <w:divBdr>
        <w:top w:val="none" w:sz="0" w:space="0" w:color="auto"/>
        <w:left w:val="none" w:sz="0" w:space="0" w:color="auto"/>
        <w:bottom w:val="none" w:sz="0" w:space="0" w:color="auto"/>
        <w:right w:val="none" w:sz="0" w:space="0" w:color="auto"/>
      </w:divBdr>
    </w:div>
    <w:div w:id="1548830582">
      <w:bodyDiv w:val="1"/>
      <w:marLeft w:val="0"/>
      <w:marRight w:val="0"/>
      <w:marTop w:val="0"/>
      <w:marBottom w:val="0"/>
      <w:divBdr>
        <w:top w:val="none" w:sz="0" w:space="0" w:color="auto"/>
        <w:left w:val="none" w:sz="0" w:space="0" w:color="auto"/>
        <w:bottom w:val="none" w:sz="0" w:space="0" w:color="auto"/>
        <w:right w:val="none" w:sz="0" w:space="0" w:color="auto"/>
      </w:divBdr>
    </w:div>
    <w:div w:id="1584753952">
      <w:bodyDiv w:val="1"/>
      <w:marLeft w:val="0"/>
      <w:marRight w:val="0"/>
      <w:marTop w:val="0"/>
      <w:marBottom w:val="0"/>
      <w:divBdr>
        <w:top w:val="none" w:sz="0" w:space="0" w:color="auto"/>
        <w:left w:val="none" w:sz="0" w:space="0" w:color="auto"/>
        <w:bottom w:val="none" w:sz="0" w:space="0" w:color="auto"/>
        <w:right w:val="none" w:sz="0" w:space="0" w:color="auto"/>
      </w:divBdr>
      <w:divsChild>
        <w:div w:id="1674527963">
          <w:marLeft w:val="0"/>
          <w:marRight w:val="0"/>
          <w:marTop w:val="0"/>
          <w:marBottom w:val="0"/>
          <w:divBdr>
            <w:top w:val="none" w:sz="0" w:space="0" w:color="auto"/>
            <w:left w:val="none" w:sz="0" w:space="0" w:color="auto"/>
            <w:bottom w:val="none" w:sz="0" w:space="0" w:color="auto"/>
            <w:right w:val="none" w:sz="0" w:space="0" w:color="auto"/>
          </w:divBdr>
        </w:div>
        <w:div w:id="450711996">
          <w:marLeft w:val="0"/>
          <w:marRight w:val="0"/>
          <w:marTop w:val="0"/>
          <w:marBottom w:val="0"/>
          <w:divBdr>
            <w:top w:val="none" w:sz="0" w:space="0" w:color="auto"/>
            <w:left w:val="none" w:sz="0" w:space="0" w:color="auto"/>
            <w:bottom w:val="none" w:sz="0" w:space="0" w:color="auto"/>
            <w:right w:val="none" w:sz="0" w:space="0" w:color="auto"/>
          </w:divBdr>
        </w:div>
        <w:div w:id="926112319">
          <w:marLeft w:val="0"/>
          <w:marRight w:val="0"/>
          <w:marTop w:val="0"/>
          <w:marBottom w:val="0"/>
          <w:divBdr>
            <w:top w:val="none" w:sz="0" w:space="0" w:color="auto"/>
            <w:left w:val="none" w:sz="0" w:space="0" w:color="auto"/>
            <w:bottom w:val="none" w:sz="0" w:space="0" w:color="auto"/>
            <w:right w:val="none" w:sz="0" w:space="0" w:color="auto"/>
          </w:divBdr>
        </w:div>
        <w:div w:id="1175192718">
          <w:marLeft w:val="0"/>
          <w:marRight w:val="0"/>
          <w:marTop w:val="0"/>
          <w:marBottom w:val="0"/>
          <w:divBdr>
            <w:top w:val="none" w:sz="0" w:space="0" w:color="auto"/>
            <w:left w:val="none" w:sz="0" w:space="0" w:color="auto"/>
            <w:bottom w:val="none" w:sz="0" w:space="0" w:color="auto"/>
            <w:right w:val="none" w:sz="0" w:space="0" w:color="auto"/>
          </w:divBdr>
        </w:div>
        <w:div w:id="858617173">
          <w:marLeft w:val="0"/>
          <w:marRight w:val="0"/>
          <w:marTop w:val="0"/>
          <w:marBottom w:val="0"/>
          <w:divBdr>
            <w:top w:val="none" w:sz="0" w:space="0" w:color="auto"/>
            <w:left w:val="none" w:sz="0" w:space="0" w:color="auto"/>
            <w:bottom w:val="none" w:sz="0" w:space="0" w:color="auto"/>
            <w:right w:val="none" w:sz="0" w:space="0" w:color="auto"/>
          </w:divBdr>
        </w:div>
        <w:div w:id="1978761101">
          <w:marLeft w:val="0"/>
          <w:marRight w:val="0"/>
          <w:marTop w:val="0"/>
          <w:marBottom w:val="0"/>
          <w:divBdr>
            <w:top w:val="none" w:sz="0" w:space="0" w:color="auto"/>
            <w:left w:val="none" w:sz="0" w:space="0" w:color="auto"/>
            <w:bottom w:val="none" w:sz="0" w:space="0" w:color="auto"/>
            <w:right w:val="none" w:sz="0" w:space="0" w:color="auto"/>
          </w:divBdr>
        </w:div>
        <w:div w:id="2080250495">
          <w:marLeft w:val="0"/>
          <w:marRight w:val="0"/>
          <w:marTop w:val="0"/>
          <w:marBottom w:val="0"/>
          <w:divBdr>
            <w:top w:val="none" w:sz="0" w:space="0" w:color="auto"/>
            <w:left w:val="none" w:sz="0" w:space="0" w:color="auto"/>
            <w:bottom w:val="none" w:sz="0" w:space="0" w:color="auto"/>
            <w:right w:val="none" w:sz="0" w:space="0" w:color="auto"/>
          </w:divBdr>
        </w:div>
        <w:div w:id="6952542">
          <w:marLeft w:val="0"/>
          <w:marRight w:val="0"/>
          <w:marTop w:val="0"/>
          <w:marBottom w:val="0"/>
          <w:divBdr>
            <w:top w:val="none" w:sz="0" w:space="0" w:color="auto"/>
            <w:left w:val="none" w:sz="0" w:space="0" w:color="auto"/>
            <w:bottom w:val="none" w:sz="0" w:space="0" w:color="auto"/>
            <w:right w:val="none" w:sz="0" w:space="0" w:color="auto"/>
          </w:divBdr>
        </w:div>
        <w:div w:id="527909531">
          <w:marLeft w:val="0"/>
          <w:marRight w:val="0"/>
          <w:marTop w:val="0"/>
          <w:marBottom w:val="0"/>
          <w:divBdr>
            <w:top w:val="none" w:sz="0" w:space="0" w:color="auto"/>
            <w:left w:val="none" w:sz="0" w:space="0" w:color="auto"/>
            <w:bottom w:val="none" w:sz="0" w:space="0" w:color="auto"/>
            <w:right w:val="none" w:sz="0" w:space="0" w:color="auto"/>
          </w:divBdr>
        </w:div>
        <w:div w:id="1509978906">
          <w:marLeft w:val="0"/>
          <w:marRight w:val="0"/>
          <w:marTop w:val="0"/>
          <w:marBottom w:val="0"/>
          <w:divBdr>
            <w:top w:val="none" w:sz="0" w:space="0" w:color="auto"/>
            <w:left w:val="none" w:sz="0" w:space="0" w:color="auto"/>
            <w:bottom w:val="none" w:sz="0" w:space="0" w:color="auto"/>
            <w:right w:val="none" w:sz="0" w:space="0" w:color="auto"/>
          </w:divBdr>
        </w:div>
        <w:div w:id="1265307313">
          <w:marLeft w:val="0"/>
          <w:marRight w:val="0"/>
          <w:marTop w:val="0"/>
          <w:marBottom w:val="0"/>
          <w:divBdr>
            <w:top w:val="none" w:sz="0" w:space="0" w:color="auto"/>
            <w:left w:val="none" w:sz="0" w:space="0" w:color="auto"/>
            <w:bottom w:val="none" w:sz="0" w:space="0" w:color="auto"/>
            <w:right w:val="none" w:sz="0" w:space="0" w:color="auto"/>
          </w:divBdr>
        </w:div>
        <w:div w:id="603421314">
          <w:marLeft w:val="0"/>
          <w:marRight w:val="0"/>
          <w:marTop w:val="0"/>
          <w:marBottom w:val="0"/>
          <w:divBdr>
            <w:top w:val="none" w:sz="0" w:space="0" w:color="auto"/>
            <w:left w:val="none" w:sz="0" w:space="0" w:color="auto"/>
            <w:bottom w:val="none" w:sz="0" w:space="0" w:color="auto"/>
            <w:right w:val="none" w:sz="0" w:space="0" w:color="auto"/>
          </w:divBdr>
        </w:div>
        <w:div w:id="213540083">
          <w:marLeft w:val="0"/>
          <w:marRight w:val="0"/>
          <w:marTop w:val="0"/>
          <w:marBottom w:val="0"/>
          <w:divBdr>
            <w:top w:val="none" w:sz="0" w:space="0" w:color="auto"/>
            <w:left w:val="none" w:sz="0" w:space="0" w:color="auto"/>
            <w:bottom w:val="none" w:sz="0" w:space="0" w:color="auto"/>
            <w:right w:val="none" w:sz="0" w:space="0" w:color="auto"/>
          </w:divBdr>
        </w:div>
        <w:div w:id="198786522">
          <w:marLeft w:val="0"/>
          <w:marRight w:val="0"/>
          <w:marTop w:val="0"/>
          <w:marBottom w:val="0"/>
          <w:divBdr>
            <w:top w:val="none" w:sz="0" w:space="0" w:color="auto"/>
            <w:left w:val="none" w:sz="0" w:space="0" w:color="auto"/>
            <w:bottom w:val="none" w:sz="0" w:space="0" w:color="auto"/>
            <w:right w:val="none" w:sz="0" w:space="0" w:color="auto"/>
          </w:divBdr>
        </w:div>
      </w:divsChild>
    </w:div>
    <w:div w:id="1586302468">
      <w:bodyDiv w:val="1"/>
      <w:marLeft w:val="0"/>
      <w:marRight w:val="0"/>
      <w:marTop w:val="0"/>
      <w:marBottom w:val="0"/>
      <w:divBdr>
        <w:top w:val="none" w:sz="0" w:space="0" w:color="auto"/>
        <w:left w:val="none" w:sz="0" w:space="0" w:color="auto"/>
        <w:bottom w:val="none" w:sz="0" w:space="0" w:color="auto"/>
        <w:right w:val="none" w:sz="0" w:space="0" w:color="auto"/>
      </w:divBdr>
    </w:div>
    <w:div w:id="1605845627">
      <w:bodyDiv w:val="1"/>
      <w:marLeft w:val="0"/>
      <w:marRight w:val="0"/>
      <w:marTop w:val="0"/>
      <w:marBottom w:val="0"/>
      <w:divBdr>
        <w:top w:val="none" w:sz="0" w:space="0" w:color="auto"/>
        <w:left w:val="none" w:sz="0" w:space="0" w:color="auto"/>
        <w:bottom w:val="none" w:sz="0" w:space="0" w:color="auto"/>
        <w:right w:val="none" w:sz="0" w:space="0" w:color="auto"/>
      </w:divBdr>
    </w:div>
    <w:div w:id="1611474946">
      <w:bodyDiv w:val="1"/>
      <w:marLeft w:val="0"/>
      <w:marRight w:val="0"/>
      <w:marTop w:val="0"/>
      <w:marBottom w:val="0"/>
      <w:divBdr>
        <w:top w:val="none" w:sz="0" w:space="0" w:color="auto"/>
        <w:left w:val="none" w:sz="0" w:space="0" w:color="auto"/>
        <w:bottom w:val="none" w:sz="0" w:space="0" w:color="auto"/>
        <w:right w:val="none" w:sz="0" w:space="0" w:color="auto"/>
      </w:divBdr>
    </w:div>
    <w:div w:id="1644892464">
      <w:bodyDiv w:val="1"/>
      <w:marLeft w:val="0"/>
      <w:marRight w:val="0"/>
      <w:marTop w:val="0"/>
      <w:marBottom w:val="0"/>
      <w:divBdr>
        <w:top w:val="none" w:sz="0" w:space="0" w:color="auto"/>
        <w:left w:val="none" w:sz="0" w:space="0" w:color="auto"/>
        <w:bottom w:val="none" w:sz="0" w:space="0" w:color="auto"/>
        <w:right w:val="none" w:sz="0" w:space="0" w:color="auto"/>
      </w:divBdr>
      <w:divsChild>
        <w:div w:id="1898592946">
          <w:marLeft w:val="0"/>
          <w:marRight w:val="0"/>
          <w:marTop w:val="0"/>
          <w:marBottom w:val="0"/>
          <w:divBdr>
            <w:top w:val="none" w:sz="0" w:space="0" w:color="auto"/>
            <w:left w:val="none" w:sz="0" w:space="0" w:color="auto"/>
            <w:bottom w:val="none" w:sz="0" w:space="0" w:color="auto"/>
            <w:right w:val="none" w:sz="0" w:space="0" w:color="auto"/>
          </w:divBdr>
        </w:div>
        <w:div w:id="1630626601">
          <w:marLeft w:val="0"/>
          <w:marRight w:val="0"/>
          <w:marTop w:val="0"/>
          <w:marBottom w:val="0"/>
          <w:divBdr>
            <w:top w:val="none" w:sz="0" w:space="0" w:color="auto"/>
            <w:left w:val="none" w:sz="0" w:space="0" w:color="auto"/>
            <w:bottom w:val="none" w:sz="0" w:space="0" w:color="auto"/>
            <w:right w:val="none" w:sz="0" w:space="0" w:color="auto"/>
          </w:divBdr>
        </w:div>
        <w:div w:id="1082264170">
          <w:marLeft w:val="0"/>
          <w:marRight w:val="0"/>
          <w:marTop w:val="0"/>
          <w:marBottom w:val="0"/>
          <w:divBdr>
            <w:top w:val="none" w:sz="0" w:space="0" w:color="auto"/>
            <w:left w:val="none" w:sz="0" w:space="0" w:color="auto"/>
            <w:bottom w:val="none" w:sz="0" w:space="0" w:color="auto"/>
            <w:right w:val="none" w:sz="0" w:space="0" w:color="auto"/>
          </w:divBdr>
        </w:div>
        <w:div w:id="66541349">
          <w:marLeft w:val="0"/>
          <w:marRight w:val="0"/>
          <w:marTop w:val="0"/>
          <w:marBottom w:val="0"/>
          <w:divBdr>
            <w:top w:val="none" w:sz="0" w:space="0" w:color="auto"/>
            <w:left w:val="none" w:sz="0" w:space="0" w:color="auto"/>
            <w:bottom w:val="none" w:sz="0" w:space="0" w:color="auto"/>
            <w:right w:val="none" w:sz="0" w:space="0" w:color="auto"/>
          </w:divBdr>
        </w:div>
        <w:div w:id="1447970257">
          <w:marLeft w:val="0"/>
          <w:marRight w:val="0"/>
          <w:marTop w:val="0"/>
          <w:marBottom w:val="0"/>
          <w:divBdr>
            <w:top w:val="none" w:sz="0" w:space="0" w:color="auto"/>
            <w:left w:val="none" w:sz="0" w:space="0" w:color="auto"/>
            <w:bottom w:val="none" w:sz="0" w:space="0" w:color="auto"/>
            <w:right w:val="none" w:sz="0" w:space="0" w:color="auto"/>
          </w:divBdr>
        </w:div>
        <w:div w:id="314189671">
          <w:marLeft w:val="0"/>
          <w:marRight w:val="0"/>
          <w:marTop w:val="0"/>
          <w:marBottom w:val="0"/>
          <w:divBdr>
            <w:top w:val="none" w:sz="0" w:space="0" w:color="auto"/>
            <w:left w:val="none" w:sz="0" w:space="0" w:color="auto"/>
            <w:bottom w:val="none" w:sz="0" w:space="0" w:color="auto"/>
            <w:right w:val="none" w:sz="0" w:space="0" w:color="auto"/>
          </w:divBdr>
        </w:div>
        <w:div w:id="936182554">
          <w:marLeft w:val="0"/>
          <w:marRight w:val="0"/>
          <w:marTop w:val="0"/>
          <w:marBottom w:val="0"/>
          <w:divBdr>
            <w:top w:val="none" w:sz="0" w:space="0" w:color="auto"/>
            <w:left w:val="none" w:sz="0" w:space="0" w:color="auto"/>
            <w:bottom w:val="none" w:sz="0" w:space="0" w:color="auto"/>
            <w:right w:val="none" w:sz="0" w:space="0" w:color="auto"/>
          </w:divBdr>
        </w:div>
        <w:div w:id="1948386493">
          <w:marLeft w:val="0"/>
          <w:marRight w:val="0"/>
          <w:marTop w:val="0"/>
          <w:marBottom w:val="0"/>
          <w:divBdr>
            <w:top w:val="none" w:sz="0" w:space="0" w:color="auto"/>
            <w:left w:val="none" w:sz="0" w:space="0" w:color="auto"/>
            <w:bottom w:val="none" w:sz="0" w:space="0" w:color="auto"/>
            <w:right w:val="none" w:sz="0" w:space="0" w:color="auto"/>
          </w:divBdr>
        </w:div>
      </w:divsChild>
    </w:div>
    <w:div w:id="1831404894">
      <w:bodyDiv w:val="1"/>
      <w:marLeft w:val="0"/>
      <w:marRight w:val="0"/>
      <w:marTop w:val="0"/>
      <w:marBottom w:val="0"/>
      <w:divBdr>
        <w:top w:val="none" w:sz="0" w:space="0" w:color="auto"/>
        <w:left w:val="none" w:sz="0" w:space="0" w:color="auto"/>
        <w:bottom w:val="none" w:sz="0" w:space="0" w:color="auto"/>
        <w:right w:val="none" w:sz="0" w:space="0" w:color="auto"/>
      </w:divBdr>
    </w:div>
    <w:div w:id="1840728953">
      <w:bodyDiv w:val="1"/>
      <w:marLeft w:val="0"/>
      <w:marRight w:val="0"/>
      <w:marTop w:val="0"/>
      <w:marBottom w:val="0"/>
      <w:divBdr>
        <w:top w:val="none" w:sz="0" w:space="0" w:color="auto"/>
        <w:left w:val="none" w:sz="0" w:space="0" w:color="auto"/>
        <w:bottom w:val="none" w:sz="0" w:space="0" w:color="auto"/>
        <w:right w:val="none" w:sz="0" w:space="0" w:color="auto"/>
      </w:divBdr>
    </w:div>
    <w:div w:id="1891765053">
      <w:bodyDiv w:val="1"/>
      <w:marLeft w:val="0"/>
      <w:marRight w:val="0"/>
      <w:marTop w:val="0"/>
      <w:marBottom w:val="0"/>
      <w:divBdr>
        <w:top w:val="none" w:sz="0" w:space="0" w:color="auto"/>
        <w:left w:val="none" w:sz="0" w:space="0" w:color="auto"/>
        <w:bottom w:val="none" w:sz="0" w:space="0" w:color="auto"/>
        <w:right w:val="none" w:sz="0" w:space="0" w:color="auto"/>
      </w:divBdr>
    </w:div>
    <w:div w:id="1945721619">
      <w:bodyDiv w:val="1"/>
      <w:marLeft w:val="0"/>
      <w:marRight w:val="0"/>
      <w:marTop w:val="0"/>
      <w:marBottom w:val="0"/>
      <w:divBdr>
        <w:top w:val="none" w:sz="0" w:space="0" w:color="auto"/>
        <w:left w:val="none" w:sz="0" w:space="0" w:color="auto"/>
        <w:bottom w:val="none" w:sz="0" w:space="0" w:color="auto"/>
        <w:right w:val="none" w:sz="0" w:space="0" w:color="auto"/>
      </w:divBdr>
      <w:divsChild>
        <w:div w:id="326439782">
          <w:marLeft w:val="0"/>
          <w:marRight w:val="0"/>
          <w:marTop w:val="0"/>
          <w:marBottom w:val="0"/>
          <w:divBdr>
            <w:top w:val="none" w:sz="0" w:space="0" w:color="auto"/>
            <w:left w:val="none" w:sz="0" w:space="0" w:color="auto"/>
            <w:bottom w:val="none" w:sz="0" w:space="0" w:color="auto"/>
            <w:right w:val="none" w:sz="0" w:space="0" w:color="auto"/>
          </w:divBdr>
        </w:div>
        <w:div w:id="876548362">
          <w:marLeft w:val="0"/>
          <w:marRight w:val="0"/>
          <w:marTop w:val="0"/>
          <w:marBottom w:val="0"/>
          <w:divBdr>
            <w:top w:val="none" w:sz="0" w:space="0" w:color="auto"/>
            <w:left w:val="none" w:sz="0" w:space="0" w:color="auto"/>
            <w:bottom w:val="none" w:sz="0" w:space="0" w:color="auto"/>
            <w:right w:val="none" w:sz="0" w:space="0" w:color="auto"/>
          </w:divBdr>
        </w:div>
        <w:div w:id="976255915">
          <w:marLeft w:val="0"/>
          <w:marRight w:val="0"/>
          <w:marTop w:val="0"/>
          <w:marBottom w:val="0"/>
          <w:divBdr>
            <w:top w:val="none" w:sz="0" w:space="0" w:color="auto"/>
            <w:left w:val="none" w:sz="0" w:space="0" w:color="auto"/>
            <w:bottom w:val="none" w:sz="0" w:space="0" w:color="auto"/>
            <w:right w:val="none" w:sz="0" w:space="0" w:color="auto"/>
          </w:divBdr>
        </w:div>
        <w:div w:id="2015374272">
          <w:marLeft w:val="0"/>
          <w:marRight w:val="0"/>
          <w:marTop w:val="0"/>
          <w:marBottom w:val="0"/>
          <w:divBdr>
            <w:top w:val="none" w:sz="0" w:space="0" w:color="auto"/>
            <w:left w:val="none" w:sz="0" w:space="0" w:color="auto"/>
            <w:bottom w:val="none" w:sz="0" w:space="0" w:color="auto"/>
            <w:right w:val="none" w:sz="0" w:space="0" w:color="auto"/>
          </w:divBdr>
        </w:div>
        <w:div w:id="2034650278">
          <w:marLeft w:val="0"/>
          <w:marRight w:val="0"/>
          <w:marTop w:val="0"/>
          <w:marBottom w:val="0"/>
          <w:divBdr>
            <w:top w:val="none" w:sz="0" w:space="0" w:color="auto"/>
            <w:left w:val="none" w:sz="0" w:space="0" w:color="auto"/>
            <w:bottom w:val="none" w:sz="0" w:space="0" w:color="auto"/>
            <w:right w:val="none" w:sz="0" w:space="0" w:color="auto"/>
          </w:divBdr>
        </w:div>
        <w:div w:id="655036663">
          <w:marLeft w:val="0"/>
          <w:marRight w:val="0"/>
          <w:marTop w:val="0"/>
          <w:marBottom w:val="0"/>
          <w:divBdr>
            <w:top w:val="none" w:sz="0" w:space="0" w:color="auto"/>
            <w:left w:val="none" w:sz="0" w:space="0" w:color="auto"/>
            <w:bottom w:val="none" w:sz="0" w:space="0" w:color="auto"/>
            <w:right w:val="none" w:sz="0" w:space="0" w:color="auto"/>
          </w:divBdr>
        </w:div>
        <w:div w:id="1443302092">
          <w:marLeft w:val="0"/>
          <w:marRight w:val="0"/>
          <w:marTop w:val="0"/>
          <w:marBottom w:val="0"/>
          <w:divBdr>
            <w:top w:val="none" w:sz="0" w:space="0" w:color="auto"/>
            <w:left w:val="none" w:sz="0" w:space="0" w:color="auto"/>
            <w:bottom w:val="none" w:sz="0" w:space="0" w:color="auto"/>
            <w:right w:val="none" w:sz="0" w:space="0" w:color="auto"/>
          </w:divBdr>
        </w:div>
        <w:div w:id="891382769">
          <w:marLeft w:val="0"/>
          <w:marRight w:val="0"/>
          <w:marTop w:val="0"/>
          <w:marBottom w:val="0"/>
          <w:divBdr>
            <w:top w:val="none" w:sz="0" w:space="0" w:color="auto"/>
            <w:left w:val="none" w:sz="0" w:space="0" w:color="auto"/>
            <w:bottom w:val="none" w:sz="0" w:space="0" w:color="auto"/>
            <w:right w:val="none" w:sz="0" w:space="0" w:color="auto"/>
          </w:divBdr>
        </w:div>
        <w:div w:id="910966209">
          <w:marLeft w:val="0"/>
          <w:marRight w:val="0"/>
          <w:marTop w:val="0"/>
          <w:marBottom w:val="0"/>
          <w:divBdr>
            <w:top w:val="none" w:sz="0" w:space="0" w:color="auto"/>
            <w:left w:val="none" w:sz="0" w:space="0" w:color="auto"/>
            <w:bottom w:val="none" w:sz="0" w:space="0" w:color="auto"/>
            <w:right w:val="none" w:sz="0" w:space="0" w:color="auto"/>
          </w:divBdr>
        </w:div>
        <w:div w:id="488251407">
          <w:marLeft w:val="0"/>
          <w:marRight w:val="0"/>
          <w:marTop w:val="0"/>
          <w:marBottom w:val="0"/>
          <w:divBdr>
            <w:top w:val="none" w:sz="0" w:space="0" w:color="auto"/>
            <w:left w:val="none" w:sz="0" w:space="0" w:color="auto"/>
            <w:bottom w:val="none" w:sz="0" w:space="0" w:color="auto"/>
            <w:right w:val="none" w:sz="0" w:space="0" w:color="auto"/>
          </w:divBdr>
        </w:div>
      </w:divsChild>
    </w:div>
    <w:div w:id="1981763013">
      <w:bodyDiv w:val="1"/>
      <w:marLeft w:val="0"/>
      <w:marRight w:val="0"/>
      <w:marTop w:val="0"/>
      <w:marBottom w:val="0"/>
      <w:divBdr>
        <w:top w:val="none" w:sz="0" w:space="0" w:color="auto"/>
        <w:left w:val="none" w:sz="0" w:space="0" w:color="auto"/>
        <w:bottom w:val="none" w:sz="0" w:space="0" w:color="auto"/>
        <w:right w:val="none" w:sz="0" w:space="0" w:color="auto"/>
      </w:divBdr>
    </w:div>
    <w:div w:id="1999730141">
      <w:bodyDiv w:val="1"/>
      <w:marLeft w:val="0"/>
      <w:marRight w:val="0"/>
      <w:marTop w:val="0"/>
      <w:marBottom w:val="0"/>
      <w:divBdr>
        <w:top w:val="none" w:sz="0" w:space="0" w:color="auto"/>
        <w:left w:val="none" w:sz="0" w:space="0" w:color="auto"/>
        <w:bottom w:val="none" w:sz="0" w:space="0" w:color="auto"/>
        <w:right w:val="none" w:sz="0" w:space="0" w:color="auto"/>
      </w:divBdr>
    </w:div>
    <w:div w:id="2046447038">
      <w:bodyDiv w:val="1"/>
      <w:marLeft w:val="0"/>
      <w:marRight w:val="0"/>
      <w:marTop w:val="0"/>
      <w:marBottom w:val="0"/>
      <w:divBdr>
        <w:top w:val="none" w:sz="0" w:space="0" w:color="auto"/>
        <w:left w:val="none" w:sz="0" w:space="0" w:color="auto"/>
        <w:bottom w:val="none" w:sz="0" w:space="0" w:color="auto"/>
        <w:right w:val="none" w:sz="0" w:space="0" w:color="auto"/>
      </w:divBdr>
    </w:div>
    <w:div w:id="2061594269">
      <w:bodyDiv w:val="1"/>
      <w:marLeft w:val="0"/>
      <w:marRight w:val="0"/>
      <w:marTop w:val="0"/>
      <w:marBottom w:val="0"/>
      <w:divBdr>
        <w:top w:val="none" w:sz="0" w:space="0" w:color="auto"/>
        <w:left w:val="none" w:sz="0" w:space="0" w:color="auto"/>
        <w:bottom w:val="none" w:sz="0" w:space="0" w:color="auto"/>
        <w:right w:val="none" w:sz="0" w:space="0" w:color="auto"/>
      </w:divBdr>
      <w:divsChild>
        <w:div w:id="436751942">
          <w:marLeft w:val="0"/>
          <w:marRight w:val="0"/>
          <w:marTop w:val="0"/>
          <w:marBottom w:val="0"/>
          <w:divBdr>
            <w:top w:val="none" w:sz="0" w:space="0" w:color="auto"/>
            <w:left w:val="none" w:sz="0" w:space="0" w:color="auto"/>
            <w:bottom w:val="none" w:sz="0" w:space="0" w:color="auto"/>
            <w:right w:val="none" w:sz="0" w:space="0" w:color="auto"/>
          </w:divBdr>
        </w:div>
        <w:div w:id="1638991427">
          <w:marLeft w:val="0"/>
          <w:marRight w:val="0"/>
          <w:marTop w:val="0"/>
          <w:marBottom w:val="0"/>
          <w:divBdr>
            <w:top w:val="none" w:sz="0" w:space="0" w:color="auto"/>
            <w:left w:val="none" w:sz="0" w:space="0" w:color="auto"/>
            <w:bottom w:val="none" w:sz="0" w:space="0" w:color="auto"/>
            <w:right w:val="none" w:sz="0" w:space="0" w:color="auto"/>
          </w:divBdr>
        </w:div>
        <w:div w:id="1061758005">
          <w:marLeft w:val="0"/>
          <w:marRight w:val="0"/>
          <w:marTop w:val="0"/>
          <w:marBottom w:val="0"/>
          <w:divBdr>
            <w:top w:val="none" w:sz="0" w:space="0" w:color="auto"/>
            <w:left w:val="none" w:sz="0" w:space="0" w:color="auto"/>
            <w:bottom w:val="none" w:sz="0" w:space="0" w:color="auto"/>
            <w:right w:val="none" w:sz="0" w:space="0" w:color="auto"/>
          </w:divBdr>
        </w:div>
        <w:div w:id="154339785">
          <w:marLeft w:val="0"/>
          <w:marRight w:val="0"/>
          <w:marTop w:val="0"/>
          <w:marBottom w:val="0"/>
          <w:divBdr>
            <w:top w:val="none" w:sz="0" w:space="0" w:color="auto"/>
            <w:left w:val="none" w:sz="0" w:space="0" w:color="auto"/>
            <w:bottom w:val="none" w:sz="0" w:space="0" w:color="auto"/>
            <w:right w:val="none" w:sz="0" w:space="0" w:color="auto"/>
          </w:divBdr>
        </w:div>
      </w:divsChild>
    </w:div>
    <w:div w:id="2082093142">
      <w:bodyDiv w:val="1"/>
      <w:marLeft w:val="0"/>
      <w:marRight w:val="0"/>
      <w:marTop w:val="0"/>
      <w:marBottom w:val="0"/>
      <w:divBdr>
        <w:top w:val="none" w:sz="0" w:space="0" w:color="auto"/>
        <w:left w:val="none" w:sz="0" w:space="0" w:color="auto"/>
        <w:bottom w:val="none" w:sz="0" w:space="0" w:color="auto"/>
        <w:right w:val="none" w:sz="0" w:space="0" w:color="auto"/>
      </w:divBdr>
    </w:div>
    <w:div w:id="2096591838">
      <w:bodyDiv w:val="1"/>
      <w:marLeft w:val="0"/>
      <w:marRight w:val="0"/>
      <w:marTop w:val="0"/>
      <w:marBottom w:val="0"/>
      <w:divBdr>
        <w:top w:val="none" w:sz="0" w:space="0" w:color="auto"/>
        <w:left w:val="none" w:sz="0" w:space="0" w:color="auto"/>
        <w:bottom w:val="none" w:sz="0" w:space="0" w:color="auto"/>
        <w:right w:val="none" w:sz="0" w:space="0" w:color="auto"/>
      </w:divBdr>
    </w:div>
    <w:div w:id="21096174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image" Target="media/image43.jpeg"/><Relationship Id="rId21" Type="http://schemas.openxmlformats.org/officeDocument/2006/relationships/chart" Target="charts/chart6.xml"/><Relationship Id="rId42" Type="http://schemas.openxmlformats.org/officeDocument/2006/relationships/chart" Target="charts/chart22.xml"/><Relationship Id="rId47" Type="http://schemas.openxmlformats.org/officeDocument/2006/relationships/image" Target="media/image17.jpeg"/><Relationship Id="rId63" Type="http://schemas.openxmlformats.org/officeDocument/2006/relationships/chart" Target="charts/chart26.xml"/><Relationship Id="rId68" Type="http://schemas.openxmlformats.org/officeDocument/2006/relationships/image" Target="media/image33.jpeg"/><Relationship Id="rId84" Type="http://schemas.microsoft.com/office/2007/relationships/diagramDrawing" Target="diagrams/drawing2.xml"/><Relationship Id="rId89" Type="http://schemas.microsoft.com/office/2007/relationships/diagramDrawing" Target="diagrams/drawing3.xml"/><Relationship Id="rId112" Type="http://schemas.openxmlformats.org/officeDocument/2006/relationships/image" Target="media/image42.png"/><Relationship Id="rId133" Type="http://schemas.openxmlformats.org/officeDocument/2006/relationships/diagramQuickStyle" Target="diagrams/quickStyle7.xml"/><Relationship Id="rId138" Type="http://schemas.openxmlformats.org/officeDocument/2006/relationships/image" Target="media/image57.jpeg"/><Relationship Id="rId16" Type="http://schemas.openxmlformats.org/officeDocument/2006/relationships/chart" Target="charts/chart1.xml"/><Relationship Id="rId107" Type="http://schemas.openxmlformats.org/officeDocument/2006/relationships/image" Target="NULL"/><Relationship Id="rId11" Type="http://schemas.openxmlformats.org/officeDocument/2006/relationships/image" Target="media/image4.png"/><Relationship Id="rId32" Type="http://schemas.openxmlformats.org/officeDocument/2006/relationships/image" Target="media/image13.jpeg"/><Relationship Id="rId37" Type="http://schemas.openxmlformats.org/officeDocument/2006/relationships/chart" Target="charts/chart17.xml"/><Relationship Id="rId53" Type="http://schemas.openxmlformats.org/officeDocument/2006/relationships/image" Target="media/image23.jpeg"/><Relationship Id="rId58" Type="http://schemas.openxmlformats.org/officeDocument/2006/relationships/chart" Target="charts/chart23.xml"/><Relationship Id="rId74" Type="http://schemas.openxmlformats.org/officeDocument/2006/relationships/image" Target="media/image39.jpeg"/><Relationship Id="rId79" Type="http://schemas.microsoft.com/office/2007/relationships/diagramDrawing" Target="diagrams/drawing1.xml"/><Relationship Id="rId102" Type="http://schemas.openxmlformats.org/officeDocument/2006/relationships/diagramLayout" Target="diagrams/layout6.xml"/><Relationship Id="rId123" Type="http://schemas.openxmlformats.org/officeDocument/2006/relationships/footer" Target="footer10.xml"/><Relationship Id="rId128" Type="http://schemas.openxmlformats.org/officeDocument/2006/relationships/image" Target="media/image52.png"/><Relationship Id="rId144" Type="http://schemas.openxmlformats.org/officeDocument/2006/relationships/footer" Target="footer12.xml"/><Relationship Id="rId149" Type="http://schemas.microsoft.com/office/2016/09/relationships/commentsIds" Target="commentsIds.xml"/><Relationship Id="rId5" Type="http://schemas.openxmlformats.org/officeDocument/2006/relationships/webSettings" Target="webSettings.xml"/><Relationship Id="rId90" Type="http://schemas.openxmlformats.org/officeDocument/2006/relationships/diagramData" Target="diagrams/data4.xml"/><Relationship Id="rId95" Type="http://schemas.openxmlformats.org/officeDocument/2006/relationships/diagramData" Target="diagrams/data5.xml"/><Relationship Id="rId22" Type="http://schemas.openxmlformats.org/officeDocument/2006/relationships/image" Target="media/image9.jpeg"/><Relationship Id="rId27" Type="http://schemas.openxmlformats.org/officeDocument/2006/relationships/chart" Target="charts/chart10.xml"/><Relationship Id="rId43" Type="http://schemas.openxmlformats.org/officeDocument/2006/relationships/image" Target="media/image14.jpeg"/><Relationship Id="rId48" Type="http://schemas.openxmlformats.org/officeDocument/2006/relationships/image" Target="media/image18.jpeg"/><Relationship Id="rId64" Type="http://schemas.openxmlformats.org/officeDocument/2006/relationships/image" Target="media/image29.png"/><Relationship Id="rId69" Type="http://schemas.openxmlformats.org/officeDocument/2006/relationships/image" Target="media/image34.jpeg"/><Relationship Id="rId113" Type="http://schemas.openxmlformats.org/officeDocument/2006/relationships/footer" Target="footer5.xml"/><Relationship Id="rId118" Type="http://schemas.openxmlformats.org/officeDocument/2006/relationships/image" Target="media/image44.jpeg"/><Relationship Id="rId134" Type="http://schemas.openxmlformats.org/officeDocument/2006/relationships/diagramColors" Target="diagrams/colors7.xml"/><Relationship Id="rId139" Type="http://schemas.openxmlformats.org/officeDocument/2006/relationships/image" Target="media/image58.jpeg"/><Relationship Id="rId80" Type="http://schemas.openxmlformats.org/officeDocument/2006/relationships/diagramData" Target="diagrams/data2.xml"/><Relationship Id="rId85" Type="http://schemas.openxmlformats.org/officeDocument/2006/relationships/diagramData" Target="diagrams/data3.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chart" Target="charts/chart2.xml"/><Relationship Id="rId25" Type="http://schemas.openxmlformats.org/officeDocument/2006/relationships/chart" Target="charts/chart9.xml"/><Relationship Id="rId33" Type="http://schemas.openxmlformats.org/officeDocument/2006/relationships/chart" Target="charts/chart13.xml"/><Relationship Id="rId38" Type="http://schemas.openxmlformats.org/officeDocument/2006/relationships/chart" Target="charts/chart18.xml"/><Relationship Id="rId46" Type="http://schemas.openxmlformats.org/officeDocument/2006/relationships/hyperlink" Target="https://pl.wikipedia.org" TargetMode="External"/><Relationship Id="rId59" Type="http://schemas.openxmlformats.org/officeDocument/2006/relationships/image" Target="media/image27.jpeg"/><Relationship Id="rId67" Type="http://schemas.openxmlformats.org/officeDocument/2006/relationships/image" Target="media/image32.jpeg"/><Relationship Id="rId103" Type="http://schemas.openxmlformats.org/officeDocument/2006/relationships/diagramQuickStyle" Target="diagrams/quickStyle6.xml"/><Relationship Id="rId108" Type="http://schemas.openxmlformats.org/officeDocument/2006/relationships/footer" Target="footer1.xml"/><Relationship Id="rId116" Type="http://schemas.openxmlformats.org/officeDocument/2006/relationships/footer" Target="footer8.xml"/><Relationship Id="rId124" Type="http://schemas.openxmlformats.org/officeDocument/2006/relationships/image" Target="media/image48.png"/><Relationship Id="rId129" Type="http://schemas.openxmlformats.org/officeDocument/2006/relationships/image" Target="media/image53.jpeg"/><Relationship Id="rId137" Type="http://schemas.openxmlformats.org/officeDocument/2006/relationships/image" Target="media/image56.jpeg"/><Relationship Id="rId20" Type="http://schemas.openxmlformats.org/officeDocument/2006/relationships/chart" Target="charts/chart5.xml"/><Relationship Id="rId41" Type="http://schemas.openxmlformats.org/officeDocument/2006/relationships/chart" Target="charts/chart21.xml"/><Relationship Id="rId54" Type="http://schemas.openxmlformats.org/officeDocument/2006/relationships/image" Target="media/image24.jpeg"/><Relationship Id="rId62" Type="http://schemas.openxmlformats.org/officeDocument/2006/relationships/chart" Target="charts/chart25.xml"/><Relationship Id="rId70" Type="http://schemas.openxmlformats.org/officeDocument/2006/relationships/image" Target="media/image35.jpeg"/><Relationship Id="rId75" Type="http://schemas.openxmlformats.org/officeDocument/2006/relationships/diagramData" Target="diagrams/data1.xml"/><Relationship Id="rId83" Type="http://schemas.openxmlformats.org/officeDocument/2006/relationships/diagramColors" Target="diagrams/colors2.xml"/><Relationship Id="rId88" Type="http://schemas.openxmlformats.org/officeDocument/2006/relationships/diagramColors" Target="diagrams/colors3.xml"/><Relationship Id="rId91" Type="http://schemas.openxmlformats.org/officeDocument/2006/relationships/diagramLayout" Target="diagrams/layout4.xml"/><Relationship Id="rId96" Type="http://schemas.openxmlformats.org/officeDocument/2006/relationships/diagramLayout" Target="diagrams/layout5.xml"/><Relationship Id="rId111" Type="http://schemas.openxmlformats.org/officeDocument/2006/relationships/footer" Target="footer4.xml"/><Relationship Id="rId132" Type="http://schemas.openxmlformats.org/officeDocument/2006/relationships/diagramLayout" Target="diagrams/layout7.xml"/><Relationship Id="rId140" Type="http://schemas.openxmlformats.org/officeDocument/2006/relationships/image" Target="media/image59.jpe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chart" Target="charts/chart7.xml"/><Relationship Id="rId28" Type="http://schemas.openxmlformats.org/officeDocument/2006/relationships/chart" Target="charts/chart11.xml"/><Relationship Id="rId36" Type="http://schemas.openxmlformats.org/officeDocument/2006/relationships/chart" Target="charts/chart16.xml"/><Relationship Id="rId49" Type="http://schemas.openxmlformats.org/officeDocument/2006/relationships/image" Target="media/image19.jpeg"/><Relationship Id="rId57" Type="http://schemas.openxmlformats.org/officeDocument/2006/relationships/image" Target="media/image26.jpeg"/><Relationship Id="rId106" Type="http://schemas.openxmlformats.org/officeDocument/2006/relationships/image" Target="media/image41.png"/><Relationship Id="rId114" Type="http://schemas.openxmlformats.org/officeDocument/2006/relationships/footer" Target="footer6.xml"/><Relationship Id="rId119" Type="http://schemas.openxmlformats.org/officeDocument/2006/relationships/image" Target="media/image45.jpeg"/><Relationship Id="rId127" Type="http://schemas.openxmlformats.org/officeDocument/2006/relationships/image" Target="media/image51.png"/><Relationship Id="rId10" Type="http://schemas.openxmlformats.org/officeDocument/2006/relationships/image" Target="media/image3.png"/><Relationship Id="rId31" Type="http://schemas.openxmlformats.org/officeDocument/2006/relationships/chart" Target="charts/chart12.xml"/><Relationship Id="rId44" Type="http://schemas.openxmlformats.org/officeDocument/2006/relationships/image" Target="media/image15.jpeg"/><Relationship Id="rId52" Type="http://schemas.openxmlformats.org/officeDocument/2006/relationships/image" Target="media/image22.jpeg"/><Relationship Id="rId60" Type="http://schemas.openxmlformats.org/officeDocument/2006/relationships/chart" Target="charts/chart24.xml"/><Relationship Id="rId65" Type="http://schemas.openxmlformats.org/officeDocument/2006/relationships/image" Target="media/image30.jpeg"/><Relationship Id="rId73" Type="http://schemas.openxmlformats.org/officeDocument/2006/relationships/image" Target="media/image38.jpeg"/><Relationship Id="rId78" Type="http://schemas.openxmlformats.org/officeDocument/2006/relationships/diagramColors" Target="diagrams/colors1.xml"/><Relationship Id="rId81" Type="http://schemas.openxmlformats.org/officeDocument/2006/relationships/diagramLayout" Target="diagrams/layout2.xml"/><Relationship Id="rId86" Type="http://schemas.openxmlformats.org/officeDocument/2006/relationships/diagramLayout" Target="diagrams/layout3.xml"/><Relationship Id="rId94" Type="http://schemas.microsoft.com/office/2007/relationships/diagramDrawing" Target="diagrams/drawing4.xml"/><Relationship Id="rId99" Type="http://schemas.microsoft.com/office/2007/relationships/diagramDrawing" Target="diagrams/drawing5.xml"/><Relationship Id="rId101" Type="http://schemas.openxmlformats.org/officeDocument/2006/relationships/diagramData" Target="diagrams/data6.xml"/><Relationship Id="rId122" Type="http://schemas.openxmlformats.org/officeDocument/2006/relationships/footer" Target="footer9.xml"/><Relationship Id="rId130" Type="http://schemas.openxmlformats.org/officeDocument/2006/relationships/image" Target="media/image54.jpeg"/><Relationship Id="rId135" Type="http://schemas.microsoft.com/office/2007/relationships/diagramDrawing" Target="diagrams/drawing7.xml"/><Relationship Id="rId143" Type="http://schemas.openxmlformats.org/officeDocument/2006/relationships/footer" Target="footer11.xml"/><Relationship Id="rId151" Type="http://schemas.microsoft.com/office/2018/08/relationships/commentsExtensible" Target="commentsExtensi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chart" Target="charts/chart3.xml"/><Relationship Id="rId39" Type="http://schemas.openxmlformats.org/officeDocument/2006/relationships/chart" Target="charts/chart19.xml"/><Relationship Id="rId109" Type="http://schemas.openxmlformats.org/officeDocument/2006/relationships/footer" Target="footer2.xml"/><Relationship Id="rId34" Type="http://schemas.openxmlformats.org/officeDocument/2006/relationships/chart" Target="charts/chart14.xml"/><Relationship Id="rId50" Type="http://schemas.openxmlformats.org/officeDocument/2006/relationships/image" Target="media/image20.jpeg"/><Relationship Id="rId55" Type="http://schemas.openxmlformats.org/officeDocument/2006/relationships/image" Target="media/image25.jpeg"/><Relationship Id="rId76" Type="http://schemas.openxmlformats.org/officeDocument/2006/relationships/diagramLayout" Target="diagrams/layout1.xml"/><Relationship Id="rId97" Type="http://schemas.openxmlformats.org/officeDocument/2006/relationships/diagramQuickStyle" Target="diagrams/quickStyle5.xml"/><Relationship Id="rId104" Type="http://schemas.openxmlformats.org/officeDocument/2006/relationships/diagramColors" Target="diagrams/colors6.xml"/><Relationship Id="rId120" Type="http://schemas.openxmlformats.org/officeDocument/2006/relationships/image" Target="media/image46.jpeg"/><Relationship Id="rId125" Type="http://schemas.openxmlformats.org/officeDocument/2006/relationships/image" Target="media/image49.png"/><Relationship Id="rId141" Type="http://schemas.openxmlformats.org/officeDocument/2006/relationships/image" Target="media/image60.jpeg"/><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6.png"/><Relationship Id="rId92" Type="http://schemas.openxmlformats.org/officeDocument/2006/relationships/diagramQuickStyle" Target="diagrams/quickStyle4.xml"/><Relationship Id="rId2" Type="http://schemas.openxmlformats.org/officeDocument/2006/relationships/numbering" Target="numbering.xml"/><Relationship Id="rId29" Type="http://schemas.openxmlformats.org/officeDocument/2006/relationships/image" Target="media/image11.jpeg"/><Relationship Id="rId24" Type="http://schemas.openxmlformats.org/officeDocument/2006/relationships/chart" Target="charts/chart8.xml"/><Relationship Id="rId40" Type="http://schemas.openxmlformats.org/officeDocument/2006/relationships/chart" Target="charts/chart20.xml"/><Relationship Id="rId45" Type="http://schemas.openxmlformats.org/officeDocument/2006/relationships/image" Target="media/image16.jpeg"/><Relationship Id="rId66" Type="http://schemas.openxmlformats.org/officeDocument/2006/relationships/image" Target="media/image31.jpeg"/><Relationship Id="rId87" Type="http://schemas.openxmlformats.org/officeDocument/2006/relationships/diagramQuickStyle" Target="diagrams/quickStyle3.xml"/><Relationship Id="rId110" Type="http://schemas.openxmlformats.org/officeDocument/2006/relationships/footer" Target="footer3.xml"/><Relationship Id="rId115" Type="http://schemas.openxmlformats.org/officeDocument/2006/relationships/footer" Target="footer7.xml"/><Relationship Id="rId131" Type="http://schemas.openxmlformats.org/officeDocument/2006/relationships/diagramData" Target="diagrams/data7.xml"/><Relationship Id="rId136" Type="http://schemas.openxmlformats.org/officeDocument/2006/relationships/image" Target="media/image55.png"/><Relationship Id="rId61" Type="http://schemas.openxmlformats.org/officeDocument/2006/relationships/image" Target="media/image28.jpeg"/><Relationship Id="rId82" Type="http://schemas.openxmlformats.org/officeDocument/2006/relationships/diagramQuickStyle" Target="diagrams/quickStyle2.xml"/><Relationship Id="rId19" Type="http://schemas.openxmlformats.org/officeDocument/2006/relationships/chart" Target="charts/chart4.xml"/><Relationship Id="rId14" Type="http://schemas.openxmlformats.org/officeDocument/2006/relationships/image" Target="media/image7.jpeg"/><Relationship Id="rId30" Type="http://schemas.openxmlformats.org/officeDocument/2006/relationships/image" Target="media/image12.jpeg"/><Relationship Id="rId35" Type="http://schemas.openxmlformats.org/officeDocument/2006/relationships/chart" Target="charts/chart15.xml"/><Relationship Id="rId56" Type="http://schemas.openxmlformats.org/officeDocument/2006/relationships/hyperlink" Target="http://www.wikipedia.org" TargetMode="External"/><Relationship Id="rId77" Type="http://schemas.openxmlformats.org/officeDocument/2006/relationships/diagramQuickStyle" Target="diagrams/quickStyle1.xml"/><Relationship Id="rId100" Type="http://schemas.openxmlformats.org/officeDocument/2006/relationships/image" Target="media/image40.png"/><Relationship Id="rId105" Type="http://schemas.microsoft.com/office/2007/relationships/diagramDrawing" Target="diagrams/drawing6.xml"/><Relationship Id="rId126" Type="http://schemas.openxmlformats.org/officeDocument/2006/relationships/image" Target="media/image50.png"/><Relationship Id="rId8" Type="http://schemas.openxmlformats.org/officeDocument/2006/relationships/image" Target="media/image1.jpeg"/><Relationship Id="rId51" Type="http://schemas.openxmlformats.org/officeDocument/2006/relationships/image" Target="media/image21.jpeg"/><Relationship Id="rId72" Type="http://schemas.openxmlformats.org/officeDocument/2006/relationships/image" Target="media/image37.jpeg"/><Relationship Id="rId93" Type="http://schemas.openxmlformats.org/officeDocument/2006/relationships/diagramColors" Target="diagrams/colors4.xml"/><Relationship Id="rId98" Type="http://schemas.openxmlformats.org/officeDocument/2006/relationships/diagramColors" Target="diagrams/colors5.xml"/><Relationship Id="rId121" Type="http://schemas.openxmlformats.org/officeDocument/2006/relationships/image" Target="media/image47.jpeg"/><Relationship Id="rId142" Type="http://schemas.openxmlformats.org/officeDocument/2006/relationships/image" Target="media/image61.jpeg"/></Relationships>
</file>

<file path=word/charts/_rels/chart1.xml.rels><?xml version="1.0" encoding="UTF-8" standalone="yes"?>
<Relationships xmlns="http://schemas.openxmlformats.org/package/2006/relationships"><Relationship Id="rId1" Type="http://schemas.openxmlformats.org/officeDocument/2006/relationships/package" Target="../embeddings/Arkusz_programu_Microsoft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Arkusz_programu_Microsoft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Arkusz_programu_Microsoft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Arkusz_programu_Microsoft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Arkusz_programu_Microsoft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Arkusz_programu_Microsoft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Arkusz_programu_Microsoft_Excel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Arkusz_programu_Microsoft_Excel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Arkusz_programu_Microsoft_Excel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Arkusz_programu_Microsoft_Excel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Arkusz_programu_Microsoft_Excel1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Arkusz_programu_Microsoft_Excel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Arkusz_programu_Microsoft_Excel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Arkusz_programu_Microsoft_Excel21.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Arkusz_programu_Microsoft_Excel2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Arkusz_programu_Microsoft_Excel23.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Arkusz_programu_Microsoft_Excel24.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Arkusz_programu_Microsoft_Excel25.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Arkusz_programu_Microsoft_Excel26.xlsx"/></Relationships>
</file>

<file path=word/charts/_rels/chart3.xml.rels><?xml version="1.0" encoding="UTF-8" standalone="yes"?>
<Relationships xmlns="http://schemas.openxmlformats.org/package/2006/relationships"><Relationship Id="rId1" Type="http://schemas.openxmlformats.org/officeDocument/2006/relationships/package" Target="../embeddings/Arkusz_programu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Arkusz_programu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Arkusz_programu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Arkusz_programu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Arkusz_programu_Microsoft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Arkusz_programu_Microsoft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Arkusz_programu_Microsoft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7.0669291338584114E-2"/>
          <c:y val="0.11473565804274619"/>
          <c:w val="0.90849737532808394"/>
          <c:h val="0.75877577802774665"/>
        </c:manualLayout>
      </c:layout>
      <c:barChart>
        <c:barDir val="col"/>
        <c:grouping val="clustered"/>
        <c:varyColors val="0"/>
        <c:ser>
          <c:idx val="0"/>
          <c:order val="0"/>
          <c:tx>
            <c:strRef>
              <c:f>Arkusz1!$B$1</c:f>
              <c:strCache>
                <c:ptCount val="1"/>
                <c:pt idx="0">
                  <c:v>Urodzenia</c:v>
                </c:pt>
              </c:strCache>
            </c:strRef>
          </c:tx>
          <c:spPr>
            <a:solidFill>
              <a:srgbClr val="FF3300"/>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Arkusz1!$A$2:$A$6</c:f>
              <c:numCache>
                <c:formatCode>General</c:formatCode>
                <c:ptCount val="5"/>
                <c:pt idx="0">
                  <c:v>2017</c:v>
                </c:pt>
                <c:pt idx="1">
                  <c:v>2018</c:v>
                </c:pt>
                <c:pt idx="2">
                  <c:v>2019</c:v>
                </c:pt>
                <c:pt idx="3">
                  <c:v>2020</c:v>
                </c:pt>
                <c:pt idx="4">
                  <c:v>2021</c:v>
                </c:pt>
              </c:numCache>
            </c:numRef>
          </c:cat>
          <c:val>
            <c:numRef>
              <c:f>Arkusz1!$B$2:$B$6</c:f>
              <c:numCache>
                <c:formatCode>General</c:formatCode>
                <c:ptCount val="5"/>
                <c:pt idx="0">
                  <c:v>48</c:v>
                </c:pt>
                <c:pt idx="1">
                  <c:v>56</c:v>
                </c:pt>
                <c:pt idx="2">
                  <c:v>36</c:v>
                </c:pt>
                <c:pt idx="3">
                  <c:v>40</c:v>
                </c:pt>
                <c:pt idx="4">
                  <c:v>36</c:v>
                </c:pt>
              </c:numCache>
            </c:numRef>
          </c:val>
          <c:extLst xmlns:c16r2="http://schemas.microsoft.com/office/drawing/2015/06/chart">
            <c:ext xmlns:c16="http://schemas.microsoft.com/office/drawing/2014/chart" uri="{C3380CC4-5D6E-409C-BE32-E72D297353CC}">
              <c16:uniqueId val="{00000000-F293-4D51-8CEA-58A89351F727}"/>
            </c:ext>
          </c:extLst>
        </c:ser>
        <c:ser>
          <c:idx val="1"/>
          <c:order val="1"/>
          <c:tx>
            <c:strRef>
              <c:f>Arkusz1!$C$1</c:f>
              <c:strCache>
                <c:ptCount val="1"/>
                <c:pt idx="0">
                  <c:v>Zgony</c:v>
                </c:pt>
              </c:strCache>
            </c:strRef>
          </c:tx>
          <c:spPr>
            <a:solidFill>
              <a:schemeClr val="accent4"/>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Arkusz1!$A$2:$A$6</c:f>
              <c:numCache>
                <c:formatCode>General</c:formatCode>
                <c:ptCount val="5"/>
                <c:pt idx="0">
                  <c:v>2017</c:v>
                </c:pt>
                <c:pt idx="1">
                  <c:v>2018</c:v>
                </c:pt>
                <c:pt idx="2">
                  <c:v>2019</c:v>
                </c:pt>
                <c:pt idx="3">
                  <c:v>2020</c:v>
                </c:pt>
                <c:pt idx="4">
                  <c:v>2021</c:v>
                </c:pt>
              </c:numCache>
            </c:numRef>
          </c:cat>
          <c:val>
            <c:numRef>
              <c:f>Arkusz1!$C$2:$C$6</c:f>
              <c:numCache>
                <c:formatCode>General</c:formatCode>
                <c:ptCount val="5"/>
                <c:pt idx="0">
                  <c:v>30</c:v>
                </c:pt>
                <c:pt idx="1">
                  <c:v>38</c:v>
                </c:pt>
                <c:pt idx="2">
                  <c:v>45</c:v>
                </c:pt>
                <c:pt idx="3">
                  <c:v>36</c:v>
                </c:pt>
                <c:pt idx="4">
                  <c:v>44</c:v>
                </c:pt>
              </c:numCache>
            </c:numRef>
          </c:val>
          <c:extLst xmlns:c16r2="http://schemas.microsoft.com/office/drawing/2015/06/chart">
            <c:ext xmlns:c16="http://schemas.microsoft.com/office/drawing/2014/chart" uri="{C3380CC4-5D6E-409C-BE32-E72D297353CC}">
              <c16:uniqueId val="{00000001-F293-4D51-8CEA-58A89351F727}"/>
            </c:ext>
          </c:extLst>
        </c:ser>
        <c:dLbls>
          <c:showLegendKey val="0"/>
          <c:showVal val="1"/>
          <c:showCatName val="0"/>
          <c:showSerName val="0"/>
          <c:showPercent val="0"/>
          <c:showBubbleSize val="0"/>
        </c:dLbls>
        <c:gapWidth val="75"/>
        <c:axId val="686339992"/>
        <c:axId val="686330976"/>
      </c:barChart>
      <c:lineChart>
        <c:grouping val="standard"/>
        <c:varyColors val="0"/>
        <c:ser>
          <c:idx val="2"/>
          <c:order val="2"/>
          <c:tx>
            <c:strRef>
              <c:f>Arkusz1!$D$1</c:f>
              <c:strCache>
                <c:ptCount val="1"/>
                <c:pt idx="0">
                  <c:v>Przyrost naturalny</c:v>
                </c:pt>
              </c:strCache>
            </c:strRef>
          </c:tx>
          <c:spPr>
            <a:ln w="34925" cap="rnd">
              <a:solidFill>
                <a:schemeClr val="accent6"/>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horzOverflow="clip" vert="horz" wrap="square" lIns="38100" tIns="0" rIns="38100" bIns="19050" anchor="t" anchorCtr="0">
                <a:spAutoFit/>
              </a:bodyPr>
              <a:lstStyle/>
              <a:p>
                <a:pPr>
                  <a:defRPr sz="900" b="1" i="0" u="none" strike="noStrike" kern="1200" baseline="0">
                    <a:solidFill>
                      <a:schemeClr val="tx1">
                        <a:lumMod val="95000"/>
                        <a:lumOff val="5000"/>
                      </a:schemeClr>
                    </a:solidFill>
                    <a:latin typeface="+mn-lt"/>
                    <a:ea typeface="+mn-ea"/>
                    <a:cs typeface="+mn-cs"/>
                  </a:defRPr>
                </a:pPr>
                <a:endParaRPr lang="pl-PL"/>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numRef>
              <c:f>Arkusz1!$A$2:$A$6</c:f>
              <c:numCache>
                <c:formatCode>General</c:formatCode>
                <c:ptCount val="5"/>
                <c:pt idx="0">
                  <c:v>2017</c:v>
                </c:pt>
                <c:pt idx="1">
                  <c:v>2018</c:v>
                </c:pt>
                <c:pt idx="2">
                  <c:v>2019</c:v>
                </c:pt>
                <c:pt idx="3">
                  <c:v>2020</c:v>
                </c:pt>
                <c:pt idx="4">
                  <c:v>2021</c:v>
                </c:pt>
              </c:numCache>
            </c:numRef>
          </c:cat>
          <c:val>
            <c:numRef>
              <c:f>Arkusz1!$D$2:$D$6</c:f>
              <c:numCache>
                <c:formatCode>General</c:formatCode>
                <c:ptCount val="5"/>
                <c:pt idx="0">
                  <c:v>18</c:v>
                </c:pt>
                <c:pt idx="1">
                  <c:v>18</c:v>
                </c:pt>
                <c:pt idx="2">
                  <c:v>-9</c:v>
                </c:pt>
                <c:pt idx="3">
                  <c:v>4</c:v>
                </c:pt>
                <c:pt idx="4">
                  <c:v>-8</c:v>
                </c:pt>
              </c:numCache>
            </c:numRef>
          </c:val>
          <c:smooth val="0"/>
          <c:extLst xmlns:c16r2="http://schemas.microsoft.com/office/drawing/2015/06/chart">
            <c:ext xmlns:c16="http://schemas.microsoft.com/office/drawing/2014/chart" uri="{C3380CC4-5D6E-409C-BE32-E72D297353CC}">
              <c16:uniqueId val="{00000002-F293-4D51-8CEA-58A89351F727}"/>
            </c:ext>
          </c:extLst>
        </c:ser>
        <c:dLbls>
          <c:showLegendKey val="0"/>
          <c:showVal val="1"/>
          <c:showCatName val="0"/>
          <c:showSerName val="0"/>
          <c:showPercent val="0"/>
          <c:showBubbleSize val="0"/>
        </c:dLbls>
        <c:marker val="1"/>
        <c:smooth val="0"/>
        <c:axId val="686339992"/>
        <c:axId val="686330976"/>
      </c:lineChart>
      <c:catAx>
        <c:axId val="686339992"/>
        <c:scaling>
          <c:orientation val="minMax"/>
        </c:scaling>
        <c:delete val="0"/>
        <c:axPos val="b"/>
        <c:numFmt formatCode="General" sourceLinked="1"/>
        <c:majorTickMark val="none"/>
        <c:minorTickMark val="none"/>
        <c:tickLblPos val="high"/>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686330976"/>
        <c:crosses val="autoZero"/>
        <c:auto val="1"/>
        <c:lblAlgn val="ctr"/>
        <c:lblOffset val="100"/>
        <c:noMultiLvlLbl val="0"/>
      </c:catAx>
      <c:valAx>
        <c:axId val="68633097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86339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3819808982211747E-2"/>
          <c:y val="5.5555555555555455E-2"/>
          <c:w val="0.83539297171185956"/>
          <c:h val="0.77700631171103607"/>
        </c:manualLayout>
      </c:layout>
      <c:lineChart>
        <c:grouping val="standard"/>
        <c:varyColors val="0"/>
        <c:ser>
          <c:idx val="1"/>
          <c:order val="1"/>
          <c:tx>
            <c:strRef>
              <c:f>Arkusz1!$C$1</c:f>
              <c:strCache>
                <c:ptCount val="1"/>
                <c:pt idx="0">
                  <c:v>Liczba wypożyczeń księgozbioru</c:v>
                </c:pt>
              </c:strCache>
            </c:strRef>
          </c:tx>
          <c:spPr>
            <a:ln w="34925" cap="rnd">
              <a:solidFill>
                <a:schemeClr val="accent4"/>
              </a:solidFill>
              <a:round/>
            </a:ln>
            <a:effectLst>
              <a:outerShdw blurRad="57150" dist="19050" dir="5400000" algn="ctr" rotWithShape="0">
                <a:srgbClr val="000000">
                  <a:alpha val="63000"/>
                </a:srgbClr>
              </a:outerShdw>
            </a:effectLst>
          </c:spPr>
          <c:marker>
            <c:symbol val="none"/>
          </c:marker>
          <c:dLbls>
            <c:dLbl>
              <c:idx val="0"/>
              <c:layout>
                <c:manualLayout>
                  <c:x val="-4.850120297462817E-2"/>
                  <c:y val="5.555555555555545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843-48F1-957B-294813B8ACDE}"/>
                </c:ext>
                <c:ext xmlns:c15="http://schemas.microsoft.com/office/drawing/2012/chart" uri="{CE6537A1-D6FC-4f65-9D91-7224C49458BB}"/>
              </c:extLst>
            </c:dLbl>
            <c:dLbl>
              <c:idx val="1"/>
              <c:layout>
                <c:manualLayout>
                  <c:x val="-5.3130832604257765E-2"/>
                  <c:y val="2.777777777777878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843-48F1-957B-294813B8ACDE}"/>
                </c:ext>
                <c:ext xmlns:c15="http://schemas.microsoft.com/office/drawing/2012/chart" uri="{CE6537A1-D6FC-4f65-9D91-7224C49458BB}"/>
              </c:extLst>
            </c:dLbl>
            <c:dLbl>
              <c:idx val="2"/>
              <c:layout>
                <c:manualLayout>
                  <c:x val="-6.7019721493147194E-2"/>
                  <c:y val="3.96825396825396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E843-48F1-957B-294813B8ACDE}"/>
                </c:ext>
                <c:ext xmlns:c15="http://schemas.microsoft.com/office/drawing/2012/chart" uri="{CE6537A1-D6FC-4f65-9D91-7224C49458BB}"/>
              </c:extLst>
            </c:dLbl>
            <c:dLbl>
              <c:idx val="3"/>
              <c:layout>
                <c:manualLayout>
                  <c:x val="-5.0816017789444133E-2"/>
                  <c:y val="3.174603174603174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843-48F1-957B-294813B8ACDE}"/>
                </c:ext>
                <c:ext xmlns:c15="http://schemas.microsoft.com/office/drawing/2012/chart" uri="{CE6537A1-D6FC-4f65-9D91-7224C49458BB}"/>
              </c:extLst>
            </c:dLbl>
            <c:dLbl>
              <c:idx val="4"/>
              <c:layout>
                <c:manualLayout>
                  <c:x val="-6.8345363079615074E-3"/>
                  <c:y val="1.587301587301587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E843-48F1-957B-294813B8ACD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Arkusz1!$A$2:$A$6</c:f>
              <c:numCache>
                <c:formatCode>General</c:formatCode>
                <c:ptCount val="5"/>
                <c:pt idx="0">
                  <c:v>2017</c:v>
                </c:pt>
                <c:pt idx="1">
                  <c:v>2018</c:v>
                </c:pt>
                <c:pt idx="2">
                  <c:v>2019</c:v>
                </c:pt>
                <c:pt idx="3">
                  <c:v>2020</c:v>
                </c:pt>
                <c:pt idx="4">
                  <c:v>2021</c:v>
                </c:pt>
              </c:numCache>
            </c:numRef>
          </c:cat>
          <c:val>
            <c:numRef>
              <c:f>Arkusz1!$C$2:$C$6</c:f>
              <c:numCache>
                <c:formatCode>#,##0</c:formatCode>
                <c:ptCount val="5"/>
                <c:pt idx="0">
                  <c:v>8645</c:v>
                </c:pt>
                <c:pt idx="1">
                  <c:v>8455</c:v>
                </c:pt>
                <c:pt idx="2">
                  <c:v>7657</c:v>
                </c:pt>
                <c:pt idx="3">
                  <c:v>5060</c:v>
                </c:pt>
                <c:pt idx="4">
                  <c:v>12112</c:v>
                </c:pt>
              </c:numCache>
            </c:numRef>
          </c:val>
          <c:smooth val="0"/>
          <c:extLst xmlns:c16r2="http://schemas.microsoft.com/office/drawing/2015/06/chart">
            <c:ext xmlns:c16="http://schemas.microsoft.com/office/drawing/2014/chart" uri="{C3380CC4-5D6E-409C-BE32-E72D297353CC}">
              <c16:uniqueId val="{00000005-E843-48F1-957B-294813B8ACDE}"/>
            </c:ext>
          </c:extLst>
        </c:ser>
        <c:dLbls>
          <c:showLegendKey val="0"/>
          <c:showVal val="1"/>
          <c:showCatName val="0"/>
          <c:showSerName val="0"/>
          <c:showPercent val="0"/>
          <c:showBubbleSize val="0"/>
        </c:dLbls>
        <c:marker val="1"/>
        <c:smooth val="0"/>
        <c:axId val="686343128"/>
        <c:axId val="686343912"/>
      </c:lineChart>
      <c:lineChart>
        <c:grouping val="standard"/>
        <c:varyColors val="0"/>
        <c:ser>
          <c:idx val="0"/>
          <c:order val="0"/>
          <c:tx>
            <c:strRef>
              <c:f>Arkusz1!$B$1</c:f>
              <c:strCache>
                <c:ptCount val="1"/>
                <c:pt idx="0">
                  <c:v>Liczba czytelników</c:v>
                </c:pt>
              </c:strCache>
            </c:strRef>
          </c:tx>
          <c:spPr>
            <a:ln w="34925" cap="rnd">
              <a:solidFill>
                <a:srgbClr val="FF3300"/>
              </a:solidFill>
              <a:round/>
            </a:ln>
            <a:effectLst>
              <a:outerShdw blurRad="57150" dist="19050" dir="5400000" algn="ctr" rotWithShape="0">
                <a:srgbClr val="000000">
                  <a:alpha val="63000"/>
                </a:srgbClr>
              </a:outerShdw>
            </a:effectLst>
          </c:spPr>
          <c:marker>
            <c:symbol val="none"/>
          </c:marker>
          <c:dLbls>
            <c:dLbl>
              <c:idx val="0"/>
              <c:layout>
                <c:manualLayout>
                  <c:x val="-4.1614720034995722E-2"/>
                  <c:y val="-3.571428571428571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E843-48F1-957B-294813B8ACDE}"/>
                </c:ext>
                <c:ext xmlns:c15="http://schemas.microsoft.com/office/drawing/2012/chart" uri="{CE6537A1-D6FC-4f65-9D91-7224C49458BB}"/>
              </c:extLst>
            </c:dLbl>
            <c:dLbl>
              <c:idx val="1"/>
              <c:layout>
                <c:manualLayout>
                  <c:x val="-3.6985090405366773E-2"/>
                  <c:y val="-3.96825396825396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E843-48F1-957B-294813B8ACDE}"/>
                </c:ext>
                <c:ext xmlns:c15="http://schemas.microsoft.com/office/drawing/2012/chart" uri="{CE6537A1-D6FC-4f65-9D91-7224C49458BB}"/>
              </c:extLst>
            </c:dLbl>
            <c:dLbl>
              <c:idx val="2"/>
              <c:layout>
                <c:manualLayout>
                  <c:x val="-3.235546077573638E-2"/>
                  <c:y val="-3.968253968253979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E843-48F1-957B-294813B8ACDE}"/>
                </c:ext>
                <c:ext xmlns:c15="http://schemas.microsoft.com/office/drawing/2012/chart" uri="{CE6537A1-D6FC-4f65-9D91-7224C49458BB}"/>
              </c:extLst>
            </c:dLbl>
            <c:dLbl>
              <c:idx val="3"/>
              <c:layout>
                <c:manualLayout>
                  <c:x val="-3.9299905220180814E-2"/>
                  <c:y val="-3.96825396825396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E843-48F1-957B-294813B8ACDE}"/>
                </c:ext>
                <c:ext xmlns:c15="http://schemas.microsoft.com/office/drawing/2012/chart" uri="{CE6537A1-D6FC-4f65-9D91-7224C49458BB}"/>
              </c:extLst>
            </c:dLbl>
            <c:dLbl>
              <c:idx val="4"/>
              <c:layout>
                <c:manualLayout>
                  <c:x val="-4.8559164479440066E-2"/>
                  <c:y val="-3.571428571428571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E843-48F1-957B-294813B8ACD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Arkusz1!$A$2:$A$6</c:f>
              <c:numCache>
                <c:formatCode>General</c:formatCode>
                <c:ptCount val="5"/>
                <c:pt idx="0">
                  <c:v>2017</c:v>
                </c:pt>
                <c:pt idx="1">
                  <c:v>2018</c:v>
                </c:pt>
                <c:pt idx="2">
                  <c:v>2019</c:v>
                </c:pt>
                <c:pt idx="3">
                  <c:v>2020</c:v>
                </c:pt>
                <c:pt idx="4">
                  <c:v>2021</c:v>
                </c:pt>
              </c:numCache>
            </c:numRef>
          </c:cat>
          <c:val>
            <c:numRef>
              <c:f>Arkusz1!$B$2:$B$6</c:f>
              <c:numCache>
                <c:formatCode>General</c:formatCode>
                <c:ptCount val="5"/>
                <c:pt idx="0">
                  <c:v>457</c:v>
                </c:pt>
                <c:pt idx="1">
                  <c:v>449</c:v>
                </c:pt>
                <c:pt idx="2">
                  <c:v>414</c:v>
                </c:pt>
                <c:pt idx="3">
                  <c:v>341</c:v>
                </c:pt>
                <c:pt idx="4">
                  <c:v>393</c:v>
                </c:pt>
              </c:numCache>
            </c:numRef>
          </c:val>
          <c:smooth val="0"/>
          <c:extLst xmlns:c16r2="http://schemas.microsoft.com/office/drawing/2015/06/chart">
            <c:ext xmlns:c16="http://schemas.microsoft.com/office/drawing/2014/chart" uri="{C3380CC4-5D6E-409C-BE32-E72D297353CC}">
              <c16:uniqueId val="{0000000B-E843-48F1-957B-294813B8ACDE}"/>
            </c:ext>
          </c:extLst>
        </c:ser>
        <c:dLbls>
          <c:showLegendKey val="0"/>
          <c:showVal val="0"/>
          <c:showCatName val="0"/>
          <c:showSerName val="0"/>
          <c:showPercent val="0"/>
          <c:showBubbleSize val="0"/>
        </c:dLbls>
        <c:marker val="1"/>
        <c:smooth val="0"/>
        <c:axId val="686341560"/>
        <c:axId val="686340776"/>
      </c:lineChart>
      <c:valAx>
        <c:axId val="6863439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86343128"/>
        <c:crosses val="autoZero"/>
        <c:crossBetween val="between"/>
      </c:valAx>
      <c:catAx>
        <c:axId val="68634312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86343912"/>
        <c:crosses val="autoZero"/>
        <c:auto val="1"/>
        <c:lblAlgn val="ctr"/>
        <c:lblOffset val="100"/>
        <c:noMultiLvlLbl val="0"/>
      </c:catAx>
      <c:valAx>
        <c:axId val="686340776"/>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86341560"/>
        <c:crosses val="max"/>
        <c:crossBetween val="between"/>
      </c:valAx>
      <c:catAx>
        <c:axId val="686341560"/>
        <c:scaling>
          <c:orientation val="minMax"/>
        </c:scaling>
        <c:delete val="1"/>
        <c:axPos val="b"/>
        <c:numFmt formatCode="General" sourceLinked="1"/>
        <c:majorTickMark val="none"/>
        <c:minorTickMark val="none"/>
        <c:tickLblPos val="none"/>
        <c:crossAx val="68634077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6.871897238898779E-2"/>
          <c:y val="1.7879295849737541E-2"/>
          <c:w val="0.90999537414145071"/>
          <c:h val="0.82678004638956282"/>
        </c:manualLayout>
      </c:layout>
      <c:barChart>
        <c:barDir val="col"/>
        <c:grouping val="clustered"/>
        <c:varyColors val="0"/>
        <c:ser>
          <c:idx val="0"/>
          <c:order val="0"/>
          <c:tx>
            <c:strRef>
              <c:f>Arkusz1!$B$1</c:f>
              <c:strCache>
                <c:ptCount val="1"/>
                <c:pt idx="0">
                  <c:v>Liczba organizacji</c:v>
                </c:pt>
              </c:strCache>
            </c:strRef>
          </c:tx>
          <c:spPr>
            <a:solidFill>
              <a:srgbClr val="FF3300"/>
            </a:solidFill>
            <a:ln>
              <a:noFill/>
            </a:ln>
            <a:effectLst>
              <a:outerShdw blurRad="57150" dist="19050" dir="5400000" algn="ctr" rotWithShape="0">
                <a:srgbClr val="000000">
                  <a:alpha val="63000"/>
                </a:srgbClr>
              </a:outerShdw>
            </a:effectLst>
          </c:spPr>
          <c:invertIfNegative val="0"/>
          <c:dPt>
            <c:idx val="3"/>
            <c:invertIfNegative val="0"/>
            <c:bubble3D val="0"/>
            <c:spPr>
              <a:solidFill>
                <a:schemeClr val="accent4"/>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2-26E6-4223-9FCF-DC3886C3C5F1}"/>
              </c:ext>
            </c:extLst>
          </c:dPt>
          <c:dLbls>
            <c:dLbl>
              <c:idx val="1"/>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Cambria" panose="02040503050406030204" pitchFamily="18" charset="0"/>
                      <a:cs typeface="+mn-cs"/>
                    </a:defRPr>
                  </a:pPr>
                  <a:endParaRPr lang="pl-PL"/>
                </a:p>
              </c:txPr>
              <c:showLegendKey val="0"/>
              <c:showVal val="1"/>
              <c:showCatName val="0"/>
              <c:showSerName val="0"/>
              <c:showPercent val="0"/>
              <c:showBubbleSize val="0"/>
            </c:dLbl>
            <c:dLbl>
              <c:idx val="3"/>
              <c:layout>
                <c:manualLayout>
                  <c:x val="-8.5142613878246461E-3"/>
                  <c:y val="-5.967813003759851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26E6-4223-9FCF-DC3886C3C5F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Cambria" panose="02040503050406030204" pitchFamily="18" charset="0"/>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Arkusz1!$A$2:$A$10</c:f>
              <c:strCache>
                <c:ptCount val="9"/>
                <c:pt idx="0">
                  <c:v>Besko</c:v>
                </c:pt>
                <c:pt idx="1">
                  <c:v>Bukowsko</c:v>
                </c:pt>
                <c:pt idx="2">
                  <c:v>Komańcza</c:v>
                </c:pt>
                <c:pt idx="3">
                  <c:v>Sanok gm. Miejska</c:v>
                </c:pt>
                <c:pt idx="4">
                  <c:v>Sanok gm. Wiejska</c:v>
                </c:pt>
                <c:pt idx="5">
                  <c:v>Tyrawa Wołoska</c:v>
                </c:pt>
                <c:pt idx="6">
                  <c:v>Zagórz</c:v>
                </c:pt>
                <c:pt idx="7">
                  <c:v>Zarszyn</c:v>
                </c:pt>
                <c:pt idx="8">
                  <c:v>Powiat sanocki</c:v>
                </c:pt>
              </c:strCache>
            </c:strRef>
          </c:cat>
          <c:val>
            <c:numRef>
              <c:f>Arkusz1!$B$2:$B$10</c:f>
              <c:numCache>
                <c:formatCode>General</c:formatCode>
                <c:ptCount val="9"/>
                <c:pt idx="0">
                  <c:v>27</c:v>
                </c:pt>
                <c:pt idx="1">
                  <c:v>62</c:v>
                </c:pt>
                <c:pt idx="2">
                  <c:v>52</c:v>
                </c:pt>
                <c:pt idx="3">
                  <c:v>57</c:v>
                </c:pt>
                <c:pt idx="4">
                  <c:v>34</c:v>
                </c:pt>
                <c:pt idx="5">
                  <c:v>51</c:v>
                </c:pt>
                <c:pt idx="6">
                  <c:v>38</c:v>
                </c:pt>
                <c:pt idx="7">
                  <c:v>43</c:v>
                </c:pt>
                <c:pt idx="8">
                  <c:v>47</c:v>
                </c:pt>
              </c:numCache>
            </c:numRef>
          </c:val>
          <c:extLst xmlns:c16r2="http://schemas.microsoft.com/office/drawing/2015/06/chart">
            <c:ext xmlns:c16="http://schemas.microsoft.com/office/drawing/2014/chart" uri="{C3380CC4-5D6E-409C-BE32-E72D297353CC}">
              <c16:uniqueId val="{00000003-26E6-4223-9FCF-DC3886C3C5F1}"/>
            </c:ext>
          </c:extLst>
        </c:ser>
        <c:dLbls>
          <c:showLegendKey val="0"/>
          <c:showVal val="1"/>
          <c:showCatName val="0"/>
          <c:showSerName val="0"/>
          <c:showPercent val="0"/>
          <c:showBubbleSize val="0"/>
        </c:dLbls>
        <c:gapWidth val="75"/>
        <c:axId val="1120486304"/>
        <c:axId val="1120489048"/>
      </c:barChart>
      <c:catAx>
        <c:axId val="1120486304"/>
        <c:scaling>
          <c:orientation val="minMax"/>
        </c:scaling>
        <c:delete val="0"/>
        <c:axPos val="b"/>
        <c:numFmt formatCode="General" sourceLinked="1"/>
        <c:majorTickMark val="none"/>
        <c:minorTickMark val="none"/>
        <c:tickLblPos val="low"/>
        <c:spPr>
          <a:noFill/>
          <a:ln w="12700"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Cambria" panose="02040503050406030204" pitchFamily="18" charset="0"/>
                <a:cs typeface="+mn-cs"/>
              </a:defRPr>
            </a:pPr>
            <a:endParaRPr lang="pl-PL"/>
          </a:p>
        </c:txPr>
        <c:crossAx val="1120489048"/>
        <c:crosses val="autoZero"/>
        <c:auto val="1"/>
        <c:lblAlgn val="ctr"/>
        <c:lblOffset val="80"/>
        <c:noMultiLvlLbl val="0"/>
      </c:catAx>
      <c:valAx>
        <c:axId val="1120489048"/>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Cambria" panose="02040503050406030204" pitchFamily="18" charset="0"/>
                <a:cs typeface="+mn-cs"/>
              </a:defRPr>
            </a:pPr>
            <a:endParaRPr lang="pl-PL"/>
          </a:p>
        </c:txPr>
        <c:crossAx val="112048630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solidFill>
      <a:prstDash val="solid"/>
      <a:round/>
    </a:ln>
    <a:effectLst/>
  </c:spPr>
  <c:txPr>
    <a:bodyPr/>
    <a:lstStyle/>
    <a:p>
      <a:pPr>
        <a:defRPr/>
      </a:pPr>
      <a:endParaRPr lang="pl-PL"/>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2021</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Powiat sanocki</c:v>
                </c:pt>
                <c:pt idx="1">
                  <c:v>Besko</c:v>
                </c:pt>
                <c:pt idx="2">
                  <c:v>Bukowsko</c:v>
                </c:pt>
                <c:pt idx="3">
                  <c:v>Komańcza</c:v>
                </c:pt>
                <c:pt idx="4">
                  <c:v>Sanok gm. Miejska</c:v>
                </c:pt>
                <c:pt idx="5">
                  <c:v>Sanok gm. Wiejska</c:v>
                </c:pt>
                <c:pt idx="6">
                  <c:v>Tyrawa  Wołoska</c:v>
                </c:pt>
                <c:pt idx="7">
                  <c:v>Zagórz</c:v>
                </c:pt>
                <c:pt idx="8">
                  <c:v>Zarszyn</c:v>
                </c:pt>
              </c:strCache>
            </c:strRef>
          </c:cat>
          <c:val>
            <c:numRef>
              <c:f>Arkusz1!$B$2:$B$10</c:f>
              <c:numCache>
                <c:formatCode>0.0%</c:formatCode>
                <c:ptCount val="9"/>
                <c:pt idx="0">
                  <c:v>4.5999999999999999E-2</c:v>
                </c:pt>
                <c:pt idx="1">
                  <c:v>4.3000000000000003E-2</c:v>
                </c:pt>
                <c:pt idx="2">
                  <c:v>3.6999999999999998E-2</c:v>
                </c:pt>
                <c:pt idx="3">
                  <c:v>6.3E-2</c:v>
                </c:pt>
                <c:pt idx="4">
                  <c:v>4.5999999999999999E-2</c:v>
                </c:pt>
                <c:pt idx="5">
                  <c:v>4.5000000000000012E-2</c:v>
                </c:pt>
                <c:pt idx="6">
                  <c:v>5.3999999999999999E-2</c:v>
                </c:pt>
                <c:pt idx="7">
                  <c:v>4.5999999999999999E-2</c:v>
                </c:pt>
                <c:pt idx="8">
                  <c:v>4.9000000000000113E-2</c:v>
                </c:pt>
              </c:numCache>
            </c:numRef>
          </c:val>
          <c:extLst xmlns:c16r2="http://schemas.microsoft.com/office/drawing/2015/06/chart">
            <c:ext xmlns:c16="http://schemas.microsoft.com/office/drawing/2014/chart" uri="{C3380CC4-5D6E-409C-BE32-E72D297353CC}">
              <c16:uniqueId val="{00000000-B586-4A48-8604-650786600F8A}"/>
            </c:ext>
          </c:extLst>
        </c:ser>
        <c:ser>
          <c:idx val="1"/>
          <c:order val="1"/>
          <c:tx>
            <c:strRef>
              <c:f>Arkusz1!$C$1</c:f>
              <c:strCache>
                <c:ptCount val="1"/>
                <c:pt idx="0">
                  <c:v>2017</c:v>
                </c:pt>
              </c:strCache>
            </c:strRef>
          </c:tx>
          <c:spPr>
            <a:solidFill>
              <a:srgbClr val="FF33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Powiat sanocki</c:v>
                </c:pt>
                <c:pt idx="1">
                  <c:v>Besko</c:v>
                </c:pt>
                <c:pt idx="2">
                  <c:v>Bukowsko</c:v>
                </c:pt>
                <c:pt idx="3">
                  <c:v>Komańcza</c:v>
                </c:pt>
                <c:pt idx="4">
                  <c:v>Sanok gm. Miejska</c:v>
                </c:pt>
                <c:pt idx="5">
                  <c:v>Sanok gm. Wiejska</c:v>
                </c:pt>
                <c:pt idx="6">
                  <c:v>Tyrawa  Wołoska</c:v>
                </c:pt>
                <c:pt idx="7">
                  <c:v>Zagórz</c:v>
                </c:pt>
                <c:pt idx="8">
                  <c:v>Zarszyn</c:v>
                </c:pt>
              </c:strCache>
            </c:strRef>
          </c:cat>
          <c:val>
            <c:numRef>
              <c:f>Arkusz1!$C$2:$C$10</c:f>
              <c:numCache>
                <c:formatCode>0.0%</c:formatCode>
                <c:ptCount val="9"/>
                <c:pt idx="0">
                  <c:v>5.1000000000000004E-2</c:v>
                </c:pt>
                <c:pt idx="1">
                  <c:v>5.9000000000000434E-2</c:v>
                </c:pt>
                <c:pt idx="2">
                  <c:v>4.3999999999999997E-2</c:v>
                </c:pt>
                <c:pt idx="3">
                  <c:v>6.3E-2</c:v>
                </c:pt>
                <c:pt idx="4">
                  <c:v>4.8000000000000001E-2</c:v>
                </c:pt>
                <c:pt idx="5">
                  <c:v>5.1000000000000004E-2</c:v>
                </c:pt>
                <c:pt idx="6">
                  <c:v>5.7000000000000023E-2</c:v>
                </c:pt>
                <c:pt idx="7">
                  <c:v>5.1000000000000004E-2</c:v>
                </c:pt>
                <c:pt idx="8">
                  <c:v>5.3999999999999999E-2</c:v>
                </c:pt>
              </c:numCache>
            </c:numRef>
          </c:val>
          <c:extLst xmlns:c16r2="http://schemas.microsoft.com/office/drawing/2015/06/chart">
            <c:ext xmlns:c16="http://schemas.microsoft.com/office/drawing/2014/chart" uri="{C3380CC4-5D6E-409C-BE32-E72D297353CC}">
              <c16:uniqueId val="{00000001-B586-4A48-8604-650786600F8A}"/>
            </c:ext>
          </c:extLst>
        </c:ser>
        <c:dLbls>
          <c:showLegendKey val="0"/>
          <c:showVal val="1"/>
          <c:showCatName val="0"/>
          <c:showSerName val="0"/>
          <c:showPercent val="0"/>
          <c:showBubbleSize val="0"/>
        </c:dLbls>
        <c:gapWidth val="182"/>
        <c:axId val="1120491008"/>
        <c:axId val="1120490616"/>
      </c:barChart>
      <c:catAx>
        <c:axId val="11204910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1120490616"/>
        <c:crosses val="autoZero"/>
        <c:auto val="1"/>
        <c:lblAlgn val="ctr"/>
        <c:lblOffset val="100"/>
        <c:noMultiLvlLbl val="0"/>
      </c:catAx>
      <c:valAx>
        <c:axId val="1120490616"/>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1204910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2021</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50-249</c:v>
                </c:pt>
                <c:pt idx="1">
                  <c:v>10-49</c:v>
                </c:pt>
                <c:pt idx="2">
                  <c:v>0-9</c:v>
                </c:pt>
              </c:strCache>
            </c:strRef>
          </c:cat>
          <c:val>
            <c:numRef>
              <c:f>Arkusz1!$B$2:$B$4</c:f>
              <c:numCache>
                <c:formatCode>General</c:formatCode>
                <c:ptCount val="3"/>
                <c:pt idx="0">
                  <c:v>2</c:v>
                </c:pt>
                <c:pt idx="1">
                  <c:v>2</c:v>
                </c:pt>
                <c:pt idx="2">
                  <c:v>308</c:v>
                </c:pt>
              </c:numCache>
            </c:numRef>
          </c:val>
          <c:extLst xmlns:c16r2="http://schemas.microsoft.com/office/drawing/2015/06/chart">
            <c:ext xmlns:c16="http://schemas.microsoft.com/office/drawing/2014/chart" uri="{C3380CC4-5D6E-409C-BE32-E72D297353CC}">
              <c16:uniqueId val="{00000000-D232-41EB-84CF-645136B34E54}"/>
            </c:ext>
          </c:extLst>
        </c:ser>
        <c:ser>
          <c:idx val="1"/>
          <c:order val="1"/>
          <c:tx>
            <c:strRef>
              <c:f>Arkusz1!$C$1</c:f>
              <c:strCache>
                <c:ptCount val="1"/>
                <c:pt idx="0">
                  <c:v>2017</c:v>
                </c:pt>
              </c:strCache>
            </c:strRef>
          </c:tx>
          <c:spPr>
            <a:solidFill>
              <a:srgbClr val="FF33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50-249</c:v>
                </c:pt>
                <c:pt idx="1">
                  <c:v>10-49</c:v>
                </c:pt>
                <c:pt idx="2">
                  <c:v>0-9</c:v>
                </c:pt>
              </c:strCache>
            </c:strRef>
          </c:cat>
          <c:val>
            <c:numRef>
              <c:f>Arkusz1!$C$2:$C$4</c:f>
              <c:numCache>
                <c:formatCode>General</c:formatCode>
                <c:ptCount val="3"/>
                <c:pt idx="0">
                  <c:v>2</c:v>
                </c:pt>
                <c:pt idx="1">
                  <c:v>2</c:v>
                </c:pt>
                <c:pt idx="2">
                  <c:v>275</c:v>
                </c:pt>
              </c:numCache>
            </c:numRef>
          </c:val>
          <c:extLst xmlns:c16r2="http://schemas.microsoft.com/office/drawing/2015/06/chart">
            <c:ext xmlns:c16="http://schemas.microsoft.com/office/drawing/2014/chart" uri="{C3380CC4-5D6E-409C-BE32-E72D297353CC}">
              <c16:uniqueId val="{00000001-D232-41EB-84CF-645136B34E54}"/>
            </c:ext>
          </c:extLst>
        </c:ser>
        <c:dLbls>
          <c:showLegendKey val="0"/>
          <c:showVal val="1"/>
          <c:showCatName val="0"/>
          <c:showSerName val="0"/>
          <c:showPercent val="0"/>
          <c:showBubbleSize val="0"/>
        </c:dLbls>
        <c:gapWidth val="150"/>
        <c:overlap val="-25"/>
        <c:axId val="1120485912"/>
        <c:axId val="1120487480"/>
      </c:barChart>
      <c:catAx>
        <c:axId val="11204859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120487480"/>
        <c:crosses val="autoZero"/>
        <c:auto val="1"/>
        <c:lblAlgn val="ctr"/>
        <c:lblOffset val="100"/>
        <c:noMultiLvlLbl val="0"/>
      </c:catAx>
      <c:valAx>
        <c:axId val="1120487480"/>
        <c:scaling>
          <c:orientation val="minMax"/>
        </c:scaling>
        <c:delete val="1"/>
        <c:axPos val="b"/>
        <c:numFmt formatCode="General" sourceLinked="1"/>
        <c:majorTickMark val="none"/>
        <c:minorTickMark val="none"/>
        <c:tickLblPos val="none"/>
        <c:crossAx val="11204859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Arkusz1!$B$1</c:f>
              <c:strCache>
                <c:ptCount val="1"/>
                <c:pt idx="0">
                  <c:v>do 1 ha włącznie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Liczba gospodarstw rolnych wg grup obszarowych</c:v>
                </c:pt>
                <c:pt idx="1">
                  <c:v>Powierzchnia gospodarstw rolnych wg grup obszarowych użytków rolnych</c:v>
                </c:pt>
                <c:pt idx="2">
                  <c:v>Powierzchnia użytków rolnych wg grup obszarowych użytków rolnych</c:v>
                </c:pt>
              </c:strCache>
            </c:strRef>
          </c:cat>
          <c:val>
            <c:numRef>
              <c:f>Arkusz1!$B$2:$B$4</c:f>
              <c:numCache>
                <c:formatCode>0.00%</c:formatCode>
                <c:ptCount val="3"/>
                <c:pt idx="0">
                  <c:v>0</c:v>
                </c:pt>
                <c:pt idx="1">
                  <c:v>0</c:v>
                </c:pt>
                <c:pt idx="2">
                  <c:v>0</c:v>
                </c:pt>
              </c:numCache>
            </c:numRef>
          </c:val>
          <c:extLst xmlns:c16r2="http://schemas.microsoft.com/office/drawing/2015/06/chart">
            <c:ext xmlns:c16="http://schemas.microsoft.com/office/drawing/2014/chart" uri="{C3380CC4-5D6E-409C-BE32-E72D297353CC}">
              <c16:uniqueId val="{00000000-EFF3-4E50-95BD-DD93A901D451}"/>
            </c:ext>
          </c:extLst>
        </c:ser>
        <c:ser>
          <c:idx val="1"/>
          <c:order val="1"/>
          <c:tx>
            <c:strRef>
              <c:f>Arkusz1!$C$1</c:f>
              <c:strCache>
                <c:ptCount val="1"/>
                <c:pt idx="0">
                  <c:v>1-5 ha</c:v>
                </c:pt>
              </c:strCache>
            </c:strRef>
          </c:tx>
          <c:spPr>
            <a:solidFill>
              <a:srgbClr val="FF3300"/>
            </a:solidFill>
            <a:ln>
              <a:noFill/>
            </a:ln>
            <a:effectLst>
              <a:outerShdw blurRad="57150" dist="19050" dir="5400000" algn="ctr" rotWithShape="0">
                <a:srgbClr val="000000">
                  <a:alpha val="63000"/>
                </a:srgbClr>
              </a:outerShdw>
            </a:effectLst>
          </c:spPr>
          <c:invertIfNegative val="0"/>
          <c:dLbls>
            <c:dLbl>
              <c:idx val="1"/>
              <c:layout>
                <c:manualLayout>
                  <c:x val="-8.2248189984521081E-17"/>
                  <c:y val="-9.7276264591441008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EFF3-4E50-95BD-DD93A901D451}"/>
                </c:ext>
                <c:ext xmlns:c15="http://schemas.microsoft.com/office/drawing/2012/chart" uri="{CE6537A1-D6FC-4f65-9D91-7224C49458BB}"/>
              </c:extLst>
            </c:dLbl>
            <c:dLbl>
              <c:idx val="2"/>
              <c:layout>
                <c:manualLayout>
                  <c:x val="0"/>
                  <c:y val="-9.7276264591441008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EFF3-4E50-95BD-DD93A901D45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Liczba gospodarstw rolnych wg grup obszarowych</c:v>
                </c:pt>
                <c:pt idx="1">
                  <c:v>Powierzchnia gospodarstw rolnych wg grup obszarowych użytków rolnych</c:v>
                </c:pt>
                <c:pt idx="2">
                  <c:v>Powierzchnia użytków rolnych wg grup obszarowych użytków rolnych</c:v>
                </c:pt>
              </c:strCache>
            </c:strRef>
          </c:cat>
          <c:val>
            <c:numRef>
              <c:f>Arkusz1!$C$2:$C$4</c:f>
              <c:numCache>
                <c:formatCode>0.00%</c:formatCode>
                <c:ptCount val="3"/>
                <c:pt idx="0">
                  <c:v>0.84410000000000063</c:v>
                </c:pt>
                <c:pt idx="1">
                  <c:v>0.21770000000000211</c:v>
                </c:pt>
                <c:pt idx="2">
                  <c:v>0.20690000000000044</c:v>
                </c:pt>
              </c:numCache>
            </c:numRef>
          </c:val>
          <c:extLst xmlns:c16r2="http://schemas.microsoft.com/office/drawing/2015/06/chart">
            <c:ext xmlns:c16="http://schemas.microsoft.com/office/drawing/2014/chart" uri="{C3380CC4-5D6E-409C-BE32-E72D297353CC}">
              <c16:uniqueId val="{00000001-EFF3-4E50-95BD-DD93A901D451}"/>
            </c:ext>
          </c:extLst>
        </c:ser>
        <c:ser>
          <c:idx val="2"/>
          <c:order val="2"/>
          <c:tx>
            <c:strRef>
              <c:f>Arkusz1!$D$1</c:f>
              <c:strCache>
                <c:ptCount val="1"/>
                <c:pt idx="0">
                  <c:v>5-10 ha</c:v>
                </c:pt>
              </c:strCache>
            </c:strRef>
          </c:tx>
          <c:spPr>
            <a:solidFill>
              <a:schemeClr val="accent4"/>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Liczba gospodarstw rolnych wg grup obszarowych</c:v>
                </c:pt>
                <c:pt idx="1">
                  <c:v>Powierzchnia gospodarstw rolnych wg grup obszarowych użytków rolnych</c:v>
                </c:pt>
                <c:pt idx="2">
                  <c:v>Powierzchnia użytków rolnych wg grup obszarowych użytków rolnych</c:v>
                </c:pt>
              </c:strCache>
            </c:strRef>
          </c:cat>
          <c:val>
            <c:numRef>
              <c:f>Arkusz1!$D$2:$D$4</c:f>
              <c:numCache>
                <c:formatCode>0.00%</c:formatCode>
                <c:ptCount val="3"/>
                <c:pt idx="0">
                  <c:v>0.10890000000000002</c:v>
                </c:pt>
                <c:pt idx="1">
                  <c:v>8.1800000000000025E-2</c:v>
                </c:pt>
                <c:pt idx="2">
                  <c:v>7.5500000000000012E-2</c:v>
                </c:pt>
              </c:numCache>
            </c:numRef>
          </c:val>
          <c:extLst xmlns:c16r2="http://schemas.microsoft.com/office/drawing/2015/06/chart">
            <c:ext xmlns:c16="http://schemas.microsoft.com/office/drawing/2014/chart" uri="{C3380CC4-5D6E-409C-BE32-E72D297353CC}">
              <c16:uniqueId val="{00000002-EFF3-4E50-95BD-DD93A901D451}"/>
            </c:ext>
          </c:extLst>
        </c:ser>
        <c:ser>
          <c:idx val="3"/>
          <c:order val="3"/>
          <c:tx>
            <c:strRef>
              <c:f>Arkusz1!$E$1</c:f>
              <c:strCache>
                <c:ptCount val="1"/>
                <c:pt idx="0">
                  <c:v>10-15 ha</c:v>
                </c:pt>
              </c:strCache>
            </c:strRef>
          </c:tx>
          <c:spPr>
            <a:solidFill>
              <a:schemeClr val="accent3"/>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Liczba gospodarstw rolnych wg grup obszarowych</c:v>
                </c:pt>
                <c:pt idx="1">
                  <c:v>Powierzchnia gospodarstw rolnych wg grup obszarowych użytków rolnych</c:v>
                </c:pt>
                <c:pt idx="2">
                  <c:v>Powierzchnia użytków rolnych wg grup obszarowych użytków rolnych</c:v>
                </c:pt>
              </c:strCache>
            </c:strRef>
          </c:cat>
          <c:val>
            <c:numRef>
              <c:f>Arkusz1!$E$2:$E$4</c:f>
              <c:numCache>
                <c:formatCode>0.00%</c:formatCode>
                <c:ptCount val="3"/>
                <c:pt idx="0">
                  <c:v>0</c:v>
                </c:pt>
                <c:pt idx="1">
                  <c:v>0</c:v>
                </c:pt>
                <c:pt idx="2">
                  <c:v>0</c:v>
                </c:pt>
              </c:numCache>
            </c:numRef>
          </c:val>
          <c:extLst xmlns:c16r2="http://schemas.microsoft.com/office/drawing/2015/06/chart">
            <c:ext xmlns:c16="http://schemas.microsoft.com/office/drawing/2014/chart" uri="{C3380CC4-5D6E-409C-BE32-E72D297353CC}">
              <c16:uniqueId val="{00000003-EFF3-4E50-95BD-DD93A901D451}"/>
            </c:ext>
          </c:extLst>
        </c:ser>
        <c:ser>
          <c:idx val="4"/>
          <c:order val="4"/>
          <c:tx>
            <c:strRef>
              <c:f>Arkusz1!$F$1</c:f>
              <c:strCache>
                <c:ptCount val="1"/>
                <c:pt idx="0">
                  <c:v>15 ha i więcej</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Liczba gospodarstw rolnych wg grup obszarowych</c:v>
                </c:pt>
                <c:pt idx="1">
                  <c:v>Powierzchnia gospodarstw rolnych wg grup obszarowych użytków rolnych</c:v>
                </c:pt>
                <c:pt idx="2">
                  <c:v>Powierzchnia użytków rolnych wg grup obszarowych użytków rolnych</c:v>
                </c:pt>
              </c:strCache>
            </c:strRef>
          </c:cat>
          <c:val>
            <c:numRef>
              <c:f>Arkusz1!$F$2:$F$4</c:f>
              <c:numCache>
                <c:formatCode>0.00%</c:formatCode>
                <c:ptCount val="3"/>
                <c:pt idx="0">
                  <c:v>4.7000000000000014E-2</c:v>
                </c:pt>
                <c:pt idx="1">
                  <c:v>0.68730000000000002</c:v>
                </c:pt>
                <c:pt idx="2">
                  <c:v>0.70440000000000003</c:v>
                </c:pt>
              </c:numCache>
            </c:numRef>
          </c:val>
          <c:extLst xmlns:c16r2="http://schemas.microsoft.com/office/drawing/2015/06/chart">
            <c:ext xmlns:c16="http://schemas.microsoft.com/office/drawing/2014/chart" uri="{C3380CC4-5D6E-409C-BE32-E72D297353CC}">
              <c16:uniqueId val="{00000004-EFF3-4E50-95BD-DD93A901D451}"/>
            </c:ext>
          </c:extLst>
        </c:ser>
        <c:dLbls>
          <c:showLegendKey val="0"/>
          <c:showVal val="1"/>
          <c:showCatName val="0"/>
          <c:showSerName val="0"/>
          <c:showPercent val="0"/>
          <c:showBubbleSize val="0"/>
        </c:dLbls>
        <c:gapWidth val="95"/>
        <c:overlap val="100"/>
        <c:axId val="1033803856"/>
        <c:axId val="1033796016"/>
      </c:barChart>
      <c:catAx>
        <c:axId val="103380385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1033796016"/>
        <c:crosses val="autoZero"/>
        <c:auto val="1"/>
        <c:lblAlgn val="ctr"/>
        <c:lblOffset val="100"/>
        <c:noMultiLvlLbl val="0"/>
      </c:catAx>
      <c:valAx>
        <c:axId val="1033796016"/>
        <c:scaling>
          <c:orientation val="minMax"/>
        </c:scaling>
        <c:delete val="1"/>
        <c:axPos val="l"/>
        <c:numFmt formatCode="0.00%" sourceLinked="1"/>
        <c:majorTickMark val="none"/>
        <c:minorTickMark val="none"/>
        <c:tickLblPos val="none"/>
        <c:crossAx val="1033803856"/>
        <c:crosses val="autoZero"/>
        <c:crossBetween val="between"/>
      </c:valAx>
      <c:spPr>
        <a:noFill/>
        <a:ln>
          <a:noFill/>
        </a:ln>
        <a:effectLst/>
      </c:spPr>
    </c:plotArea>
    <c:legend>
      <c:legendPos val="b"/>
      <c:layout>
        <c:manualLayout>
          <c:xMode val="edge"/>
          <c:yMode val="edge"/>
          <c:x val="0.17361568868494398"/>
          <c:y val="0.93231154957770357"/>
          <c:w val="0.65276862263013413"/>
          <c:h val="5.47182818101069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281639928698752E-2"/>
          <c:y val="6.9750367107195524E-2"/>
          <c:w val="0.9509803921568627"/>
          <c:h val="0.79047949402800965"/>
        </c:manualLayout>
      </c:layout>
      <c:barChart>
        <c:barDir val="col"/>
        <c:grouping val="stacked"/>
        <c:varyColors val="0"/>
        <c:ser>
          <c:idx val="0"/>
          <c:order val="0"/>
          <c:tx>
            <c:strRef>
              <c:f>Arkusz1!$B$1</c:f>
              <c:strCache>
                <c:ptCount val="1"/>
                <c:pt idx="0">
                  <c:v>do 1 ha włącznie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Gmina Besko</c:v>
                </c:pt>
                <c:pt idx="1">
                  <c:v>Powiat sanocki</c:v>
                </c:pt>
              </c:strCache>
            </c:strRef>
          </c:cat>
          <c:val>
            <c:numRef>
              <c:f>Arkusz1!$B$2:$B$3</c:f>
              <c:numCache>
                <c:formatCode>0.00%</c:formatCode>
                <c:ptCount val="2"/>
                <c:pt idx="0">
                  <c:v>0</c:v>
                </c:pt>
                <c:pt idx="1">
                  <c:v>2.0400000000000001E-2</c:v>
                </c:pt>
              </c:numCache>
            </c:numRef>
          </c:val>
          <c:extLst xmlns:c16r2="http://schemas.microsoft.com/office/drawing/2015/06/chart">
            <c:ext xmlns:c16="http://schemas.microsoft.com/office/drawing/2014/chart" uri="{C3380CC4-5D6E-409C-BE32-E72D297353CC}">
              <c16:uniqueId val="{00000000-EFF3-4E50-95BD-DD93A901D451}"/>
            </c:ext>
          </c:extLst>
        </c:ser>
        <c:ser>
          <c:idx val="1"/>
          <c:order val="1"/>
          <c:tx>
            <c:strRef>
              <c:f>Arkusz1!$C$1</c:f>
              <c:strCache>
                <c:ptCount val="1"/>
                <c:pt idx="0">
                  <c:v>1-5 ha</c:v>
                </c:pt>
              </c:strCache>
            </c:strRef>
          </c:tx>
          <c:spPr>
            <a:solidFill>
              <a:srgbClr val="FF3300"/>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Gmina Besko</c:v>
                </c:pt>
                <c:pt idx="1">
                  <c:v>Powiat sanocki</c:v>
                </c:pt>
              </c:strCache>
            </c:strRef>
          </c:cat>
          <c:val>
            <c:numRef>
              <c:f>Arkusz1!$C$2:$C$3</c:f>
              <c:numCache>
                <c:formatCode>0.00%</c:formatCode>
                <c:ptCount val="2"/>
                <c:pt idx="0">
                  <c:v>0.80510000000000004</c:v>
                </c:pt>
                <c:pt idx="1">
                  <c:v>0.73830000000000062</c:v>
                </c:pt>
              </c:numCache>
            </c:numRef>
          </c:val>
          <c:extLst xmlns:c16r2="http://schemas.microsoft.com/office/drawing/2015/06/chart">
            <c:ext xmlns:c16="http://schemas.microsoft.com/office/drawing/2014/chart" uri="{C3380CC4-5D6E-409C-BE32-E72D297353CC}">
              <c16:uniqueId val="{00000001-EFF3-4E50-95BD-DD93A901D451}"/>
            </c:ext>
          </c:extLst>
        </c:ser>
        <c:ser>
          <c:idx val="2"/>
          <c:order val="2"/>
          <c:tx>
            <c:strRef>
              <c:f>Arkusz1!$D$1</c:f>
              <c:strCache>
                <c:ptCount val="1"/>
                <c:pt idx="0">
                  <c:v>5-10 ha</c:v>
                </c:pt>
              </c:strCache>
            </c:strRef>
          </c:tx>
          <c:spPr>
            <a:solidFill>
              <a:schemeClr val="accent4"/>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Gmina Besko</c:v>
                </c:pt>
                <c:pt idx="1">
                  <c:v>Powiat sanocki</c:v>
                </c:pt>
              </c:strCache>
            </c:strRef>
          </c:cat>
          <c:val>
            <c:numRef>
              <c:f>Arkusz1!$D$2:$D$3</c:f>
              <c:numCache>
                <c:formatCode>0.00%</c:formatCode>
                <c:ptCount val="2"/>
                <c:pt idx="0">
                  <c:v>0.10110000000000002</c:v>
                </c:pt>
                <c:pt idx="1">
                  <c:v>0.14860000000000001</c:v>
                </c:pt>
              </c:numCache>
            </c:numRef>
          </c:val>
          <c:extLst xmlns:c16r2="http://schemas.microsoft.com/office/drawing/2015/06/chart">
            <c:ext xmlns:c16="http://schemas.microsoft.com/office/drawing/2014/chart" uri="{C3380CC4-5D6E-409C-BE32-E72D297353CC}">
              <c16:uniqueId val="{00000002-EFF3-4E50-95BD-DD93A901D451}"/>
            </c:ext>
          </c:extLst>
        </c:ser>
        <c:ser>
          <c:idx val="3"/>
          <c:order val="3"/>
          <c:tx>
            <c:strRef>
              <c:f>Arkusz1!$E$1</c:f>
              <c:strCache>
                <c:ptCount val="1"/>
                <c:pt idx="0">
                  <c:v>10-15 ha</c:v>
                </c:pt>
              </c:strCache>
            </c:strRef>
          </c:tx>
          <c:spPr>
            <a:solidFill>
              <a:schemeClr val="accent3"/>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Gmina Besko</c:v>
                </c:pt>
                <c:pt idx="1">
                  <c:v>Powiat sanocki</c:v>
                </c:pt>
              </c:strCache>
            </c:strRef>
          </c:cat>
          <c:val>
            <c:numRef>
              <c:f>Arkusz1!$E$2:$E$3</c:f>
              <c:numCache>
                <c:formatCode>0.00%</c:formatCode>
                <c:ptCount val="2"/>
                <c:pt idx="0">
                  <c:v>0</c:v>
                </c:pt>
                <c:pt idx="1">
                  <c:v>3.7200000000000052E-2</c:v>
                </c:pt>
              </c:numCache>
            </c:numRef>
          </c:val>
          <c:extLst xmlns:c16r2="http://schemas.microsoft.com/office/drawing/2015/06/chart">
            <c:ext xmlns:c16="http://schemas.microsoft.com/office/drawing/2014/chart" uri="{C3380CC4-5D6E-409C-BE32-E72D297353CC}">
              <c16:uniqueId val="{00000003-EFF3-4E50-95BD-DD93A901D451}"/>
            </c:ext>
          </c:extLst>
        </c:ser>
        <c:ser>
          <c:idx val="4"/>
          <c:order val="4"/>
          <c:tx>
            <c:strRef>
              <c:f>Arkusz1!$F$1</c:f>
              <c:strCache>
                <c:ptCount val="1"/>
                <c:pt idx="0">
                  <c:v>15 ha i więcej</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Gmina Besko</c:v>
                </c:pt>
                <c:pt idx="1">
                  <c:v>Powiat sanocki</c:v>
                </c:pt>
              </c:strCache>
            </c:strRef>
          </c:cat>
          <c:val>
            <c:numRef>
              <c:f>Arkusz1!$F$2:$F$3</c:f>
              <c:numCache>
                <c:formatCode>0.00%</c:formatCode>
                <c:ptCount val="2"/>
                <c:pt idx="0">
                  <c:v>4.6899999999999997E-2</c:v>
                </c:pt>
                <c:pt idx="1">
                  <c:v>5.5500000000000022E-2</c:v>
                </c:pt>
              </c:numCache>
            </c:numRef>
          </c:val>
          <c:extLst xmlns:c16r2="http://schemas.microsoft.com/office/drawing/2015/06/chart">
            <c:ext xmlns:c16="http://schemas.microsoft.com/office/drawing/2014/chart" uri="{C3380CC4-5D6E-409C-BE32-E72D297353CC}">
              <c16:uniqueId val="{00000004-EFF3-4E50-95BD-DD93A901D451}"/>
            </c:ext>
          </c:extLst>
        </c:ser>
        <c:dLbls>
          <c:showLegendKey val="0"/>
          <c:showVal val="1"/>
          <c:showCatName val="0"/>
          <c:showSerName val="0"/>
          <c:showPercent val="0"/>
          <c:showBubbleSize val="0"/>
        </c:dLbls>
        <c:gapWidth val="95"/>
        <c:overlap val="100"/>
        <c:axId val="1033806600"/>
        <c:axId val="1033798760"/>
      </c:barChart>
      <c:catAx>
        <c:axId val="103380660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1033798760"/>
        <c:crosses val="autoZero"/>
        <c:auto val="1"/>
        <c:lblAlgn val="ctr"/>
        <c:lblOffset val="100"/>
        <c:noMultiLvlLbl val="0"/>
      </c:catAx>
      <c:valAx>
        <c:axId val="1033798760"/>
        <c:scaling>
          <c:orientation val="minMax"/>
        </c:scaling>
        <c:delete val="1"/>
        <c:axPos val="l"/>
        <c:numFmt formatCode="0.00%" sourceLinked="1"/>
        <c:majorTickMark val="none"/>
        <c:minorTickMark val="none"/>
        <c:tickLblPos val="none"/>
        <c:crossAx val="1033806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Arkusz1!$B$1</c:f>
              <c:strCache>
                <c:ptCount val="1"/>
                <c:pt idx="0">
                  <c:v>do 1 ha włącznie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Gmina Besko</c:v>
                </c:pt>
                <c:pt idx="1">
                  <c:v>Powiat sanocki</c:v>
                </c:pt>
              </c:strCache>
            </c:strRef>
          </c:cat>
          <c:val>
            <c:numRef>
              <c:f>Arkusz1!$B$2:$B$3</c:f>
              <c:numCache>
                <c:formatCode>0.00%</c:formatCode>
                <c:ptCount val="2"/>
                <c:pt idx="0">
                  <c:v>0</c:v>
                </c:pt>
                <c:pt idx="1">
                  <c:v>3.9000000000000419E-3</c:v>
                </c:pt>
              </c:numCache>
            </c:numRef>
          </c:val>
          <c:extLst xmlns:c16r2="http://schemas.microsoft.com/office/drawing/2015/06/chart">
            <c:ext xmlns:c16="http://schemas.microsoft.com/office/drawing/2014/chart" uri="{C3380CC4-5D6E-409C-BE32-E72D297353CC}">
              <c16:uniqueId val="{00000000-EFF3-4E50-95BD-DD93A901D451}"/>
            </c:ext>
          </c:extLst>
        </c:ser>
        <c:ser>
          <c:idx val="1"/>
          <c:order val="1"/>
          <c:tx>
            <c:strRef>
              <c:f>Arkusz1!$C$1</c:f>
              <c:strCache>
                <c:ptCount val="1"/>
                <c:pt idx="0">
                  <c:v>1-5 ha</c:v>
                </c:pt>
              </c:strCache>
            </c:strRef>
          </c:tx>
          <c:spPr>
            <a:solidFill>
              <a:srgbClr val="FF3300"/>
            </a:solidFill>
            <a:ln>
              <a:noFill/>
            </a:ln>
            <a:effectLst>
              <a:outerShdw blurRad="57150" dist="19050" dir="5400000" algn="ctr" rotWithShape="0">
                <a:srgbClr val="000000">
                  <a:alpha val="63000"/>
                </a:srgbClr>
              </a:outerShdw>
            </a:effectLst>
          </c:spPr>
          <c:invertIfNegative val="0"/>
          <c:dLbls>
            <c:dLbl>
              <c:idx val="0"/>
              <c:layout>
                <c:manualLayout>
                  <c:x val="-2.267573696145189E-3"/>
                  <c:y val="-1.075268817204301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EFF3-4E50-95BD-DD93A901D451}"/>
                </c:ext>
                <c:ext xmlns:c15="http://schemas.microsoft.com/office/drawing/2012/chart" uri="{CE6537A1-D6FC-4f65-9D91-7224C49458BB}"/>
              </c:extLst>
            </c:dLbl>
            <c:dLbl>
              <c:idx val="1"/>
              <c:layout>
                <c:manualLayout>
                  <c:x val="-8.3143408378913442E-17"/>
                  <c:y val="-1.433691756272370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EFF3-4E50-95BD-DD93A901D45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Gmina Besko</c:v>
                </c:pt>
                <c:pt idx="1">
                  <c:v>Powiat sanocki</c:v>
                </c:pt>
              </c:strCache>
            </c:strRef>
          </c:cat>
          <c:val>
            <c:numRef>
              <c:f>Arkusz1!$C$2:$C$3</c:f>
              <c:numCache>
                <c:formatCode>0.00%</c:formatCode>
                <c:ptCount val="2"/>
                <c:pt idx="0">
                  <c:v>0.21770000000000211</c:v>
                </c:pt>
                <c:pt idx="1">
                  <c:v>0.30870000000000031</c:v>
                </c:pt>
              </c:numCache>
            </c:numRef>
          </c:val>
          <c:extLst xmlns:c16r2="http://schemas.microsoft.com/office/drawing/2015/06/chart">
            <c:ext xmlns:c16="http://schemas.microsoft.com/office/drawing/2014/chart" uri="{C3380CC4-5D6E-409C-BE32-E72D297353CC}">
              <c16:uniqueId val="{00000001-EFF3-4E50-95BD-DD93A901D451}"/>
            </c:ext>
          </c:extLst>
        </c:ser>
        <c:ser>
          <c:idx val="2"/>
          <c:order val="2"/>
          <c:tx>
            <c:strRef>
              <c:f>Arkusz1!$D$1</c:f>
              <c:strCache>
                <c:ptCount val="1"/>
                <c:pt idx="0">
                  <c:v>5-10 ha</c:v>
                </c:pt>
              </c:strCache>
            </c:strRef>
          </c:tx>
          <c:spPr>
            <a:solidFill>
              <a:schemeClr val="accent4"/>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Gmina Besko</c:v>
                </c:pt>
                <c:pt idx="1">
                  <c:v>Powiat sanocki</c:v>
                </c:pt>
              </c:strCache>
            </c:strRef>
          </c:cat>
          <c:val>
            <c:numRef>
              <c:f>Arkusz1!$D$2:$D$3</c:f>
              <c:numCache>
                <c:formatCode>0.00%</c:formatCode>
                <c:ptCount val="2"/>
                <c:pt idx="0">
                  <c:v>8.1800000000000025E-2</c:v>
                </c:pt>
                <c:pt idx="1">
                  <c:v>0.1678</c:v>
                </c:pt>
              </c:numCache>
            </c:numRef>
          </c:val>
          <c:extLst xmlns:c16r2="http://schemas.microsoft.com/office/drawing/2015/06/chart">
            <c:ext xmlns:c16="http://schemas.microsoft.com/office/drawing/2014/chart" uri="{C3380CC4-5D6E-409C-BE32-E72D297353CC}">
              <c16:uniqueId val="{00000002-EFF3-4E50-95BD-DD93A901D451}"/>
            </c:ext>
          </c:extLst>
        </c:ser>
        <c:ser>
          <c:idx val="3"/>
          <c:order val="3"/>
          <c:tx>
            <c:strRef>
              <c:f>Arkusz1!$E$1</c:f>
              <c:strCache>
                <c:ptCount val="1"/>
                <c:pt idx="0">
                  <c:v>10-15 ha</c:v>
                </c:pt>
              </c:strCache>
            </c:strRef>
          </c:tx>
          <c:spPr>
            <a:solidFill>
              <a:schemeClr val="accent3"/>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Gmina Besko</c:v>
                </c:pt>
                <c:pt idx="1">
                  <c:v>Powiat sanocki</c:v>
                </c:pt>
              </c:strCache>
            </c:strRef>
          </c:cat>
          <c:val>
            <c:numRef>
              <c:f>Arkusz1!$E$2:$E$3</c:f>
              <c:numCache>
                <c:formatCode>0.00%</c:formatCode>
                <c:ptCount val="2"/>
                <c:pt idx="0">
                  <c:v>0</c:v>
                </c:pt>
                <c:pt idx="1">
                  <c:v>7.060000000000001E-2</c:v>
                </c:pt>
              </c:numCache>
            </c:numRef>
          </c:val>
          <c:extLst xmlns:c16r2="http://schemas.microsoft.com/office/drawing/2015/06/chart">
            <c:ext xmlns:c16="http://schemas.microsoft.com/office/drawing/2014/chart" uri="{C3380CC4-5D6E-409C-BE32-E72D297353CC}">
              <c16:uniqueId val="{00000003-EFF3-4E50-95BD-DD93A901D451}"/>
            </c:ext>
          </c:extLst>
        </c:ser>
        <c:ser>
          <c:idx val="4"/>
          <c:order val="4"/>
          <c:tx>
            <c:strRef>
              <c:f>Arkusz1!$F$1</c:f>
              <c:strCache>
                <c:ptCount val="1"/>
                <c:pt idx="0">
                  <c:v>15 ha i więcej</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Gmina Besko</c:v>
                </c:pt>
                <c:pt idx="1">
                  <c:v>Powiat sanocki</c:v>
                </c:pt>
              </c:strCache>
            </c:strRef>
          </c:cat>
          <c:val>
            <c:numRef>
              <c:f>Arkusz1!$F$2:$F$3</c:f>
              <c:numCache>
                <c:formatCode>0.00%</c:formatCode>
                <c:ptCount val="2"/>
                <c:pt idx="0">
                  <c:v>0.68730000000000002</c:v>
                </c:pt>
                <c:pt idx="1">
                  <c:v>0.44900000000000001</c:v>
                </c:pt>
              </c:numCache>
            </c:numRef>
          </c:val>
          <c:extLst xmlns:c16r2="http://schemas.microsoft.com/office/drawing/2015/06/chart">
            <c:ext xmlns:c16="http://schemas.microsoft.com/office/drawing/2014/chart" uri="{C3380CC4-5D6E-409C-BE32-E72D297353CC}">
              <c16:uniqueId val="{00000004-EFF3-4E50-95BD-DD93A901D451}"/>
            </c:ext>
          </c:extLst>
        </c:ser>
        <c:dLbls>
          <c:showLegendKey val="0"/>
          <c:showVal val="1"/>
          <c:showCatName val="0"/>
          <c:showSerName val="0"/>
          <c:showPercent val="0"/>
          <c:showBubbleSize val="0"/>
        </c:dLbls>
        <c:gapWidth val="95"/>
        <c:overlap val="100"/>
        <c:axId val="1033804640"/>
        <c:axId val="1033796408"/>
      </c:barChart>
      <c:catAx>
        <c:axId val="103380464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1033796408"/>
        <c:crosses val="autoZero"/>
        <c:auto val="1"/>
        <c:lblAlgn val="ctr"/>
        <c:lblOffset val="100"/>
        <c:noMultiLvlLbl val="0"/>
      </c:catAx>
      <c:valAx>
        <c:axId val="1033796408"/>
        <c:scaling>
          <c:orientation val="minMax"/>
        </c:scaling>
        <c:delete val="1"/>
        <c:axPos val="l"/>
        <c:numFmt formatCode="0.00%" sourceLinked="1"/>
        <c:majorTickMark val="none"/>
        <c:minorTickMark val="none"/>
        <c:tickLblPos val="none"/>
        <c:crossAx val="1033804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Wydatki majątkowe na 1 mieszkańca</c:v>
                </c:pt>
              </c:strCache>
            </c:strRef>
          </c:tx>
          <c:spPr>
            <a:solidFill>
              <a:schemeClr val="accent1"/>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Powiat sanocki</c:v>
                </c:pt>
                <c:pt idx="1">
                  <c:v>Gmina Besko</c:v>
                </c:pt>
              </c:strCache>
            </c:strRef>
          </c:cat>
          <c:val>
            <c:numRef>
              <c:f>Arkusz1!$B$2:$B$3</c:f>
              <c:numCache>
                <c:formatCode>#,##0\ "zł"</c:formatCode>
                <c:ptCount val="2"/>
                <c:pt idx="0">
                  <c:v>636</c:v>
                </c:pt>
                <c:pt idx="1">
                  <c:v>842</c:v>
                </c:pt>
              </c:numCache>
            </c:numRef>
          </c:val>
          <c:extLst xmlns:c16r2="http://schemas.microsoft.com/office/drawing/2015/06/chart">
            <c:ext xmlns:c16="http://schemas.microsoft.com/office/drawing/2014/chart" uri="{C3380CC4-5D6E-409C-BE32-E72D297353CC}">
              <c16:uniqueId val="{00000000-9531-4C22-9F20-A4076C32D1A4}"/>
            </c:ext>
          </c:extLst>
        </c:ser>
        <c:ser>
          <c:idx val="1"/>
          <c:order val="1"/>
          <c:tx>
            <c:strRef>
              <c:f>Arkusz1!$C$1</c:f>
              <c:strCache>
                <c:ptCount val="1"/>
                <c:pt idx="0">
                  <c:v>Wydatki na 1 mieszkańca</c:v>
                </c:pt>
              </c:strCache>
            </c:strRef>
          </c:tx>
          <c:spPr>
            <a:solidFill>
              <a:schemeClr val="accent4"/>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Powiat sanocki</c:v>
                </c:pt>
                <c:pt idx="1">
                  <c:v>Gmina Besko</c:v>
                </c:pt>
              </c:strCache>
            </c:strRef>
          </c:cat>
          <c:val>
            <c:numRef>
              <c:f>Arkusz1!$C$2:$C$3</c:f>
              <c:numCache>
                <c:formatCode>#,##0.00\ "zł"</c:formatCode>
                <c:ptCount val="2"/>
                <c:pt idx="0">
                  <c:v>4104.67</c:v>
                </c:pt>
                <c:pt idx="1">
                  <c:v>4394.3</c:v>
                </c:pt>
              </c:numCache>
            </c:numRef>
          </c:val>
          <c:extLst xmlns:c16r2="http://schemas.microsoft.com/office/drawing/2015/06/chart">
            <c:ext xmlns:c16="http://schemas.microsoft.com/office/drawing/2014/chart" uri="{C3380CC4-5D6E-409C-BE32-E72D297353CC}">
              <c16:uniqueId val="{00000001-9531-4C22-9F20-A4076C32D1A4}"/>
            </c:ext>
          </c:extLst>
        </c:ser>
        <c:ser>
          <c:idx val="2"/>
          <c:order val="2"/>
          <c:tx>
            <c:strRef>
              <c:f>Arkusz1!$D$1</c:f>
              <c:strCache>
                <c:ptCount val="1"/>
                <c:pt idx="0">
                  <c:v>Dochody własne na 1 mieszkańca</c:v>
                </c:pt>
              </c:strCache>
            </c:strRef>
          </c:tx>
          <c:spPr>
            <a:solidFill>
              <a:schemeClr val="accent3"/>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Powiat sanocki</c:v>
                </c:pt>
                <c:pt idx="1">
                  <c:v>Gmina Besko</c:v>
                </c:pt>
              </c:strCache>
            </c:strRef>
          </c:cat>
          <c:val>
            <c:numRef>
              <c:f>Arkusz1!$D$2:$D$3</c:f>
              <c:numCache>
                <c:formatCode>#,##0.00\ "zł"</c:formatCode>
                <c:ptCount val="2"/>
                <c:pt idx="0">
                  <c:v>1601.26</c:v>
                </c:pt>
                <c:pt idx="1">
                  <c:v>857.31999999999948</c:v>
                </c:pt>
              </c:numCache>
            </c:numRef>
          </c:val>
          <c:extLst xmlns:c16r2="http://schemas.microsoft.com/office/drawing/2015/06/chart">
            <c:ext xmlns:c16="http://schemas.microsoft.com/office/drawing/2014/chart" uri="{C3380CC4-5D6E-409C-BE32-E72D297353CC}">
              <c16:uniqueId val="{00000002-9531-4C22-9F20-A4076C32D1A4}"/>
            </c:ext>
          </c:extLst>
        </c:ser>
        <c:ser>
          <c:idx val="3"/>
          <c:order val="3"/>
          <c:tx>
            <c:strRef>
              <c:f>Arkusz1!$E$1</c:f>
              <c:strCache>
                <c:ptCount val="1"/>
                <c:pt idx="0">
                  <c:v>Dochody na 1 mieszkańca</c:v>
                </c:pt>
              </c:strCache>
            </c:strRef>
          </c:tx>
          <c:spPr>
            <a:solidFill>
              <a:srgbClr val="FF3300"/>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Powiat sanocki</c:v>
                </c:pt>
                <c:pt idx="1">
                  <c:v>Gmina Besko</c:v>
                </c:pt>
              </c:strCache>
            </c:strRef>
          </c:cat>
          <c:val>
            <c:numRef>
              <c:f>Arkusz1!$E$2:$E$3</c:f>
              <c:numCache>
                <c:formatCode>#,##0.00\ "zł"</c:formatCode>
                <c:ptCount val="2"/>
                <c:pt idx="0">
                  <c:v>4093.6</c:v>
                </c:pt>
                <c:pt idx="1">
                  <c:v>4226.72</c:v>
                </c:pt>
              </c:numCache>
            </c:numRef>
          </c:val>
          <c:extLst xmlns:c16r2="http://schemas.microsoft.com/office/drawing/2015/06/chart">
            <c:ext xmlns:c16="http://schemas.microsoft.com/office/drawing/2014/chart" uri="{C3380CC4-5D6E-409C-BE32-E72D297353CC}">
              <c16:uniqueId val="{00000003-9531-4C22-9F20-A4076C32D1A4}"/>
            </c:ext>
          </c:extLst>
        </c:ser>
        <c:dLbls>
          <c:showLegendKey val="0"/>
          <c:showVal val="1"/>
          <c:showCatName val="0"/>
          <c:showSerName val="0"/>
          <c:showPercent val="0"/>
          <c:showBubbleSize val="0"/>
        </c:dLbls>
        <c:gapWidth val="75"/>
        <c:axId val="1033805816"/>
        <c:axId val="1033797976"/>
      </c:barChart>
      <c:catAx>
        <c:axId val="1033805816"/>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33797976"/>
        <c:crosses val="autoZero"/>
        <c:auto val="1"/>
        <c:lblAlgn val="ctr"/>
        <c:lblOffset val="100"/>
        <c:noMultiLvlLbl val="0"/>
      </c:catAx>
      <c:valAx>
        <c:axId val="1033797976"/>
        <c:scaling>
          <c:orientation val="minMax"/>
        </c:scaling>
        <c:delete val="0"/>
        <c:axPos val="b"/>
        <c:numFmt formatCode="#,##0\ &quot;zł&quot;"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33805816"/>
        <c:crosses val="autoZero"/>
        <c:crossBetween val="between"/>
        <c:majorUnit val="1000"/>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Wydatki majątkowe na 1 mieszkańca</c:v>
                </c:pt>
              </c:strCache>
            </c:strRef>
          </c:tx>
          <c:spPr>
            <a:solidFill>
              <a:schemeClr val="accent1"/>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Powiat sanocki</c:v>
                </c:pt>
                <c:pt idx="1">
                  <c:v>Gmina Besko</c:v>
                </c:pt>
              </c:strCache>
            </c:strRef>
          </c:cat>
          <c:val>
            <c:numRef>
              <c:f>Arkusz1!$B$2:$B$3</c:f>
              <c:numCache>
                <c:formatCode>#,##0\ "zł"</c:formatCode>
                <c:ptCount val="2"/>
                <c:pt idx="0">
                  <c:v>753.55</c:v>
                </c:pt>
                <c:pt idx="1">
                  <c:v>1430.21</c:v>
                </c:pt>
              </c:numCache>
            </c:numRef>
          </c:val>
          <c:extLst xmlns:c16r2="http://schemas.microsoft.com/office/drawing/2015/06/chart">
            <c:ext xmlns:c16="http://schemas.microsoft.com/office/drawing/2014/chart" uri="{C3380CC4-5D6E-409C-BE32-E72D297353CC}">
              <c16:uniqueId val="{00000000-9531-4C22-9F20-A4076C32D1A4}"/>
            </c:ext>
          </c:extLst>
        </c:ser>
        <c:ser>
          <c:idx val="1"/>
          <c:order val="1"/>
          <c:tx>
            <c:strRef>
              <c:f>Arkusz1!$C$1</c:f>
              <c:strCache>
                <c:ptCount val="1"/>
                <c:pt idx="0">
                  <c:v>Wydatki na 1 mieszkańca</c:v>
                </c:pt>
              </c:strCache>
            </c:strRef>
          </c:tx>
          <c:spPr>
            <a:solidFill>
              <a:schemeClr val="accent4"/>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Powiat sanocki</c:v>
                </c:pt>
                <c:pt idx="1">
                  <c:v>Gmina Besko</c:v>
                </c:pt>
              </c:strCache>
            </c:strRef>
          </c:cat>
          <c:val>
            <c:numRef>
              <c:f>Arkusz1!$C$2:$C$3</c:f>
              <c:numCache>
                <c:formatCode>#,##0.00\ "zł"</c:formatCode>
                <c:ptCount val="2"/>
                <c:pt idx="0">
                  <c:v>5910.74</c:v>
                </c:pt>
                <c:pt idx="1">
                  <c:v>6257.67</c:v>
                </c:pt>
              </c:numCache>
            </c:numRef>
          </c:val>
          <c:extLst xmlns:c16r2="http://schemas.microsoft.com/office/drawing/2015/06/chart">
            <c:ext xmlns:c16="http://schemas.microsoft.com/office/drawing/2014/chart" uri="{C3380CC4-5D6E-409C-BE32-E72D297353CC}">
              <c16:uniqueId val="{00000001-9531-4C22-9F20-A4076C32D1A4}"/>
            </c:ext>
          </c:extLst>
        </c:ser>
        <c:ser>
          <c:idx val="2"/>
          <c:order val="2"/>
          <c:tx>
            <c:strRef>
              <c:f>Arkusz1!$D$1</c:f>
              <c:strCache>
                <c:ptCount val="1"/>
                <c:pt idx="0">
                  <c:v>Dochody własne na 1 mieszkańca</c:v>
                </c:pt>
              </c:strCache>
            </c:strRef>
          </c:tx>
          <c:spPr>
            <a:solidFill>
              <a:schemeClr val="accent3"/>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Powiat sanocki</c:v>
                </c:pt>
                <c:pt idx="1">
                  <c:v>Gmina Besko</c:v>
                </c:pt>
              </c:strCache>
            </c:strRef>
          </c:cat>
          <c:val>
            <c:numRef>
              <c:f>Arkusz1!$D$2:$D$3</c:f>
              <c:numCache>
                <c:formatCode>#,##0.00\ "zł"</c:formatCode>
                <c:ptCount val="2"/>
                <c:pt idx="0">
                  <c:v>2387.36</c:v>
                </c:pt>
                <c:pt idx="1">
                  <c:v>1893.09</c:v>
                </c:pt>
              </c:numCache>
            </c:numRef>
          </c:val>
          <c:extLst xmlns:c16r2="http://schemas.microsoft.com/office/drawing/2015/06/chart">
            <c:ext xmlns:c16="http://schemas.microsoft.com/office/drawing/2014/chart" uri="{C3380CC4-5D6E-409C-BE32-E72D297353CC}">
              <c16:uniqueId val="{00000002-9531-4C22-9F20-A4076C32D1A4}"/>
            </c:ext>
          </c:extLst>
        </c:ser>
        <c:ser>
          <c:idx val="3"/>
          <c:order val="3"/>
          <c:tx>
            <c:strRef>
              <c:f>Arkusz1!$E$1</c:f>
              <c:strCache>
                <c:ptCount val="1"/>
                <c:pt idx="0">
                  <c:v>Dochody na 1 mieszkańca</c:v>
                </c:pt>
              </c:strCache>
            </c:strRef>
          </c:tx>
          <c:spPr>
            <a:solidFill>
              <a:srgbClr val="FF3300"/>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Arkusz1!$A$2:$A$3</c:f>
              <c:strCache>
                <c:ptCount val="2"/>
                <c:pt idx="0">
                  <c:v>Powiat sanocki</c:v>
                </c:pt>
                <c:pt idx="1">
                  <c:v>Gmina Besko</c:v>
                </c:pt>
              </c:strCache>
            </c:strRef>
          </c:cat>
          <c:val>
            <c:numRef>
              <c:f>Arkusz1!$E$2:$E$3</c:f>
              <c:numCache>
                <c:formatCode>#,##0.00\ "zł"</c:formatCode>
                <c:ptCount val="2"/>
                <c:pt idx="0">
                  <c:v>6494.1600000000044</c:v>
                </c:pt>
                <c:pt idx="1">
                  <c:v>7396.1</c:v>
                </c:pt>
              </c:numCache>
            </c:numRef>
          </c:val>
          <c:extLst xmlns:c16r2="http://schemas.microsoft.com/office/drawing/2015/06/chart">
            <c:ext xmlns:c16="http://schemas.microsoft.com/office/drawing/2014/chart" uri="{C3380CC4-5D6E-409C-BE32-E72D297353CC}">
              <c16:uniqueId val="{00000003-9531-4C22-9F20-A4076C32D1A4}"/>
            </c:ext>
          </c:extLst>
        </c:ser>
        <c:dLbls>
          <c:showLegendKey val="0"/>
          <c:showVal val="1"/>
          <c:showCatName val="0"/>
          <c:showSerName val="0"/>
          <c:showPercent val="0"/>
          <c:showBubbleSize val="0"/>
        </c:dLbls>
        <c:gapWidth val="75"/>
        <c:axId val="1033803464"/>
        <c:axId val="1033804248"/>
      </c:barChart>
      <c:catAx>
        <c:axId val="1033803464"/>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33804248"/>
        <c:crosses val="autoZero"/>
        <c:auto val="1"/>
        <c:lblAlgn val="ctr"/>
        <c:lblOffset val="100"/>
        <c:noMultiLvlLbl val="0"/>
      </c:catAx>
      <c:valAx>
        <c:axId val="1033804248"/>
        <c:scaling>
          <c:orientation val="minMax"/>
        </c:scaling>
        <c:delete val="0"/>
        <c:axPos val="b"/>
        <c:numFmt formatCode="#,##0\ &quot;zł&quot;"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33803464"/>
        <c:crosses val="autoZero"/>
        <c:crossBetween val="between"/>
        <c:majorUnit val="1000"/>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cap="all" spc="50" baseline="0">
              <a:solidFill>
                <a:sysClr val="windowText" lastClr="000000"/>
              </a:solidFill>
              <a:latin typeface="+mn-lt"/>
              <a:ea typeface="+mn-ea"/>
              <a:cs typeface="+mn-cs"/>
            </a:defRPr>
          </a:pPr>
          <a:endParaRPr lang="pl-PL"/>
        </a:p>
      </c:txPr>
    </c:title>
    <c:autoTitleDeleted val="0"/>
    <c:plotArea>
      <c:layout/>
      <c:doughnutChart>
        <c:varyColors val="1"/>
        <c:ser>
          <c:idx val="0"/>
          <c:order val="0"/>
          <c:tx>
            <c:strRef>
              <c:f>Arkusz1!$B$1</c:f>
              <c:strCache>
                <c:ptCount val="1"/>
                <c:pt idx="0">
                  <c:v>2017</c:v>
                </c:pt>
              </c:strCache>
            </c:strRef>
          </c:tx>
          <c:dPt>
            <c:idx val="0"/>
            <c:bubble3D val="0"/>
            <c:spPr>
              <a:solidFill>
                <a:srgbClr val="FF3300"/>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1-BAEB-4891-8B9A-3FA5F586FF8D}"/>
              </c:ext>
            </c:extLst>
          </c:dPt>
          <c:dPt>
            <c:idx val="1"/>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3-BAEB-4891-8B9A-3FA5F586FF8D}"/>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5-BAEB-4891-8B9A-3FA5F586FF8D}"/>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Arkusz1!$A$2:$A$4</c:f>
              <c:strCache>
                <c:ptCount val="3"/>
                <c:pt idx="0">
                  <c:v>Dochody własne</c:v>
                </c:pt>
                <c:pt idx="1">
                  <c:v>Dotacje ogółem</c:v>
                </c:pt>
                <c:pt idx="2">
                  <c:v>Subwencja ogólna</c:v>
                </c:pt>
              </c:strCache>
            </c:strRef>
          </c:cat>
          <c:val>
            <c:numRef>
              <c:f>Arkusz1!$B$2:$B$4</c:f>
              <c:numCache>
                <c:formatCode>0.00%</c:formatCode>
                <c:ptCount val="3"/>
                <c:pt idx="0">
                  <c:v>0.20290000000000041</c:v>
                </c:pt>
                <c:pt idx="1">
                  <c:v>0.41150000000000031</c:v>
                </c:pt>
                <c:pt idx="2">
                  <c:v>0.38560000000000288</c:v>
                </c:pt>
              </c:numCache>
            </c:numRef>
          </c:val>
          <c:extLst xmlns:c16r2="http://schemas.microsoft.com/office/drawing/2015/06/chart">
            <c:ext xmlns:c16="http://schemas.microsoft.com/office/drawing/2014/chart" uri="{C3380CC4-5D6E-409C-BE32-E72D297353CC}">
              <c16:uniqueId val="{00000006-BAEB-4891-8B9A-3FA5F586FF8D}"/>
            </c:ext>
          </c:extLst>
        </c:ser>
        <c:dLbls>
          <c:showLegendKey val="0"/>
          <c:showVal val="0"/>
          <c:showCatName val="0"/>
          <c:showSerName val="0"/>
          <c:showPercent val="1"/>
          <c:showBubbleSize val="0"/>
          <c:showLeaderLines val="1"/>
        </c:dLbls>
        <c:firstSliceAng val="0"/>
        <c:holeSize val="50"/>
      </c:doughnutChart>
      <c:spPr>
        <a:noFill/>
        <a:ln>
          <a:noFill/>
        </a:ln>
        <a:effectLst/>
      </c:spPr>
    </c:plotArea>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003405302713888"/>
          <c:y val="4.2269594349486933E-2"/>
          <c:w val="0.90999537414145071"/>
          <c:h val="0.77268036617375324"/>
        </c:manualLayout>
      </c:layout>
      <c:barChart>
        <c:barDir val="bar"/>
        <c:grouping val="clustered"/>
        <c:varyColors val="0"/>
        <c:ser>
          <c:idx val="0"/>
          <c:order val="0"/>
          <c:tx>
            <c:strRef>
              <c:f>Arkusz1!$B$1</c:f>
              <c:strCache>
                <c:ptCount val="1"/>
                <c:pt idx="0">
                  <c:v>Zgony</c:v>
                </c:pt>
              </c:strCache>
            </c:strRef>
          </c:tx>
          <c:spPr>
            <a:solidFill>
              <a:schemeClr val="accent4"/>
            </a:solidFill>
            <a:ln>
              <a:noFill/>
            </a:ln>
            <a:effectLst>
              <a:outerShdw blurRad="57150" dist="19050" dir="5400000" algn="ctr" rotWithShape="0">
                <a:srgbClr val="000000">
                  <a:alpha val="63000"/>
                </a:srgbClr>
              </a:outerShdw>
            </a:effectLst>
          </c:spPr>
          <c:invertIfNegative val="0"/>
          <c:dLbls>
            <c:dLbl>
              <c:idx val="3"/>
              <c:layout>
                <c:manualLayout>
                  <c:x val="-8.5142613878246461E-3"/>
                  <c:y val="-5.9678130037598806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B7E-4B94-AF80-36C673E5F76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Besko</c:v>
                </c:pt>
                <c:pt idx="1">
                  <c:v>Bukowsko</c:v>
                </c:pt>
                <c:pt idx="2">
                  <c:v>Komańcza</c:v>
                </c:pt>
                <c:pt idx="3">
                  <c:v>Sanok gm. Miejska</c:v>
                </c:pt>
                <c:pt idx="4">
                  <c:v>Sanok gm. Wiejska</c:v>
                </c:pt>
                <c:pt idx="5">
                  <c:v>Tyrawa Wołoska</c:v>
                </c:pt>
                <c:pt idx="6">
                  <c:v>Zagórz</c:v>
                </c:pt>
                <c:pt idx="7">
                  <c:v>Zarszyn</c:v>
                </c:pt>
              </c:strCache>
            </c:strRef>
          </c:cat>
          <c:val>
            <c:numRef>
              <c:f>Arkusz1!$B$2:$B$9</c:f>
              <c:numCache>
                <c:formatCode>General</c:formatCode>
                <c:ptCount val="8"/>
                <c:pt idx="0">
                  <c:v>44</c:v>
                </c:pt>
                <c:pt idx="1">
                  <c:v>56</c:v>
                </c:pt>
                <c:pt idx="2">
                  <c:v>76</c:v>
                </c:pt>
                <c:pt idx="3">
                  <c:v>503</c:v>
                </c:pt>
                <c:pt idx="4">
                  <c:v>202</c:v>
                </c:pt>
                <c:pt idx="5">
                  <c:v>15</c:v>
                </c:pt>
                <c:pt idx="6">
                  <c:v>187</c:v>
                </c:pt>
                <c:pt idx="7">
                  <c:v>128</c:v>
                </c:pt>
              </c:numCache>
            </c:numRef>
          </c:val>
          <c:extLst xmlns:c16r2="http://schemas.microsoft.com/office/drawing/2015/06/chart">
            <c:ext xmlns:c16="http://schemas.microsoft.com/office/drawing/2014/chart" uri="{C3380CC4-5D6E-409C-BE32-E72D297353CC}">
              <c16:uniqueId val="{00000002-EB7E-4B94-AF80-36C673E5F765}"/>
            </c:ext>
          </c:extLst>
        </c:ser>
        <c:ser>
          <c:idx val="1"/>
          <c:order val="1"/>
          <c:tx>
            <c:strRef>
              <c:f>Arkusz1!$C$1</c:f>
              <c:strCache>
                <c:ptCount val="1"/>
                <c:pt idx="0">
                  <c:v>Urodzenia</c:v>
                </c:pt>
              </c:strCache>
            </c:strRef>
          </c:tx>
          <c:spPr>
            <a:solidFill>
              <a:srgbClr val="FF3300"/>
            </a:solidFill>
            <a:ln>
              <a:noFill/>
            </a:ln>
            <a:effectLst>
              <a:outerShdw blurRad="57150" dist="19050" dir="5400000" algn="ctr" rotWithShape="0">
                <a:srgbClr val="000000">
                  <a:alpha val="63000"/>
                </a:srgbClr>
              </a:outerShdw>
            </a:effectLst>
          </c:spPr>
          <c:invertIfNegative val="0"/>
          <c:dLbls>
            <c:dLbl>
              <c:idx val="3"/>
              <c:layout>
                <c:manualLayout>
                  <c:x val="1.0642826734780958E-2"/>
                  <c:y val="-5.9678130037598806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EB7E-4B94-AF80-36C673E5F76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Besko</c:v>
                </c:pt>
                <c:pt idx="1">
                  <c:v>Bukowsko</c:v>
                </c:pt>
                <c:pt idx="2">
                  <c:v>Komańcza</c:v>
                </c:pt>
                <c:pt idx="3">
                  <c:v>Sanok gm. Miejska</c:v>
                </c:pt>
                <c:pt idx="4">
                  <c:v>Sanok gm. Wiejska</c:v>
                </c:pt>
                <c:pt idx="5">
                  <c:v>Tyrawa Wołoska</c:v>
                </c:pt>
                <c:pt idx="6">
                  <c:v>Zagórz</c:v>
                </c:pt>
                <c:pt idx="7">
                  <c:v>Zarszyn</c:v>
                </c:pt>
              </c:strCache>
            </c:strRef>
          </c:cat>
          <c:val>
            <c:numRef>
              <c:f>Arkusz1!$C$2:$C$9</c:f>
              <c:numCache>
                <c:formatCode>General</c:formatCode>
                <c:ptCount val="8"/>
                <c:pt idx="0">
                  <c:v>36</c:v>
                </c:pt>
                <c:pt idx="1">
                  <c:v>40</c:v>
                </c:pt>
                <c:pt idx="2">
                  <c:v>25</c:v>
                </c:pt>
                <c:pt idx="3">
                  <c:v>193</c:v>
                </c:pt>
                <c:pt idx="4">
                  <c:v>164</c:v>
                </c:pt>
                <c:pt idx="5">
                  <c:v>16</c:v>
                </c:pt>
                <c:pt idx="6">
                  <c:v>82</c:v>
                </c:pt>
                <c:pt idx="7">
                  <c:v>74</c:v>
                </c:pt>
              </c:numCache>
            </c:numRef>
          </c:val>
          <c:extLst xmlns:c16r2="http://schemas.microsoft.com/office/drawing/2015/06/chart">
            <c:ext xmlns:c16="http://schemas.microsoft.com/office/drawing/2014/chart" uri="{C3380CC4-5D6E-409C-BE32-E72D297353CC}">
              <c16:uniqueId val="{00000005-EB7E-4B94-AF80-36C673E5F765}"/>
            </c:ext>
          </c:extLst>
        </c:ser>
        <c:ser>
          <c:idx val="2"/>
          <c:order val="2"/>
          <c:tx>
            <c:strRef>
              <c:f>Arkusz1!$D$1</c:f>
              <c:strCache>
                <c:ptCount val="1"/>
                <c:pt idx="0">
                  <c:v>Przyrost naturalny</c:v>
                </c:pt>
              </c:strCache>
            </c:strRef>
          </c:tx>
          <c:spPr>
            <a:solidFill>
              <a:schemeClr val="accent6"/>
            </a:solidFill>
            <a:ln>
              <a:noFill/>
            </a:ln>
            <a:effectLst>
              <a:outerShdw blurRad="57150" dist="19050" dir="5400000" algn="ctr" rotWithShape="0">
                <a:srgbClr val="000000">
                  <a:alpha val="63000"/>
                </a:srgbClr>
              </a:outerShdw>
            </a:effectLst>
          </c:spPr>
          <c:invertIfNegative val="0"/>
          <c:dLbls>
            <c:dLbl>
              <c:idx val="0"/>
              <c:layout>
                <c:manualLayout>
                  <c:x val="4.7874015748032133E-5"/>
                  <c:y val="1.679397551941576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EB7E-4B94-AF80-36C673E5F765}"/>
                </c:ext>
                <c:ext xmlns:c15="http://schemas.microsoft.com/office/drawing/2012/chart" uri="{CE6537A1-D6FC-4f65-9D91-7224C49458BB}"/>
              </c:extLst>
            </c:dLbl>
            <c:dLbl>
              <c:idx val="1"/>
              <c:layout>
                <c:manualLayout>
                  <c:x val="1.004514435695562E-4"/>
                  <c:y val="2.035960458213751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EB7E-4B94-AF80-36C673E5F765}"/>
                </c:ext>
                <c:ext xmlns:c15="http://schemas.microsoft.com/office/drawing/2012/chart" uri="{CE6537A1-D6FC-4f65-9D91-7224C49458BB}"/>
              </c:extLst>
            </c:dLbl>
            <c:dLbl>
              <c:idx val="2"/>
              <c:layout>
                <c:manualLayout>
                  <c:x val="2.1287979002626383E-3"/>
                  <c:y val="2.645473054185894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EB7E-4B94-AF80-36C673E5F765}"/>
                </c:ext>
                <c:ext xmlns:c15="http://schemas.microsoft.com/office/drawing/2012/chart" uri="{CE6537A1-D6FC-4f65-9D91-7224C49458BB}"/>
              </c:extLst>
            </c:dLbl>
            <c:dLbl>
              <c:idx val="3"/>
              <c:layout>
                <c:manualLayout>
                  <c:x val="4.3002624671956481E-5"/>
                  <c:y val="2.035960458213751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EB7E-4B94-AF80-36C673E5F765}"/>
                </c:ext>
                <c:ext xmlns:c15="http://schemas.microsoft.com/office/drawing/2012/chart" uri="{CE6537A1-D6FC-4f65-9D91-7224C49458BB}"/>
              </c:extLst>
            </c:dLbl>
            <c:dLbl>
              <c:idx val="4"/>
              <c:layout>
                <c:manualLayout>
                  <c:x val="6.2152230971131134E-5"/>
                  <c:y val="-1.016115976157192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EB7E-4B94-AF80-36C673E5F765}"/>
                </c:ext>
                <c:ext xmlns:c15="http://schemas.microsoft.com/office/drawing/2012/chart" uri="{CE6537A1-D6FC-4f65-9D91-7224C49458BB}"/>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Besko</c:v>
                </c:pt>
                <c:pt idx="1">
                  <c:v>Bukowsko</c:v>
                </c:pt>
                <c:pt idx="2">
                  <c:v>Komańcza</c:v>
                </c:pt>
                <c:pt idx="3">
                  <c:v>Sanok gm. Miejska</c:v>
                </c:pt>
                <c:pt idx="4">
                  <c:v>Sanok gm. Wiejska</c:v>
                </c:pt>
                <c:pt idx="5">
                  <c:v>Tyrawa Wołoska</c:v>
                </c:pt>
                <c:pt idx="6">
                  <c:v>Zagórz</c:v>
                </c:pt>
                <c:pt idx="7">
                  <c:v>Zarszyn</c:v>
                </c:pt>
              </c:strCache>
            </c:strRef>
          </c:cat>
          <c:val>
            <c:numRef>
              <c:f>Arkusz1!$D$2:$D$9</c:f>
              <c:numCache>
                <c:formatCode>General</c:formatCode>
                <c:ptCount val="8"/>
                <c:pt idx="0">
                  <c:v>-8</c:v>
                </c:pt>
                <c:pt idx="1">
                  <c:v>-16</c:v>
                </c:pt>
                <c:pt idx="2">
                  <c:v>-51</c:v>
                </c:pt>
                <c:pt idx="3">
                  <c:v>-310</c:v>
                </c:pt>
                <c:pt idx="4">
                  <c:v>-38</c:v>
                </c:pt>
                <c:pt idx="5">
                  <c:v>1</c:v>
                </c:pt>
                <c:pt idx="6">
                  <c:v>-105</c:v>
                </c:pt>
                <c:pt idx="7">
                  <c:v>-54</c:v>
                </c:pt>
              </c:numCache>
            </c:numRef>
          </c:val>
          <c:extLst xmlns:c16r2="http://schemas.microsoft.com/office/drawing/2015/06/chart">
            <c:ext xmlns:c16="http://schemas.microsoft.com/office/drawing/2014/chart" uri="{C3380CC4-5D6E-409C-BE32-E72D297353CC}">
              <c16:uniqueId val="{0000000C-EB7E-4B94-AF80-36C673E5F765}"/>
            </c:ext>
          </c:extLst>
        </c:ser>
        <c:dLbls>
          <c:showLegendKey val="0"/>
          <c:showVal val="1"/>
          <c:showCatName val="0"/>
          <c:showSerName val="0"/>
          <c:showPercent val="0"/>
          <c:showBubbleSize val="0"/>
        </c:dLbls>
        <c:gapWidth val="115"/>
        <c:overlap val="-20"/>
        <c:axId val="686335680"/>
        <c:axId val="686333328"/>
      </c:barChart>
      <c:catAx>
        <c:axId val="686335680"/>
        <c:scaling>
          <c:orientation val="minMax"/>
        </c:scaling>
        <c:delete val="0"/>
        <c:axPos val="l"/>
        <c:numFmt formatCode="General" sourceLinked="1"/>
        <c:majorTickMark val="none"/>
        <c:minorTickMark val="none"/>
        <c:tickLblPos val="low"/>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686333328"/>
        <c:crosses val="autoZero"/>
        <c:auto val="1"/>
        <c:lblAlgn val="ctr"/>
        <c:lblOffset val="80"/>
        <c:noMultiLvlLbl val="0"/>
      </c:catAx>
      <c:valAx>
        <c:axId val="6863333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86335680"/>
        <c:crosses val="autoZero"/>
        <c:crossBetween val="between"/>
      </c:valAx>
      <c:spPr>
        <a:noFill/>
        <a:ln>
          <a:noFill/>
        </a:ln>
        <a:effectLst/>
      </c:spPr>
    </c:plotArea>
    <c:legend>
      <c:legendPos val="b"/>
      <c:layout>
        <c:manualLayout>
          <c:xMode val="edge"/>
          <c:yMode val="edge"/>
          <c:x val="0.32660158754814744"/>
          <c:y val="0.92644068881633657"/>
          <c:w val="0.39474302678989781"/>
          <c:h val="4.629662032986653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cap="all" spc="50" baseline="0">
              <a:solidFill>
                <a:sysClr val="windowText" lastClr="000000"/>
              </a:solidFill>
              <a:latin typeface="+mn-lt"/>
              <a:ea typeface="+mn-ea"/>
              <a:cs typeface="+mn-cs"/>
            </a:defRPr>
          </a:pPr>
          <a:endParaRPr lang="pl-PL"/>
        </a:p>
      </c:txPr>
    </c:title>
    <c:autoTitleDeleted val="0"/>
    <c:plotArea>
      <c:layout/>
      <c:doughnutChart>
        <c:varyColors val="1"/>
        <c:ser>
          <c:idx val="0"/>
          <c:order val="0"/>
          <c:tx>
            <c:strRef>
              <c:f>Arkusz1!$B$1</c:f>
              <c:strCache>
                <c:ptCount val="1"/>
                <c:pt idx="0">
                  <c:v>2021</c:v>
                </c:pt>
              </c:strCache>
            </c:strRef>
          </c:tx>
          <c:dPt>
            <c:idx val="0"/>
            <c:bubble3D val="0"/>
            <c:spPr>
              <a:solidFill>
                <a:srgbClr val="FF3300"/>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1-FEE4-4FBF-A79B-2517A4AAAD65}"/>
              </c:ext>
            </c:extLst>
          </c:dPt>
          <c:dPt>
            <c:idx val="1"/>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3-FEE4-4FBF-A79B-2517A4AAAD65}"/>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5-FEE4-4FBF-A79B-2517A4AAAD65}"/>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Arkusz1!$A$2:$A$4</c:f>
              <c:strCache>
                <c:ptCount val="3"/>
                <c:pt idx="0">
                  <c:v>Dochody własne</c:v>
                </c:pt>
                <c:pt idx="1">
                  <c:v>Dotacje ogółem</c:v>
                </c:pt>
                <c:pt idx="2">
                  <c:v>Subwencja ogólna</c:v>
                </c:pt>
              </c:strCache>
            </c:strRef>
          </c:cat>
          <c:val>
            <c:numRef>
              <c:f>Arkusz1!$B$2:$B$4</c:f>
              <c:numCache>
                <c:formatCode>0.00%</c:formatCode>
                <c:ptCount val="3"/>
                <c:pt idx="0">
                  <c:v>0.29570000000000002</c:v>
                </c:pt>
                <c:pt idx="1">
                  <c:v>0.35540000000000038</c:v>
                </c:pt>
                <c:pt idx="2">
                  <c:v>0.34890000000000032</c:v>
                </c:pt>
              </c:numCache>
            </c:numRef>
          </c:val>
          <c:extLst xmlns:c16r2="http://schemas.microsoft.com/office/drawing/2015/06/chart">
            <c:ext xmlns:c16="http://schemas.microsoft.com/office/drawing/2014/chart" uri="{C3380CC4-5D6E-409C-BE32-E72D297353CC}">
              <c16:uniqueId val="{00000006-FEE4-4FBF-A79B-2517A4AAAD65}"/>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270651064450267"/>
          <c:y val="2.1795713035870606E-2"/>
          <c:w val="0.86729348935550465"/>
          <c:h val="0.77351831021122353"/>
        </c:manualLayout>
      </c:layout>
      <c:barChart>
        <c:barDir val="col"/>
        <c:grouping val="stacked"/>
        <c:varyColors val="0"/>
        <c:ser>
          <c:idx val="0"/>
          <c:order val="0"/>
          <c:tx>
            <c:strRef>
              <c:f>Arkusz1!$B$1</c:f>
              <c:strCache>
                <c:ptCount val="1"/>
                <c:pt idx="0">
                  <c:v>Wydatki bieżące</c:v>
                </c:pt>
              </c:strCache>
            </c:strRef>
          </c:tx>
          <c:spPr>
            <a:solidFill>
              <a:srgbClr val="FF3300"/>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Arkusz1!$A$2:$A$6</c:f>
              <c:numCache>
                <c:formatCode>General</c:formatCode>
                <c:ptCount val="5"/>
                <c:pt idx="0">
                  <c:v>2017</c:v>
                </c:pt>
                <c:pt idx="1">
                  <c:v>2018</c:v>
                </c:pt>
                <c:pt idx="2">
                  <c:v>2019</c:v>
                </c:pt>
                <c:pt idx="3">
                  <c:v>2020</c:v>
                </c:pt>
                <c:pt idx="4">
                  <c:v>2021</c:v>
                </c:pt>
              </c:numCache>
            </c:numRef>
          </c:cat>
          <c:val>
            <c:numRef>
              <c:f>Arkusz1!$B$2:$B$6</c:f>
              <c:numCache>
                <c:formatCode>0.00%</c:formatCode>
                <c:ptCount val="5"/>
                <c:pt idx="0">
                  <c:v>0.80800000000000005</c:v>
                </c:pt>
                <c:pt idx="1">
                  <c:v>0.77500000000000868</c:v>
                </c:pt>
                <c:pt idx="2">
                  <c:v>0.84400000000000064</c:v>
                </c:pt>
                <c:pt idx="3">
                  <c:v>0.80499999999999994</c:v>
                </c:pt>
                <c:pt idx="4">
                  <c:v>0.77200000000000846</c:v>
                </c:pt>
              </c:numCache>
            </c:numRef>
          </c:val>
          <c:extLst xmlns:c16r2="http://schemas.microsoft.com/office/drawing/2015/06/chart">
            <c:ext xmlns:c16="http://schemas.microsoft.com/office/drawing/2014/chart" uri="{C3380CC4-5D6E-409C-BE32-E72D297353CC}">
              <c16:uniqueId val="{00000000-764C-4F92-94E7-EDC908481D87}"/>
            </c:ext>
          </c:extLst>
        </c:ser>
        <c:ser>
          <c:idx val="1"/>
          <c:order val="1"/>
          <c:tx>
            <c:strRef>
              <c:f>Arkusz1!$C$1</c:f>
              <c:strCache>
                <c:ptCount val="1"/>
                <c:pt idx="0">
                  <c:v>wydatki majątkowe</c:v>
                </c:pt>
              </c:strCache>
            </c:strRef>
          </c:tx>
          <c:spPr>
            <a:solidFill>
              <a:schemeClr val="accent4"/>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Arkusz1!$A$2:$A$6</c:f>
              <c:numCache>
                <c:formatCode>General</c:formatCode>
                <c:ptCount val="5"/>
                <c:pt idx="0">
                  <c:v>2017</c:v>
                </c:pt>
                <c:pt idx="1">
                  <c:v>2018</c:v>
                </c:pt>
                <c:pt idx="2">
                  <c:v>2019</c:v>
                </c:pt>
                <c:pt idx="3">
                  <c:v>2020</c:v>
                </c:pt>
                <c:pt idx="4">
                  <c:v>2021</c:v>
                </c:pt>
              </c:numCache>
            </c:numRef>
          </c:cat>
          <c:val>
            <c:numRef>
              <c:f>Arkusz1!$C$2:$C$6</c:f>
              <c:numCache>
                <c:formatCode>0.0%</c:formatCode>
                <c:ptCount val="5"/>
                <c:pt idx="0">
                  <c:v>0.192</c:v>
                </c:pt>
                <c:pt idx="1">
                  <c:v>0.22500000000000001</c:v>
                </c:pt>
                <c:pt idx="2">
                  <c:v>0.15600000000000044</c:v>
                </c:pt>
                <c:pt idx="3">
                  <c:v>0.19500000000000001</c:v>
                </c:pt>
                <c:pt idx="4">
                  <c:v>0.22800000000000001</c:v>
                </c:pt>
              </c:numCache>
            </c:numRef>
          </c:val>
          <c:extLst xmlns:c16r2="http://schemas.microsoft.com/office/drawing/2015/06/chart">
            <c:ext xmlns:c16="http://schemas.microsoft.com/office/drawing/2014/chart" uri="{C3380CC4-5D6E-409C-BE32-E72D297353CC}">
              <c16:uniqueId val="{00000001-764C-4F92-94E7-EDC908481D87}"/>
            </c:ext>
          </c:extLst>
        </c:ser>
        <c:dLbls>
          <c:showLegendKey val="0"/>
          <c:showVal val="1"/>
          <c:showCatName val="0"/>
          <c:showSerName val="0"/>
          <c:showPercent val="0"/>
          <c:showBubbleSize val="0"/>
        </c:dLbls>
        <c:gapWidth val="75"/>
        <c:overlap val="100"/>
        <c:axId val="1033799936"/>
        <c:axId val="1033805032"/>
      </c:barChart>
      <c:catAx>
        <c:axId val="103379993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33805032"/>
        <c:crosses val="autoZero"/>
        <c:auto val="1"/>
        <c:lblAlgn val="ctr"/>
        <c:lblOffset val="100"/>
        <c:noMultiLvlLbl val="0"/>
      </c:catAx>
      <c:valAx>
        <c:axId val="1033805032"/>
        <c:scaling>
          <c:orientation val="minMax"/>
          <c:max val="1"/>
          <c:min val="0"/>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33799936"/>
        <c:crosses val="autoZero"/>
        <c:crossBetween val="between"/>
        <c:majorUnit val="0.2"/>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wysokość pozyskanych środków</c:v>
                </c:pt>
              </c:strCache>
            </c:strRef>
          </c:tx>
          <c:spPr>
            <a:solidFill>
              <a:srgbClr val="FF3300"/>
            </a:solidFill>
            <a:ln>
              <a:noFill/>
            </a:ln>
            <a:effectLst>
              <a:outerShdw blurRad="57150" dist="19050" dir="5400000" algn="ctr" rotWithShape="0">
                <a:srgbClr val="000000">
                  <a:alpha val="63000"/>
                </a:srgbClr>
              </a:outerShdw>
            </a:effectLst>
          </c:spPr>
          <c:invertIfNegative val="0"/>
          <c:dLbls>
            <c:numFmt formatCode="#,##0.00\ &quot;zł&quot;"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Arkusz1!$A$2:$A$6</c:f>
              <c:numCache>
                <c:formatCode>General</c:formatCode>
                <c:ptCount val="5"/>
                <c:pt idx="0">
                  <c:v>2017</c:v>
                </c:pt>
                <c:pt idx="1">
                  <c:v>2018</c:v>
                </c:pt>
                <c:pt idx="2">
                  <c:v>2019</c:v>
                </c:pt>
                <c:pt idx="3">
                  <c:v>2020</c:v>
                </c:pt>
                <c:pt idx="4">
                  <c:v>2021</c:v>
                </c:pt>
              </c:numCache>
            </c:numRef>
          </c:cat>
          <c:val>
            <c:numRef>
              <c:f>Arkusz1!$B$2:$B$6</c:f>
              <c:numCache>
                <c:formatCode>"zł"#,##0.00_);[Red]\("zł"#,##0.00\)</c:formatCode>
                <c:ptCount val="5"/>
                <c:pt idx="0">
                  <c:v>0</c:v>
                </c:pt>
                <c:pt idx="1">
                  <c:v>61659.5</c:v>
                </c:pt>
                <c:pt idx="2">
                  <c:v>36445.57</c:v>
                </c:pt>
                <c:pt idx="3">
                  <c:v>23474.54</c:v>
                </c:pt>
                <c:pt idx="4" formatCode="#,##0.00\ &quot;zł&quot;">
                  <c:v>0</c:v>
                </c:pt>
              </c:numCache>
            </c:numRef>
          </c:val>
          <c:extLst xmlns:c16r2="http://schemas.microsoft.com/office/drawing/2015/06/chart">
            <c:ext xmlns:c16="http://schemas.microsoft.com/office/drawing/2014/chart" uri="{C3380CC4-5D6E-409C-BE32-E72D297353CC}">
              <c16:uniqueId val="{00000000-B667-4925-8003-4474C29B6D23}"/>
            </c:ext>
          </c:extLst>
        </c:ser>
        <c:dLbls>
          <c:showLegendKey val="0"/>
          <c:showVal val="1"/>
          <c:showCatName val="0"/>
          <c:showSerName val="0"/>
          <c:showPercent val="0"/>
          <c:showBubbleSize val="0"/>
        </c:dLbls>
        <c:gapWidth val="75"/>
        <c:axId val="1033800328"/>
        <c:axId val="1033800720"/>
      </c:barChart>
      <c:catAx>
        <c:axId val="103380032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33800720"/>
        <c:crosses val="autoZero"/>
        <c:auto val="1"/>
        <c:lblAlgn val="ctr"/>
        <c:lblOffset val="100"/>
        <c:noMultiLvlLbl val="0"/>
      </c:catAx>
      <c:valAx>
        <c:axId val="1033800720"/>
        <c:scaling>
          <c:orientation val="minMax"/>
        </c:scaling>
        <c:delete val="0"/>
        <c:axPos val="l"/>
        <c:numFmt formatCode="&quot;zł&quot;#,##0.00_);[Red]\(&quot;zł&quot;#,##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33800328"/>
        <c:crosses val="autoZero"/>
        <c:crossBetween val="between"/>
      </c:valAx>
      <c:spPr>
        <a:noFill/>
        <a:ln>
          <a:solidFill>
            <a:schemeClr val="bg1"/>
          </a:solid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871897238898779E-2"/>
          <c:y val="1.7879295849737541E-2"/>
          <c:w val="0.90999537414145071"/>
          <c:h val="0.84457067866518443"/>
        </c:manualLayout>
      </c:layout>
      <c:barChart>
        <c:barDir val="bar"/>
        <c:grouping val="clustered"/>
        <c:varyColors val="0"/>
        <c:ser>
          <c:idx val="0"/>
          <c:order val="0"/>
          <c:tx>
            <c:strRef>
              <c:f>Arkusz1!$B$1</c:f>
              <c:strCache>
                <c:ptCount val="1"/>
                <c:pt idx="0">
                  <c:v>Seria 2</c:v>
                </c:pt>
              </c:strCache>
            </c:strRef>
          </c:tx>
          <c:spPr>
            <a:solidFill>
              <a:srgbClr val="FF3300"/>
            </a:solidFill>
          </c:spPr>
          <c:invertIfNegative val="0"/>
          <c:dPt>
            <c:idx val="2"/>
            <c:invertIfNegative val="0"/>
            <c:bubble3D val="0"/>
            <c:spPr>
              <a:solidFill>
                <a:schemeClr val="accent4"/>
              </a:solidFill>
            </c:spPr>
            <c:extLst xmlns:c16r2="http://schemas.microsoft.com/office/drawing/2015/06/chart">
              <c:ext xmlns:c16="http://schemas.microsoft.com/office/drawing/2014/chart" uri="{C3380CC4-5D6E-409C-BE32-E72D297353CC}">
                <c16:uniqueId val="{00000001-9856-494E-B3BE-11BF3B4FE00A}"/>
              </c:ext>
            </c:extLst>
          </c:dPt>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Powiat sanocki</c:v>
                </c:pt>
                <c:pt idx="1">
                  <c:v>Sanok gm.miejska</c:v>
                </c:pt>
                <c:pt idx="2">
                  <c:v>Besko</c:v>
                </c:pt>
                <c:pt idx="3">
                  <c:v>Komańcza</c:v>
                </c:pt>
                <c:pt idx="4">
                  <c:v>Bukowsko</c:v>
                </c:pt>
                <c:pt idx="5">
                  <c:v>Sanok gm. Wiejska</c:v>
                </c:pt>
                <c:pt idx="6">
                  <c:v>Tyrawa Wołoska</c:v>
                </c:pt>
                <c:pt idx="7">
                  <c:v>Zagórz</c:v>
                </c:pt>
                <c:pt idx="8">
                  <c:v>Zarszyn</c:v>
                </c:pt>
              </c:strCache>
            </c:strRef>
          </c:cat>
          <c:val>
            <c:numRef>
              <c:f>Arkusz1!$B$2:$B$10</c:f>
              <c:numCache>
                <c:formatCode>0.0%</c:formatCode>
                <c:ptCount val="9"/>
                <c:pt idx="0">
                  <c:v>0.6790000000000036</c:v>
                </c:pt>
                <c:pt idx="1">
                  <c:v>0.95300000000000062</c:v>
                </c:pt>
                <c:pt idx="2">
                  <c:v>0.87600000000000289</c:v>
                </c:pt>
                <c:pt idx="3">
                  <c:v>0.47000000000000008</c:v>
                </c:pt>
                <c:pt idx="4">
                  <c:v>0.76900000000000301</c:v>
                </c:pt>
                <c:pt idx="5">
                  <c:v>0.35800000000000032</c:v>
                </c:pt>
                <c:pt idx="6">
                  <c:v>1.0000000000000005E-2</c:v>
                </c:pt>
                <c:pt idx="7">
                  <c:v>0.57900000000000063</c:v>
                </c:pt>
                <c:pt idx="8">
                  <c:v>0.45300000000000001</c:v>
                </c:pt>
              </c:numCache>
            </c:numRef>
          </c:val>
          <c:extLst xmlns:c16r2="http://schemas.microsoft.com/office/drawing/2015/06/chart">
            <c:ext xmlns:c16="http://schemas.microsoft.com/office/drawing/2014/chart" uri="{C3380CC4-5D6E-409C-BE32-E72D297353CC}">
              <c16:uniqueId val="{00000003-C0AD-4761-B8E0-AF8676E0D7B0}"/>
            </c:ext>
          </c:extLst>
        </c:ser>
        <c:dLbls>
          <c:showLegendKey val="0"/>
          <c:showVal val="1"/>
          <c:showCatName val="0"/>
          <c:showSerName val="0"/>
          <c:showPercent val="0"/>
          <c:showBubbleSize val="0"/>
        </c:dLbls>
        <c:gapWidth val="75"/>
        <c:axId val="1033797192"/>
        <c:axId val="1033801112"/>
      </c:barChart>
      <c:catAx>
        <c:axId val="1033797192"/>
        <c:scaling>
          <c:orientation val="minMax"/>
        </c:scaling>
        <c:delete val="0"/>
        <c:axPos val="l"/>
        <c:numFmt formatCode="General" sourceLinked="1"/>
        <c:majorTickMark val="none"/>
        <c:minorTickMark val="none"/>
        <c:tickLblPos val="low"/>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Cambria" panose="02040503050406030204" pitchFamily="18" charset="0"/>
                <a:cs typeface="+mn-cs"/>
              </a:defRPr>
            </a:pPr>
            <a:endParaRPr lang="pl-PL"/>
          </a:p>
        </c:txPr>
        <c:crossAx val="1033801112"/>
        <c:crosses val="autoZero"/>
        <c:auto val="1"/>
        <c:lblAlgn val="ctr"/>
        <c:lblOffset val="80"/>
        <c:noMultiLvlLbl val="0"/>
      </c:catAx>
      <c:valAx>
        <c:axId val="1033801112"/>
        <c:scaling>
          <c:orientation val="minMax"/>
          <c:max val="1"/>
          <c:min val="0.2"/>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Cambria" panose="02040503050406030204" pitchFamily="18" charset="0"/>
                <a:cs typeface="+mn-cs"/>
              </a:defRPr>
            </a:pPr>
            <a:endParaRPr lang="pl-PL"/>
          </a:p>
        </c:txPr>
        <c:crossAx val="1033797192"/>
        <c:crosses val="autoZero"/>
        <c:crossBetween val="between"/>
        <c:majorUnit val="0.1"/>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solidFill>
      <a:round/>
    </a:ln>
    <a:effectLst/>
  </c:spPr>
  <c:txPr>
    <a:bodyPr/>
    <a:lstStyle/>
    <a:p>
      <a:pPr>
        <a:defRPr/>
      </a:pPr>
      <a:endParaRPr lang="pl-PL"/>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871897238898779E-2"/>
          <c:y val="1.7879295849737541E-2"/>
          <c:w val="0.90999537414145071"/>
          <c:h val="0.84457067866518265"/>
        </c:manualLayout>
      </c:layout>
      <c:barChart>
        <c:barDir val="bar"/>
        <c:grouping val="clustered"/>
        <c:varyColors val="0"/>
        <c:ser>
          <c:idx val="0"/>
          <c:order val="0"/>
          <c:tx>
            <c:strRef>
              <c:f>Arkusz1!$B$1</c:f>
              <c:strCache>
                <c:ptCount val="1"/>
                <c:pt idx="0">
                  <c:v>Seria 2</c:v>
                </c:pt>
              </c:strCache>
            </c:strRef>
          </c:tx>
          <c:spPr>
            <a:solidFill>
              <a:srgbClr val="FF3300"/>
            </a:solidFill>
          </c:spPr>
          <c:invertIfNegative val="0"/>
          <c:dPt>
            <c:idx val="2"/>
            <c:invertIfNegative val="0"/>
            <c:bubble3D val="0"/>
            <c:spPr>
              <a:solidFill>
                <a:schemeClr val="accent4"/>
              </a:solidFill>
            </c:spPr>
            <c:extLst xmlns:c16r2="http://schemas.microsoft.com/office/drawing/2015/06/chart">
              <c:ext xmlns:c16="http://schemas.microsoft.com/office/drawing/2014/chart" uri="{C3380CC4-5D6E-409C-BE32-E72D297353CC}">
                <c16:uniqueId val="{00000001-FD98-436E-995A-5178C5C1C68F}"/>
              </c:ext>
            </c:extLst>
          </c:dPt>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Powiat sanocki</c:v>
                </c:pt>
                <c:pt idx="1">
                  <c:v>Sanok gm. Miejska</c:v>
                </c:pt>
                <c:pt idx="2">
                  <c:v>Besko</c:v>
                </c:pt>
                <c:pt idx="3">
                  <c:v>Bukowsko</c:v>
                </c:pt>
                <c:pt idx="4">
                  <c:v>Komańcza</c:v>
                </c:pt>
                <c:pt idx="5">
                  <c:v>Sanok gm. Wiejska</c:v>
                </c:pt>
                <c:pt idx="6">
                  <c:v>Tyrawa Wołoska</c:v>
                </c:pt>
                <c:pt idx="7">
                  <c:v>Zagórz</c:v>
                </c:pt>
                <c:pt idx="8">
                  <c:v>Zarszyn</c:v>
                </c:pt>
              </c:strCache>
            </c:strRef>
          </c:cat>
          <c:val>
            <c:numRef>
              <c:f>Arkusz1!$B$2:$B$10</c:f>
              <c:numCache>
                <c:formatCode>0.0%</c:formatCode>
                <c:ptCount val="9"/>
                <c:pt idx="0">
                  <c:v>0.76300000000000001</c:v>
                </c:pt>
                <c:pt idx="1">
                  <c:v>0.999</c:v>
                </c:pt>
                <c:pt idx="2">
                  <c:v>0.92</c:v>
                </c:pt>
                <c:pt idx="3">
                  <c:v>6.3E-2</c:v>
                </c:pt>
                <c:pt idx="4">
                  <c:v>0.499</c:v>
                </c:pt>
                <c:pt idx="5">
                  <c:v>0.63400000000000001</c:v>
                </c:pt>
                <c:pt idx="6">
                  <c:v>0.125</c:v>
                </c:pt>
                <c:pt idx="7">
                  <c:v>0.69399999999999995</c:v>
                </c:pt>
                <c:pt idx="8">
                  <c:v>0.78100000000000003</c:v>
                </c:pt>
              </c:numCache>
            </c:numRef>
          </c:val>
          <c:extLst xmlns:c16r2="http://schemas.microsoft.com/office/drawing/2015/06/chart">
            <c:ext xmlns:c16="http://schemas.microsoft.com/office/drawing/2014/chart" uri="{C3380CC4-5D6E-409C-BE32-E72D297353CC}">
              <c16:uniqueId val="{00000003-C0AD-4761-B8E0-AF8676E0D7B0}"/>
            </c:ext>
          </c:extLst>
        </c:ser>
        <c:dLbls>
          <c:showLegendKey val="0"/>
          <c:showVal val="1"/>
          <c:showCatName val="0"/>
          <c:showSerName val="0"/>
          <c:showPercent val="0"/>
          <c:showBubbleSize val="0"/>
        </c:dLbls>
        <c:gapWidth val="75"/>
        <c:axId val="1033807384"/>
        <c:axId val="1033797584"/>
      </c:barChart>
      <c:catAx>
        <c:axId val="1033807384"/>
        <c:scaling>
          <c:orientation val="minMax"/>
        </c:scaling>
        <c:delete val="0"/>
        <c:axPos val="l"/>
        <c:numFmt formatCode="General" sourceLinked="1"/>
        <c:majorTickMark val="none"/>
        <c:minorTickMark val="none"/>
        <c:tickLblPos val="low"/>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Cambria" panose="02040503050406030204" pitchFamily="18" charset="0"/>
                <a:cs typeface="+mn-cs"/>
              </a:defRPr>
            </a:pPr>
            <a:endParaRPr lang="pl-PL"/>
          </a:p>
        </c:txPr>
        <c:crossAx val="1033797584"/>
        <c:crosses val="autoZero"/>
        <c:auto val="1"/>
        <c:lblAlgn val="ctr"/>
        <c:lblOffset val="80"/>
        <c:noMultiLvlLbl val="0"/>
      </c:catAx>
      <c:valAx>
        <c:axId val="1033797584"/>
        <c:scaling>
          <c:orientation val="minMax"/>
          <c:max val="1"/>
          <c:min val="0.1"/>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Cambria" panose="02040503050406030204" pitchFamily="18" charset="0"/>
                <a:cs typeface="+mn-cs"/>
              </a:defRPr>
            </a:pPr>
            <a:endParaRPr lang="pl-PL"/>
          </a:p>
        </c:txPr>
        <c:crossAx val="1033807384"/>
        <c:crosses val="autoZero"/>
        <c:crossBetween val="between"/>
        <c:majorUnit val="0.1"/>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solidFill>
      <a:round/>
    </a:ln>
    <a:effectLst/>
  </c:spPr>
  <c:txPr>
    <a:bodyPr/>
    <a:lstStyle/>
    <a:p>
      <a:pPr>
        <a:defRPr/>
      </a:pPr>
      <a:endParaRPr lang="pl-PL"/>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871897238898779E-2"/>
          <c:y val="1.7879295849737541E-2"/>
          <c:w val="0.90999537414145071"/>
          <c:h val="0.84457067866518265"/>
        </c:manualLayout>
      </c:layout>
      <c:barChart>
        <c:barDir val="bar"/>
        <c:grouping val="clustered"/>
        <c:varyColors val="0"/>
        <c:ser>
          <c:idx val="0"/>
          <c:order val="0"/>
          <c:tx>
            <c:strRef>
              <c:f>Arkusz1!$B$1</c:f>
              <c:strCache>
                <c:ptCount val="1"/>
                <c:pt idx="0">
                  <c:v>Seria 2</c:v>
                </c:pt>
              </c:strCache>
            </c:strRef>
          </c:tx>
          <c:spPr>
            <a:solidFill>
              <a:srgbClr val="FF3300"/>
            </a:solidFill>
          </c:spPr>
          <c:invertIfNegative val="0"/>
          <c:dPt>
            <c:idx val="2"/>
            <c:invertIfNegative val="0"/>
            <c:bubble3D val="0"/>
            <c:spPr>
              <a:solidFill>
                <a:schemeClr val="accent4"/>
              </a:solidFill>
            </c:spPr>
            <c:extLst xmlns:c16r2="http://schemas.microsoft.com/office/drawing/2015/06/chart">
              <c:ext xmlns:c16="http://schemas.microsoft.com/office/drawing/2014/chart" uri="{C3380CC4-5D6E-409C-BE32-E72D297353CC}">
                <c16:uniqueId val="{00000001-A6A7-46C5-96A3-D4A9D22A6C6E}"/>
              </c:ext>
            </c:extLst>
          </c:dPt>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9"/>
                <c:pt idx="0">
                  <c:v>Powiat sanocki</c:v>
                </c:pt>
                <c:pt idx="1">
                  <c:v>Sanok gm. Miejska</c:v>
                </c:pt>
                <c:pt idx="2">
                  <c:v>Besko</c:v>
                </c:pt>
                <c:pt idx="3">
                  <c:v>Bukowsko</c:v>
                </c:pt>
                <c:pt idx="4">
                  <c:v>Komańcza</c:v>
                </c:pt>
                <c:pt idx="5">
                  <c:v>Sanok gm. Wiejska</c:v>
                </c:pt>
                <c:pt idx="6">
                  <c:v>Tyrawa Wołoska</c:v>
                </c:pt>
                <c:pt idx="7">
                  <c:v>Zagórz</c:v>
                </c:pt>
                <c:pt idx="8">
                  <c:v>Zarszyn</c:v>
                </c:pt>
              </c:strCache>
            </c:strRef>
          </c:cat>
          <c:val>
            <c:numRef>
              <c:f>Arkusz1!$B$2:$B$10</c:f>
              <c:numCache>
                <c:formatCode>0.0%</c:formatCode>
                <c:ptCount val="9"/>
                <c:pt idx="0">
                  <c:v>0.80700000000000005</c:v>
                </c:pt>
                <c:pt idx="1">
                  <c:v>0.96500000000000064</c:v>
                </c:pt>
                <c:pt idx="2">
                  <c:v>0.91200000000000003</c:v>
                </c:pt>
                <c:pt idx="3">
                  <c:v>0.69899999999999995</c:v>
                </c:pt>
                <c:pt idx="4">
                  <c:v>0</c:v>
                </c:pt>
                <c:pt idx="5">
                  <c:v>0.83200000000000063</c:v>
                </c:pt>
                <c:pt idx="6">
                  <c:v>0.47900000000000031</c:v>
                </c:pt>
                <c:pt idx="7">
                  <c:v>0.65000000000000424</c:v>
                </c:pt>
                <c:pt idx="8">
                  <c:v>0.81899999999999995</c:v>
                </c:pt>
              </c:numCache>
            </c:numRef>
          </c:val>
          <c:extLst xmlns:c16r2="http://schemas.microsoft.com/office/drawing/2015/06/chart">
            <c:ext xmlns:c16="http://schemas.microsoft.com/office/drawing/2014/chart" uri="{C3380CC4-5D6E-409C-BE32-E72D297353CC}">
              <c16:uniqueId val="{00000003-C0AD-4761-B8E0-AF8676E0D7B0}"/>
            </c:ext>
          </c:extLst>
        </c:ser>
        <c:dLbls>
          <c:showLegendKey val="0"/>
          <c:showVal val="1"/>
          <c:showCatName val="0"/>
          <c:showSerName val="0"/>
          <c:showPercent val="0"/>
          <c:showBubbleSize val="0"/>
        </c:dLbls>
        <c:gapWidth val="75"/>
        <c:axId val="1033802680"/>
        <c:axId val="1033807776"/>
      </c:barChart>
      <c:catAx>
        <c:axId val="1033802680"/>
        <c:scaling>
          <c:orientation val="minMax"/>
        </c:scaling>
        <c:delete val="0"/>
        <c:axPos val="l"/>
        <c:numFmt formatCode="General" sourceLinked="1"/>
        <c:majorTickMark val="none"/>
        <c:minorTickMark val="none"/>
        <c:tickLblPos val="low"/>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Cambria" panose="02040503050406030204" pitchFamily="18" charset="0"/>
                <a:cs typeface="+mn-cs"/>
              </a:defRPr>
            </a:pPr>
            <a:endParaRPr lang="pl-PL"/>
          </a:p>
        </c:txPr>
        <c:crossAx val="1033807776"/>
        <c:crosses val="autoZero"/>
        <c:auto val="1"/>
        <c:lblAlgn val="ctr"/>
        <c:lblOffset val="80"/>
        <c:noMultiLvlLbl val="0"/>
      </c:catAx>
      <c:valAx>
        <c:axId val="1033807776"/>
        <c:scaling>
          <c:orientation val="minMax"/>
          <c:max val="1.00000000000001"/>
          <c:min val="0"/>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Cambria" panose="02040503050406030204" pitchFamily="18" charset="0"/>
                <a:cs typeface="+mn-cs"/>
              </a:defRPr>
            </a:pPr>
            <a:endParaRPr lang="pl-PL"/>
          </a:p>
        </c:txPr>
        <c:crossAx val="103380268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ln w="9525" cap="flat" cmpd="sng" algn="ctr">
      <a:solidFill>
        <a:schemeClr val="bg1"/>
      </a:solidFill>
      <a:round/>
    </a:ln>
    <a:effectLst/>
  </c:spPr>
  <c:txPr>
    <a:bodyPr/>
    <a:lstStyle/>
    <a:p>
      <a:pPr>
        <a:defRPr/>
      </a:pPr>
      <a:endParaRPr lang="pl-PL"/>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Arkusz1!$B$1</c:f>
              <c:strCache>
                <c:ptCount val="1"/>
                <c:pt idx="0">
                  <c:v>Seria 1</c:v>
                </c:pt>
              </c:strCache>
            </c:strRef>
          </c:tx>
          <c:spPr>
            <a:ln w="34925" cap="rnd">
              <a:solidFill>
                <a:srgbClr val="FF3300"/>
              </a:solidFill>
              <a:round/>
            </a:ln>
            <a:effectLst>
              <a:outerShdw blurRad="57150" dist="19050" dir="5400000" algn="ctr" rotWithShape="0">
                <a:srgbClr val="000000">
                  <a:alpha val="63000"/>
                </a:srgbClr>
              </a:outerShdw>
            </a:effectLst>
          </c:spPr>
          <c:marker>
            <c:symbol val="none"/>
          </c:marker>
          <c:dLbls>
            <c:dLbl>
              <c:idx val="0"/>
              <c:layout>
                <c:manualLayout>
                  <c:x val="-1.3888888888889204E-2"/>
                  <c:y val="4.365079365079370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326-452F-9428-DD6F37F20C87}"/>
                </c:ext>
                <c:ext xmlns:c15="http://schemas.microsoft.com/office/drawing/2012/chart" uri="{CE6537A1-D6FC-4f65-9D91-7224C49458BB}"/>
              </c:extLst>
            </c:dLbl>
            <c:dLbl>
              <c:idx val="1"/>
              <c:layout>
                <c:manualLayout>
                  <c:x val="-4.6296296296296523E-2"/>
                  <c:y val="5.158730158730157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326-452F-9428-DD6F37F20C87}"/>
                </c:ext>
                <c:ext xmlns:c15="http://schemas.microsoft.com/office/drawing/2012/chart" uri="{CE6537A1-D6FC-4f65-9D91-7224C49458BB}"/>
              </c:extLst>
            </c:dLbl>
            <c:dLbl>
              <c:idx val="2"/>
              <c:layout>
                <c:manualLayout>
                  <c:x val="-4.1666666666666664E-2"/>
                  <c:y val="3.571428571428571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326-452F-9428-DD6F37F20C87}"/>
                </c:ext>
                <c:ext xmlns:c15="http://schemas.microsoft.com/office/drawing/2012/chart" uri="{CE6537A1-D6FC-4f65-9D91-7224C49458BB}"/>
              </c:extLst>
            </c:dLbl>
            <c:dLbl>
              <c:idx val="3"/>
              <c:layout>
                <c:manualLayout>
                  <c:x val="-4.1666666666666664E-2"/>
                  <c:y val="3.96825396825396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8326-452F-9428-DD6F37F20C87}"/>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Arkusz1!$A$2:$A$6</c:f>
              <c:numCache>
                <c:formatCode>General</c:formatCode>
                <c:ptCount val="5"/>
                <c:pt idx="0">
                  <c:v>2017</c:v>
                </c:pt>
                <c:pt idx="1">
                  <c:v>2018</c:v>
                </c:pt>
                <c:pt idx="2">
                  <c:v>2019</c:v>
                </c:pt>
                <c:pt idx="3">
                  <c:v>2020</c:v>
                </c:pt>
                <c:pt idx="4">
                  <c:v>2021</c:v>
                </c:pt>
              </c:numCache>
            </c:numRef>
          </c:cat>
          <c:val>
            <c:numRef>
              <c:f>Arkusz1!$B$2:$B$6</c:f>
              <c:numCache>
                <c:formatCode>0.0%</c:formatCode>
                <c:ptCount val="5"/>
                <c:pt idx="0">
                  <c:v>0.21000000000000021</c:v>
                </c:pt>
                <c:pt idx="1">
                  <c:v>0.21100000000000024</c:v>
                </c:pt>
                <c:pt idx="2">
                  <c:v>0.36400000000000032</c:v>
                </c:pt>
                <c:pt idx="3">
                  <c:v>0.45600000000000002</c:v>
                </c:pt>
                <c:pt idx="4">
                  <c:v>0.49100000000000038</c:v>
                </c:pt>
              </c:numCache>
            </c:numRef>
          </c:val>
          <c:smooth val="0"/>
          <c:extLst xmlns:c16r2="http://schemas.microsoft.com/office/drawing/2015/06/chart">
            <c:ext xmlns:c16="http://schemas.microsoft.com/office/drawing/2014/chart" uri="{C3380CC4-5D6E-409C-BE32-E72D297353CC}">
              <c16:uniqueId val="{00000004-8326-452F-9428-DD6F37F20C87}"/>
            </c:ext>
          </c:extLst>
        </c:ser>
        <c:dLbls>
          <c:showLegendKey val="0"/>
          <c:showVal val="1"/>
          <c:showCatName val="0"/>
          <c:showSerName val="0"/>
          <c:showPercent val="0"/>
          <c:showBubbleSize val="0"/>
        </c:dLbls>
        <c:smooth val="0"/>
        <c:axId val="1033809344"/>
        <c:axId val="1033809736"/>
      </c:lineChart>
      <c:catAx>
        <c:axId val="103380934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1033809736"/>
        <c:crosses val="autoZero"/>
        <c:auto val="1"/>
        <c:lblAlgn val="ctr"/>
        <c:lblOffset val="100"/>
        <c:noMultiLvlLbl val="0"/>
      </c:catAx>
      <c:valAx>
        <c:axId val="1033809736"/>
        <c:scaling>
          <c:orientation val="minMax"/>
        </c:scaling>
        <c:delete val="1"/>
        <c:axPos val="l"/>
        <c:numFmt formatCode="0.0%" sourceLinked="1"/>
        <c:majorTickMark val="none"/>
        <c:minorTickMark val="none"/>
        <c:tickLblPos val="none"/>
        <c:crossAx val="103380934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Zameldowania</c:v>
                </c:pt>
              </c:strCache>
            </c:strRef>
          </c:tx>
          <c:spPr>
            <a:solidFill>
              <a:srgbClr val="FF3300"/>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Arkusz1!$A$2:$A$6</c:f>
              <c:numCache>
                <c:formatCode>General</c:formatCode>
                <c:ptCount val="5"/>
                <c:pt idx="0">
                  <c:v>2017</c:v>
                </c:pt>
                <c:pt idx="1">
                  <c:v>2018</c:v>
                </c:pt>
                <c:pt idx="2">
                  <c:v>2019</c:v>
                </c:pt>
                <c:pt idx="3">
                  <c:v>2020</c:v>
                </c:pt>
                <c:pt idx="4">
                  <c:v>2021</c:v>
                </c:pt>
              </c:numCache>
            </c:numRef>
          </c:cat>
          <c:val>
            <c:numRef>
              <c:f>Arkusz1!$B$2:$B$6</c:f>
              <c:numCache>
                <c:formatCode>General</c:formatCode>
                <c:ptCount val="5"/>
                <c:pt idx="0">
                  <c:v>22</c:v>
                </c:pt>
                <c:pt idx="1">
                  <c:v>33</c:v>
                </c:pt>
                <c:pt idx="2">
                  <c:v>39</c:v>
                </c:pt>
                <c:pt idx="3">
                  <c:v>17</c:v>
                </c:pt>
                <c:pt idx="4">
                  <c:v>35</c:v>
                </c:pt>
              </c:numCache>
            </c:numRef>
          </c:val>
          <c:extLst xmlns:c16r2="http://schemas.microsoft.com/office/drawing/2015/06/chart">
            <c:ext xmlns:c16="http://schemas.microsoft.com/office/drawing/2014/chart" uri="{C3380CC4-5D6E-409C-BE32-E72D297353CC}">
              <c16:uniqueId val="{00000000-B749-4A13-B516-DCD55C46E770}"/>
            </c:ext>
          </c:extLst>
        </c:ser>
        <c:ser>
          <c:idx val="1"/>
          <c:order val="1"/>
          <c:tx>
            <c:strRef>
              <c:f>Arkusz1!$C$1</c:f>
              <c:strCache>
                <c:ptCount val="1"/>
                <c:pt idx="0">
                  <c:v>Wymeldowania</c:v>
                </c:pt>
              </c:strCache>
            </c:strRef>
          </c:tx>
          <c:spPr>
            <a:solidFill>
              <a:schemeClr val="accent4"/>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ambria" panose="02040503050406030204" pitchFamily="18" charset="0"/>
                    <a:ea typeface="Cambria" panose="02040503050406030204" pitchFamily="18" charset="0"/>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Arkusz1!$A$2:$A$6</c:f>
              <c:numCache>
                <c:formatCode>General</c:formatCode>
                <c:ptCount val="5"/>
                <c:pt idx="0">
                  <c:v>2017</c:v>
                </c:pt>
                <c:pt idx="1">
                  <c:v>2018</c:v>
                </c:pt>
                <c:pt idx="2">
                  <c:v>2019</c:v>
                </c:pt>
                <c:pt idx="3">
                  <c:v>2020</c:v>
                </c:pt>
                <c:pt idx="4">
                  <c:v>2021</c:v>
                </c:pt>
              </c:numCache>
            </c:numRef>
          </c:cat>
          <c:val>
            <c:numRef>
              <c:f>Arkusz1!$C$2:$C$6</c:f>
              <c:numCache>
                <c:formatCode>General</c:formatCode>
                <c:ptCount val="5"/>
                <c:pt idx="0">
                  <c:v>27</c:v>
                </c:pt>
                <c:pt idx="1">
                  <c:v>53</c:v>
                </c:pt>
                <c:pt idx="2">
                  <c:v>39</c:v>
                </c:pt>
                <c:pt idx="3">
                  <c:v>46</c:v>
                </c:pt>
                <c:pt idx="4">
                  <c:v>43</c:v>
                </c:pt>
              </c:numCache>
            </c:numRef>
          </c:val>
          <c:extLst xmlns:c16r2="http://schemas.microsoft.com/office/drawing/2015/06/chart">
            <c:ext xmlns:c16="http://schemas.microsoft.com/office/drawing/2014/chart" uri="{C3380CC4-5D6E-409C-BE32-E72D297353CC}">
              <c16:uniqueId val="{00000001-B749-4A13-B516-DCD55C46E770}"/>
            </c:ext>
          </c:extLst>
        </c:ser>
        <c:dLbls>
          <c:showLegendKey val="0"/>
          <c:showVal val="1"/>
          <c:showCatName val="0"/>
          <c:showSerName val="0"/>
          <c:showPercent val="0"/>
          <c:showBubbleSize val="0"/>
        </c:dLbls>
        <c:gapWidth val="150"/>
        <c:overlap val="-25"/>
        <c:axId val="686332544"/>
        <c:axId val="686336072"/>
      </c:barChart>
      <c:lineChart>
        <c:grouping val="standard"/>
        <c:varyColors val="0"/>
        <c:ser>
          <c:idx val="2"/>
          <c:order val="2"/>
          <c:tx>
            <c:strRef>
              <c:f>Arkusz1!$D$1</c:f>
              <c:strCache>
                <c:ptCount val="1"/>
                <c:pt idx="0">
                  <c:v>Saldo migracji</c:v>
                </c:pt>
              </c:strCache>
            </c:strRef>
          </c:tx>
          <c:spPr>
            <a:ln w="34925" cap="rnd">
              <a:solidFill>
                <a:schemeClr val="accent6"/>
              </a:solidFill>
              <a:round/>
            </a:ln>
            <a:effectLst>
              <a:outerShdw blurRad="57150" dist="19050" dir="5400000" algn="ctr" rotWithShape="0">
                <a:srgbClr val="000000">
                  <a:alpha val="63000"/>
                </a:srgbClr>
              </a:outerShdw>
            </a:effectLst>
          </c:spPr>
          <c:marker>
            <c:symbol val="none"/>
          </c:marker>
          <c:dLbls>
            <c:dLbl>
              <c:idx val="2"/>
              <c:layout>
                <c:manualLayout>
                  <c:x val="-3.0092592592592591E-2"/>
                  <c:y val="-4.365079365079370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786B-4749-8231-744D120CE97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Cambria" panose="02040503050406030204" pitchFamily="18" charset="0"/>
                    <a:ea typeface="Cambria" panose="02040503050406030204" pitchFamily="18" charset="0"/>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Arkusz1!$A$2:$A$6</c:f>
              <c:numCache>
                <c:formatCode>General</c:formatCode>
                <c:ptCount val="5"/>
                <c:pt idx="0">
                  <c:v>2017</c:v>
                </c:pt>
                <c:pt idx="1">
                  <c:v>2018</c:v>
                </c:pt>
                <c:pt idx="2">
                  <c:v>2019</c:v>
                </c:pt>
                <c:pt idx="3">
                  <c:v>2020</c:v>
                </c:pt>
                <c:pt idx="4">
                  <c:v>2021</c:v>
                </c:pt>
              </c:numCache>
            </c:numRef>
          </c:cat>
          <c:val>
            <c:numRef>
              <c:f>Arkusz1!$D$2:$D$6</c:f>
              <c:numCache>
                <c:formatCode>General</c:formatCode>
                <c:ptCount val="5"/>
                <c:pt idx="0">
                  <c:v>-5</c:v>
                </c:pt>
                <c:pt idx="1">
                  <c:v>-20</c:v>
                </c:pt>
                <c:pt idx="2">
                  <c:v>0</c:v>
                </c:pt>
                <c:pt idx="3">
                  <c:v>-29</c:v>
                </c:pt>
                <c:pt idx="4">
                  <c:v>-8</c:v>
                </c:pt>
              </c:numCache>
            </c:numRef>
          </c:val>
          <c:smooth val="0"/>
          <c:extLst xmlns:c16r2="http://schemas.microsoft.com/office/drawing/2015/06/chart">
            <c:ext xmlns:c16="http://schemas.microsoft.com/office/drawing/2014/chart" uri="{C3380CC4-5D6E-409C-BE32-E72D297353CC}">
              <c16:uniqueId val="{00000002-B749-4A13-B516-DCD55C46E770}"/>
            </c:ext>
          </c:extLst>
        </c:ser>
        <c:dLbls>
          <c:showLegendKey val="0"/>
          <c:showVal val="1"/>
          <c:showCatName val="0"/>
          <c:showSerName val="0"/>
          <c:showPercent val="0"/>
          <c:showBubbleSize val="0"/>
        </c:dLbls>
        <c:marker val="1"/>
        <c:smooth val="0"/>
        <c:axId val="686336464"/>
        <c:axId val="686329408"/>
      </c:lineChart>
      <c:catAx>
        <c:axId val="68633254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Cambria" panose="02040503050406030204" pitchFamily="18" charset="0"/>
                <a:cs typeface="+mn-cs"/>
              </a:defRPr>
            </a:pPr>
            <a:endParaRPr lang="pl-PL"/>
          </a:p>
        </c:txPr>
        <c:crossAx val="686336072"/>
        <c:crosses val="autoZero"/>
        <c:auto val="1"/>
        <c:lblAlgn val="ctr"/>
        <c:lblOffset val="100"/>
        <c:noMultiLvlLbl val="0"/>
      </c:catAx>
      <c:valAx>
        <c:axId val="686336072"/>
        <c:scaling>
          <c:orientation val="minMax"/>
        </c:scaling>
        <c:delete val="1"/>
        <c:axPos val="l"/>
        <c:numFmt formatCode="General" sourceLinked="1"/>
        <c:majorTickMark val="none"/>
        <c:minorTickMark val="none"/>
        <c:tickLblPos val="none"/>
        <c:crossAx val="686332544"/>
        <c:crosses val="autoZero"/>
        <c:crossBetween val="between"/>
      </c:valAx>
      <c:valAx>
        <c:axId val="686329408"/>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Cambria" panose="02040503050406030204" pitchFamily="18" charset="0"/>
                <a:cs typeface="+mn-cs"/>
              </a:defRPr>
            </a:pPr>
            <a:endParaRPr lang="pl-PL"/>
          </a:p>
        </c:txPr>
        <c:crossAx val="686336464"/>
        <c:crosses val="max"/>
        <c:crossBetween val="between"/>
      </c:valAx>
      <c:catAx>
        <c:axId val="686336464"/>
        <c:scaling>
          <c:orientation val="minMax"/>
        </c:scaling>
        <c:delete val="1"/>
        <c:axPos val="b"/>
        <c:numFmt formatCode="General" sourceLinked="1"/>
        <c:majorTickMark val="out"/>
        <c:minorTickMark val="none"/>
        <c:tickLblPos val="none"/>
        <c:crossAx val="686329408"/>
        <c:crosses val="autoZero"/>
        <c:auto val="1"/>
        <c:lblAlgn val="ctr"/>
        <c:lblOffset val="100"/>
        <c:noMultiLvlLbl val="0"/>
      </c:cat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Cambria" panose="02040503050406030204" pitchFamily="18" charset="0"/>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743747105141282"/>
          <c:y val="4.5759986807932133E-2"/>
          <c:w val="0.68668017600741094"/>
          <c:h val="0.78463069079715819"/>
        </c:manualLayout>
      </c:layout>
      <c:barChart>
        <c:barDir val="bar"/>
        <c:grouping val="clustered"/>
        <c:varyColors val="0"/>
        <c:ser>
          <c:idx val="0"/>
          <c:order val="0"/>
          <c:tx>
            <c:strRef>
              <c:f>Arkusz1!$B$25</c:f>
              <c:strCache>
                <c:ptCount val="1"/>
                <c:pt idx="0">
                  <c:v>Wymeldowania</c:v>
                </c:pt>
              </c:strCache>
            </c:strRef>
          </c:tx>
          <c:spPr>
            <a:solidFill>
              <a:schemeClr val="accent4"/>
            </a:solidFill>
            <a:ln>
              <a:noFill/>
            </a:ln>
            <a:effectLst>
              <a:outerShdw blurRad="57150" dist="19050" dir="5400000" algn="ctr" rotWithShape="0">
                <a:srgbClr val="000000">
                  <a:alpha val="63000"/>
                </a:srgbClr>
              </a:outerShdw>
            </a:effectLst>
          </c:spPr>
          <c:invertIfNegative val="0"/>
          <c:dLbls>
            <c:dLbl>
              <c:idx val="3"/>
              <c:layout>
                <c:manualLayout>
                  <c:x val="-8.5142613878246461E-3"/>
                  <c:y val="-5.9678130037598806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B7E-4B94-AF80-36C673E5F76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Arkusz1!$A$26:$A$33</c:f>
              <c:strCache>
                <c:ptCount val="8"/>
                <c:pt idx="0">
                  <c:v>Zarszyn</c:v>
                </c:pt>
                <c:pt idx="1">
                  <c:v>Zagórz</c:v>
                </c:pt>
                <c:pt idx="2">
                  <c:v>Tyrawa Wołoska</c:v>
                </c:pt>
                <c:pt idx="3">
                  <c:v>Sanok gm. Miejska</c:v>
                </c:pt>
                <c:pt idx="4">
                  <c:v>Sanok gm. Wiejska</c:v>
                </c:pt>
                <c:pt idx="5">
                  <c:v>Komańcza</c:v>
                </c:pt>
                <c:pt idx="6">
                  <c:v>Bukowsko</c:v>
                </c:pt>
                <c:pt idx="7">
                  <c:v>Besko</c:v>
                </c:pt>
              </c:strCache>
            </c:strRef>
          </c:cat>
          <c:val>
            <c:numRef>
              <c:f>Arkusz1!$B$26:$B$33</c:f>
              <c:numCache>
                <c:formatCode>General</c:formatCode>
                <c:ptCount val="8"/>
                <c:pt idx="0">
                  <c:v>90</c:v>
                </c:pt>
                <c:pt idx="1">
                  <c:v>138</c:v>
                </c:pt>
                <c:pt idx="2">
                  <c:v>30</c:v>
                </c:pt>
                <c:pt idx="3">
                  <c:v>427</c:v>
                </c:pt>
                <c:pt idx="4">
                  <c:v>141</c:v>
                </c:pt>
                <c:pt idx="5">
                  <c:v>73</c:v>
                </c:pt>
                <c:pt idx="6">
                  <c:v>39</c:v>
                </c:pt>
                <c:pt idx="7">
                  <c:v>43</c:v>
                </c:pt>
              </c:numCache>
            </c:numRef>
          </c:val>
          <c:extLst xmlns:c16r2="http://schemas.microsoft.com/office/drawing/2015/06/chart">
            <c:ext xmlns:c16="http://schemas.microsoft.com/office/drawing/2014/chart" uri="{C3380CC4-5D6E-409C-BE32-E72D297353CC}">
              <c16:uniqueId val="{00000002-EB7E-4B94-AF80-36C673E5F765}"/>
            </c:ext>
          </c:extLst>
        </c:ser>
        <c:ser>
          <c:idx val="1"/>
          <c:order val="1"/>
          <c:tx>
            <c:strRef>
              <c:f>Arkusz1!$C$25</c:f>
              <c:strCache>
                <c:ptCount val="1"/>
                <c:pt idx="0">
                  <c:v>Zameldowania</c:v>
                </c:pt>
              </c:strCache>
            </c:strRef>
          </c:tx>
          <c:spPr>
            <a:solidFill>
              <a:srgbClr val="FF3300"/>
            </a:solidFill>
            <a:ln>
              <a:noFill/>
            </a:ln>
            <a:effectLst>
              <a:outerShdw blurRad="57150" dist="19050" dir="5400000" algn="ctr" rotWithShape="0">
                <a:srgbClr val="000000">
                  <a:alpha val="63000"/>
                </a:srgbClr>
              </a:outerShdw>
            </a:effectLst>
          </c:spPr>
          <c:invertIfNegative val="0"/>
          <c:dLbls>
            <c:dLbl>
              <c:idx val="3"/>
              <c:layout>
                <c:manualLayout>
                  <c:x val="1.0642826734780958E-2"/>
                  <c:y val="-5.9678130037598806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EB7E-4B94-AF80-36C673E5F76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Arkusz1!$A$26:$A$33</c:f>
              <c:strCache>
                <c:ptCount val="8"/>
                <c:pt idx="0">
                  <c:v>Zarszyn</c:v>
                </c:pt>
                <c:pt idx="1">
                  <c:v>Zagórz</c:v>
                </c:pt>
                <c:pt idx="2">
                  <c:v>Tyrawa Wołoska</c:v>
                </c:pt>
                <c:pt idx="3">
                  <c:v>Sanok gm. Miejska</c:v>
                </c:pt>
                <c:pt idx="4">
                  <c:v>Sanok gm. Wiejska</c:v>
                </c:pt>
                <c:pt idx="5">
                  <c:v>Komańcza</c:v>
                </c:pt>
                <c:pt idx="6">
                  <c:v>Bukowsko</c:v>
                </c:pt>
                <c:pt idx="7">
                  <c:v>Besko</c:v>
                </c:pt>
              </c:strCache>
            </c:strRef>
          </c:cat>
          <c:val>
            <c:numRef>
              <c:f>Arkusz1!$C$26:$C$33</c:f>
              <c:numCache>
                <c:formatCode>General</c:formatCode>
                <c:ptCount val="8"/>
                <c:pt idx="0">
                  <c:v>53</c:v>
                </c:pt>
                <c:pt idx="1">
                  <c:v>117</c:v>
                </c:pt>
                <c:pt idx="2">
                  <c:v>8</c:v>
                </c:pt>
                <c:pt idx="3">
                  <c:v>229</c:v>
                </c:pt>
                <c:pt idx="4">
                  <c:v>206</c:v>
                </c:pt>
                <c:pt idx="5">
                  <c:v>23</c:v>
                </c:pt>
                <c:pt idx="6">
                  <c:v>23</c:v>
                </c:pt>
                <c:pt idx="7">
                  <c:v>35</c:v>
                </c:pt>
              </c:numCache>
            </c:numRef>
          </c:val>
          <c:extLst xmlns:c16r2="http://schemas.microsoft.com/office/drawing/2015/06/chart">
            <c:ext xmlns:c16="http://schemas.microsoft.com/office/drawing/2014/chart" uri="{C3380CC4-5D6E-409C-BE32-E72D297353CC}">
              <c16:uniqueId val="{00000005-EB7E-4B94-AF80-36C673E5F765}"/>
            </c:ext>
          </c:extLst>
        </c:ser>
        <c:ser>
          <c:idx val="2"/>
          <c:order val="2"/>
          <c:tx>
            <c:strRef>
              <c:f>Arkusz1!$D$25</c:f>
              <c:strCache>
                <c:ptCount val="1"/>
                <c:pt idx="0">
                  <c:v>Saldo migracji</c:v>
                </c:pt>
              </c:strCache>
            </c:strRef>
          </c:tx>
          <c:spPr>
            <a:solidFill>
              <a:schemeClr val="accent6"/>
            </a:solidFill>
            <a:ln>
              <a:noFill/>
            </a:ln>
            <a:effectLst>
              <a:outerShdw blurRad="57150" dist="19050" dir="5400000" algn="ctr" rotWithShape="0">
                <a:srgbClr val="000000">
                  <a:alpha val="63000"/>
                </a:srgbClr>
              </a:outerShdw>
            </a:effectLst>
          </c:spPr>
          <c:invertIfNegative val="0"/>
          <c:dLbls>
            <c:dLbl>
              <c:idx val="0"/>
              <c:layout>
                <c:manualLayout>
                  <c:x val="4.7874015748032133E-5"/>
                  <c:y val="1.679397551941576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EB7E-4B94-AF80-36C673E5F765}"/>
                </c:ext>
                <c:ext xmlns:c15="http://schemas.microsoft.com/office/drawing/2012/chart" uri="{CE6537A1-D6FC-4f65-9D91-7224C49458BB}"/>
              </c:extLst>
            </c:dLbl>
            <c:dLbl>
              <c:idx val="1"/>
              <c:layout>
                <c:manualLayout>
                  <c:x val="1.004514435695562E-4"/>
                  <c:y val="2.035960458213751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EB7E-4B94-AF80-36C673E5F765}"/>
                </c:ext>
                <c:ext xmlns:c15="http://schemas.microsoft.com/office/drawing/2012/chart" uri="{CE6537A1-D6FC-4f65-9D91-7224C49458BB}"/>
              </c:extLst>
            </c:dLbl>
            <c:dLbl>
              <c:idx val="2"/>
              <c:layout>
                <c:manualLayout>
                  <c:x val="2.1287979002626383E-3"/>
                  <c:y val="2.645473054185894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EB7E-4B94-AF80-36C673E5F765}"/>
                </c:ext>
                <c:ext xmlns:c15="http://schemas.microsoft.com/office/drawing/2012/chart" uri="{CE6537A1-D6FC-4f65-9D91-7224C49458BB}"/>
              </c:extLst>
            </c:dLbl>
            <c:dLbl>
              <c:idx val="3"/>
              <c:layout>
                <c:manualLayout>
                  <c:x val="4.3002624671956481E-5"/>
                  <c:y val="2.035960458213751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EB7E-4B94-AF80-36C673E5F765}"/>
                </c:ext>
                <c:ext xmlns:c15="http://schemas.microsoft.com/office/drawing/2012/chart" uri="{CE6537A1-D6FC-4f65-9D91-7224C49458BB}"/>
              </c:extLst>
            </c:dLbl>
            <c:dLbl>
              <c:idx val="4"/>
              <c:layout>
                <c:manualLayout>
                  <c:x val="6.2152230971131134E-5"/>
                  <c:y val="-1.016115976157192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EB7E-4B94-AF80-36C673E5F765}"/>
                </c:ext>
                <c:ext xmlns:c15="http://schemas.microsoft.com/office/drawing/2012/chart" uri="{CE6537A1-D6FC-4f65-9D91-7224C49458BB}"/>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Arkusz1!$A$26:$A$33</c:f>
              <c:strCache>
                <c:ptCount val="8"/>
                <c:pt idx="0">
                  <c:v>Zarszyn</c:v>
                </c:pt>
                <c:pt idx="1">
                  <c:v>Zagórz</c:v>
                </c:pt>
                <c:pt idx="2">
                  <c:v>Tyrawa Wołoska</c:v>
                </c:pt>
                <c:pt idx="3">
                  <c:v>Sanok gm. Miejska</c:v>
                </c:pt>
                <c:pt idx="4">
                  <c:v>Sanok gm. Wiejska</c:v>
                </c:pt>
                <c:pt idx="5">
                  <c:v>Komańcza</c:v>
                </c:pt>
                <c:pt idx="6">
                  <c:v>Bukowsko</c:v>
                </c:pt>
                <c:pt idx="7">
                  <c:v>Besko</c:v>
                </c:pt>
              </c:strCache>
            </c:strRef>
          </c:cat>
          <c:val>
            <c:numRef>
              <c:f>Arkusz1!$D$26:$D$33</c:f>
              <c:numCache>
                <c:formatCode>General</c:formatCode>
                <c:ptCount val="8"/>
                <c:pt idx="0">
                  <c:v>-37</c:v>
                </c:pt>
                <c:pt idx="1">
                  <c:v>-21</c:v>
                </c:pt>
                <c:pt idx="2">
                  <c:v>-22</c:v>
                </c:pt>
                <c:pt idx="3">
                  <c:v>-198</c:v>
                </c:pt>
                <c:pt idx="4">
                  <c:v>65</c:v>
                </c:pt>
                <c:pt idx="5">
                  <c:v>-50</c:v>
                </c:pt>
                <c:pt idx="6">
                  <c:v>-16</c:v>
                </c:pt>
                <c:pt idx="7">
                  <c:v>-8</c:v>
                </c:pt>
              </c:numCache>
            </c:numRef>
          </c:val>
          <c:extLst xmlns:c16r2="http://schemas.microsoft.com/office/drawing/2015/06/chart">
            <c:ext xmlns:c16="http://schemas.microsoft.com/office/drawing/2014/chart" uri="{C3380CC4-5D6E-409C-BE32-E72D297353CC}">
              <c16:uniqueId val="{0000000C-EB7E-4B94-AF80-36C673E5F765}"/>
            </c:ext>
          </c:extLst>
        </c:ser>
        <c:dLbls>
          <c:showLegendKey val="0"/>
          <c:showVal val="1"/>
          <c:showCatName val="0"/>
          <c:showSerName val="0"/>
          <c:showPercent val="0"/>
          <c:showBubbleSize val="0"/>
        </c:dLbls>
        <c:gapWidth val="115"/>
        <c:overlap val="-20"/>
        <c:axId val="686329016"/>
        <c:axId val="686337640"/>
      </c:barChart>
      <c:catAx>
        <c:axId val="686329016"/>
        <c:scaling>
          <c:orientation val="minMax"/>
        </c:scaling>
        <c:delete val="0"/>
        <c:axPos val="l"/>
        <c:numFmt formatCode="General" sourceLinked="1"/>
        <c:majorTickMark val="none"/>
        <c:minorTickMark val="none"/>
        <c:tickLblPos val="low"/>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686337640"/>
        <c:crosses val="autoZero"/>
        <c:auto val="1"/>
        <c:lblAlgn val="ctr"/>
        <c:lblOffset val="80"/>
        <c:noMultiLvlLbl val="0"/>
      </c:catAx>
      <c:valAx>
        <c:axId val="6863376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86329016"/>
        <c:crosses val="autoZero"/>
        <c:crossBetween val="between"/>
      </c:valAx>
      <c:spPr>
        <a:noFill/>
        <a:ln>
          <a:noFill/>
        </a:ln>
        <a:effectLst/>
      </c:spPr>
    </c:plotArea>
    <c:legend>
      <c:legendPos val="b"/>
      <c:layout>
        <c:manualLayout>
          <c:xMode val="edge"/>
          <c:yMode val="edge"/>
          <c:x val="0.22120947197776791"/>
          <c:y val="0.94738316087452357"/>
          <c:w val="0.59327234830940156"/>
          <c:h val="4.629662032986653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283317113450707"/>
          <c:y val="0.15281150201052454"/>
          <c:w val="0.36919519891474806"/>
          <c:h val="0.80931952471458313"/>
        </c:manualLayout>
      </c:layout>
      <c:doughnutChart>
        <c:varyColors val="1"/>
        <c:ser>
          <c:idx val="0"/>
          <c:order val="0"/>
          <c:tx>
            <c:strRef>
              <c:f>Arkusz1!$B$1</c:f>
              <c:strCache>
                <c:ptCount val="1"/>
                <c:pt idx="0">
                  <c:v>Liczba mieszkańców</c:v>
                </c:pt>
              </c:strCache>
            </c:strRef>
          </c:tx>
          <c:dPt>
            <c:idx val="0"/>
            <c:bubble3D val="0"/>
            <c:spPr>
              <a:solidFill>
                <a:schemeClr val="accent1"/>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1-0959-468A-93F9-9679970DCFCE}"/>
              </c:ext>
            </c:extLst>
          </c:dPt>
          <c:dPt>
            <c:idx val="1"/>
            <c:bubble3D val="0"/>
            <c:spPr>
              <a:solidFill>
                <a:srgbClr val="FF3300"/>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3-0959-468A-93F9-9679970DCFCE}"/>
              </c:ext>
            </c:extLst>
          </c:dPt>
          <c:dPt>
            <c:idx val="2"/>
            <c:bubble3D val="0"/>
            <c:spPr>
              <a:solidFill>
                <a:schemeClr val="accent4"/>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5-0959-468A-93F9-9679970DCFCE}"/>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Cambria" panose="02040503050406030204" pitchFamily="18" charset="0"/>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Arkusz1!$A$2:$A$4</c:f>
              <c:strCache>
                <c:ptCount val="3"/>
                <c:pt idx="0">
                  <c:v>wiek przedprodukcyjny</c:v>
                </c:pt>
                <c:pt idx="1">
                  <c:v>wiek produkcyjny</c:v>
                </c:pt>
                <c:pt idx="2">
                  <c:v>wiek poprodukcyjny</c:v>
                </c:pt>
              </c:strCache>
            </c:strRef>
          </c:cat>
          <c:val>
            <c:numRef>
              <c:f>Arkusz1!$B$2:$B$4</c:f>
              <c:numCache>
                <c:formatCode>0.00%</c:formatCode>
                <c:ptCount val="3"/>
                <c:pt idx="0">
                  <c:v>0.17540000000000044</c:v>
                </c:pt>
                <c:pt idx="1">
                  <c:v>0.66390000000001215</c:v>
                </c:pt>
                <c:pt idx="2">
                  <c:v>0.16070000000000001</c:v>
                </c:pt>
              </c:numCache>
            </c:numRef>
          </c:val>
          <c:extLst xmlns:c16r2="http://schemas.microsoft.com/office/drawing/2015/06/chart">
            <c:ext xmlns:c16="http://schemas.microsoft.com/office/drawing/2014/chart" uri="{C3380CC4-5D6E-409C-BE32-E72D297353CC}">
              <c16:uniqueId val="{00000006-0959-468A-93F9-9679970DCFCE}"/>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63119142410570972"/>
          <c:y val="0.16645850303194859"/>
          <c:w val="0.33510071072577302"/>
          <c:h val="0.6835033551840495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770345596432862"/>
          <c:y val="0.14290935672514976"/>
          <c:w val="0.56131549609811815"/>
          <c:h val="0.7361111111111116"/>
        </c:manualLayout>
      </c:layout>
      <c:doughnutChart>
        <c:varyColors val="1"/>
        <c:ser>
          <c:idx val="0"/>
          <c:order val="0"/>
          <c:tx>
            <c:strRef>
              <c:f>Arkusz1!$B$1</c:f>
              <c:strCache>
                <c:ptCount val="1"/>
                <c:pt idx="0">
                  <c:v>Liczba mieszkańców</c:v>
                </c:pt>
              </c:strCache>
            </c:strRef>
          </c:tx>
          <c:dPt>
            <c:idx val="0"/>
            <c:bubble3D val="0"/>
            <c:spPr>
              <a:solidFill>
                <a:schemeClr val="accent1"/>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1-6A39-4B3D-AEEE-5D087BE96F0B}"/>
              </c:ext>
            </c:extLst>
          </c:dPt>
          <c:dPt>
            <c:idx val="1"/>
            <c:bubble3D val="0"/>
            <c:spPr>
              <a:solidFill>
                <a:srgbClr val="FF3300"/>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3-6A39-4B3D-AEEE-5D087BE96F0B}"/>
              </c:ext>
            </c:extLst>
          </c:dPt>
          <c:dPt>
            <c:idx val="2"/>
            <c:bubble3D val="0"/>
            <c:spPr>
              <a:solidFill>
                <a:schemeClr val="accent4"/>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5-6A39-4B3D-AEEE-5D087BE96F0B}"/>
              </c:ext>
            </c:extLst>
          </c:dPt>
          <c:dLbls>
            <c:dLbl>
              <c:idx val="1"/>
              <c:layout>
                <c:manualLayout>
                  <c:x val="-6.6889632107023492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6A39-4B3D-AEEE-5D087BE96F0B}"/>
                </c:ext>
                <c:ext xmlns:c15="http://schemas.microsoft.com/office/drawing/2012/chart" uri="{CE6537A1-D6FC-4f65-9D91-7224C49458BB}">
                  <c15:layout>
                    <c:manualLayout>
                      <c:w val="0.25005574136008918"/>
                      <c:h val="0.20036549707602339"/>
                    </c:manualLayout>
                  </c15:layout>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Cambria" panose="02040503050406030204" pitchFamily="18" charset="0"/>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Arkusz1!$A$2:$A$4</c:f>
              <c:strCache>
                <c:ptCount val="3"/>
                <c:pt idx="0">
                  <c:v>wiek przedprodukcyjny</c:v>
                </c:pt>
                <c:pt idx="1">
                  <c:v>wiek produkcyjny</c:v>
                </c:pt>
                <c:pt idx="2">
                  <c:v>wiek poprodukcyjny</c:v>
                </c:pt>
              </c:strCache>
            </c:strRef>
          </c:cat>
          <c:val>
            <c:numRef>
              <c:f>Arkusz1!$B$2:$B$4</c:f>
              <c:numCache>
                <c:formatCode>0.00%</c:formatCode>
                <c:ptCount val="3"/>
                <c:pt idx="0">
                  <c:v>0.18800000000000044</c:v>
                </c:pt>
                <c:pt idx="1">
                  <c:v>0.63100000000001022</c:v>
                </c:pt>
                <c:pt idx="2">
                  <c:v>0.18100000000000024</c:v>
                </c:pt>
              </c:numCache>
            </c:numRef>
          </c:val>
          <c:extLst xmlns:c16r2="http://schemas.microsoft.com/office/drawing/2015/06/chart">
            <c:ext xmlns:c16="http://schemas.microsoft.com/office/drawing/2014/chart" uri="{C3380CC4-5D6E-409C-BE32-E72D297353CC}">
              <c16:uniqueId val="{00000006-6A39-4B3D-AEEE-5D087BE96F0B}"/>
            </c:ext>
          </c:extLst>
        </c:ser>
        <c:dLbls>
          <c:showLegendKey val="0"/>
          <c:showVal val="0"/>
          <c:showCatName val="0"/>
          <c:showSerName val="0"/>
          <c:showPercent val="1"/>
          <c:showBubbleSize val="0"/>
          <c:showLeaderLines val="1"/>
        </c:dLbls>
        <c:firstSliceAng val="0"/>
        <c:holeSize val="50"/>
      </c:doughnutChart>
      <c:spPr>
        <a:noFill/>
        <a:ln>
          <a:noFill/>
        </a:ln>
        <a:effectLst/>
      </c:spPr>
    </c:plotArea>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J. polski</c:v>
                </c:pt>
              </c:strCache>
            </c:strRef>
          </c:tx>
          <c:spPr>
            <a:solidFill>
              <a:srgbClr val="FF3300"/>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Gmina Besko</c:v>
                </c:pt>
                <c:pt idx="1">
                  <c:v>Powiat sanocki</c:v>
                </c:pt>
                <c:pt idx="2">
                  <c:v>Województwo podkarpackie</c:v>
                </c:pt>
              </c:strCache>
            </c:strRef>
          </c:cat>
          <c:val>
            <c:numRef>
              <c:f>Arkusz1!$B$2:$B$4</c:f>
              <c:numCache>
                <c:formatCode>0%</c:formatCode>
                <c:ptCount val="3"/>
                <c:pt idx="0">
                  <c:v>0.62000000000000899</c:v>
                </c:pt>
                <c:pt idx="1">
                  <c:v>0.63000000000000966</c:v>
                </c:pt>
                <c:pt idx="2">
                  <c:v>0.61000000000000065</c:v>
                </c:pt>
              </c:numCache>
            </c:numRef>
          </c:val>
          <c:extLst xmlns:c16r2="http://schemas.microsoft.com/office/drawing/2015/06/chart">
            <c:ext xmlns:c16="http://schemas.microsoft.com/office/drawing/2014/chart" uri="{C3380CC4-5D6E-409C-BE32-E72D297353CC}">
              <c16:uniqueId val="{00000006-0EA4-4837-ABDC-0A126676BA4F}"/>
            </c:ext>
          </c:extLst>
        </c:ser>
        <c:ser>
          <c:idx val="1"/>
          <c:order val="1"/>
          <c:tx>
            <c:strRef>
              <c:f>Arkusz1!$C$1</c:f>
              <c:strCache>
                <c:ptCount val="1"/>
                <c:pt idx="0">
                  <c:v>Matematyka</c:v>
                </c:pt>
              </c:strCache>
            </c:strRef>
          </c:tx>
          <c:spPr>
            <a:solidFill>
              <a:schemeClr val="accent4"/>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Gmina Besko</c:v>
                </c:pt>
                <c:pt idx="1">
                  <c:v>Powiat sanocki</c:v>
                </c:pt>
                <c:pt idx="2">
                  <c:v>Województwo podkarpackie</c:v>
                </c:pt>
              </c:strCache>
            </c:strRef>
          </c:cat>
          <c:val>
            <c:numRef>
              <c:f>Arkusz1!$C$2:$C$4</c:f>
              <c:numCache>
                <c:formatCode>0%</c:formatCode>
                <c:ptCount val="3"/>
                <c:pt idx="0">
                  <c:v>0.68</c:v>
                </c:pt>
                <c:pt idx="1">
                  <c:v>0.60000000000000064</c:v>
                </c:pt>
                <c:pt idx="2">
                  <c:v>0.59</c:v>
                </c:pt>
              </c:numCache>
            </c:numRef>
          </c:val>
          <c:extLst xmlns:c16r2="http://schemas.microsoft.com/office/drawing/2015/06/chart">
            <c:ext xmlns:c16="http://schemas.microsoft.com/office/drawing/2014/chart" uri="{C3380CC4-5D6E-409C-BE32-E72D297353CC}">
              <c16:uniqueId val="{00000007-0EA4-4837-ABDC-0A126676BA4F}"/>
            </c:ext>
          </c:extLst>
        </c:ser>
        <c:ser>
          <c:idx val="2"/>
          <c:order val="2"/>
          <c:tx>
            <c:strRef>
              <c:f>Arkusz1!$D$1</c:f>
              <c:strCache>
                <c:ptCount val="1"/>
                <c:pt idx="0">
                  <c:v>J. angielski</c:v>
                </c:pt>
              </c:strCache>
            </c:strRef>
          </c:tx>
          <c:spPr>
            <a:solidFill>
              <a:schemeClr val="accent6"/>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Gmina Besko</c:v>
                </c:pt>
                <c:pt idx="1">
                  <c:v>Powiat sanocki</c:v>
                </c:pt>
                <c:pt idx="2">
                  <c:v>Województwo podkarpackie</c:v>
                </c:pt>
              </c:strCache>
            </c:strRef>
          </c:cat>
          <c:val>
            <c:numRef>
              <c:f>Arkusz1!$D$2:$D$4</c:f>
              <c:numCache>
                <c:formatCode>0%</c:formatCode>
                <c:ptCount val="3"/>
                <c:pt idx="0">
                  <c:v>0.65000000000001024</c:v>
                </c:pt>
                <c:pt idx="1">
                  <c:v>0.67000000000001159</c:v>
                </c:pt>
                <c:pt idx="2">
                  <c:v>0.66000000000001158</c:v>
                </c:pt>
              </c:numCache>
            </c:numRef>
          </c:val>
          <c:extLst xmlns:c16r2="http://schemas.microsoft.com/office/drawing/2015/06/chart">
            <c:ext xmlns:c16="http://schemas.microsoft.com/office/drawing/2014/chart" uri="{C3380CC4-5D6E-409C-BE32-E72D297353CC}">
              <c16:uniqueId val="{00000008-0EA4-4837-ABDC-0A126676BA4F}"/>
            </c:ext>
          </c:extLst>
        </c:ser>
        <c:dLbls>
          <c:showLegendKey val="0"/>
          <c:showVal val="1"/>
          <c:showCatName val="0"/>
          <c:showSerName val="0"/>
          <c:showPercent val="0"/>
          <c:showBubbleSize val="0"/>
        </c:dLbls>
        <c:gapWidth val="150"/>
        <c:overlap val="-25"/>
        <c:axId val="686331760"/>
        <c:axId val="686328624"/>
      </c:barChart>
      <c:catAx>
        <c:axId val="68633176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686328624"/>
        <c:crosses val="autoZero"/>
        <c:auto val="1"/>
        <c:lblAlgn val="ctr"/>
        <c:lblOffset val="100"/>
        <c:noMultiLvlLbl val="0"/>
      </c:catAx>
      <c:valAx>
        <c:axId val="686328624"/>
        <c:scaling>
          <c:orientation val="minMax"/>
        </c:scaling>
        <c:delete val="1"/>
        <c:axPos val="l"/>
        <c:numFmt formatCode="0%" sourceLinked="1"/>
        <c:majorTickMark val="none"/>
        <c:minorTickMark val="none"/>
        <c:tickLblPos val="none"/>
        <c:crossAx val="68633176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Arkusz1!$B$1</c:f>
              <c:strCache>
                <c:ptCount val="1"/>
                <c:pt idx="0">
                  <c:v>Liczba gospodarstw domowych</c:v>
                </c:pt>
              </c:strCache>
            </c:strRef>
          </c:tx>
          <c:spPr>
            <a:ln w="34925" cap="rnd">
              <a:solidFill>
                <a:schemeClr val="accent4"/>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Arkusz1!$A$2:$A$6</c:f>
              <c:numCache>
                <c:formatCode>General</c:formatCode>
                <c:ptCount val="5"/>
                <c:pt idx="0">
                  <c:v>2017</c:v>
                </c:pt>
                <c:pt idx="1">
                  <c:v>2018</c:v>
                </c:pt>
                <c:pt idx="2">
                  <c:v>2019</c:v>
                </c:pt>
                <c:pt idx="3">
                  <c:v>2020</c:v>
                </c:pt>
                <c:pt idx="4">
                  <c:v>2021</c:v>
                </c:pt>
              </c:numCache>
            </c:numRef>
          </c:cat>
          <c:val>
            <c:numRef>
              <c:f>Arkusz1!$B$2:$B$6</c:f>
              <c:numCache>
                <c:formatCode>General</c:formatCode>
                <c:ptCount val="5"/>
                <c:pt idx="0">
                  <c:v>158</c:v>
                </c:pt>
                <c:pt idx="1">
                  <c:v>167</c:v>
                </c:pt>
                <c:pt idx="2">
                  <c:v>177</c:v>
                </c:pt>
                <c:pt idx="3">
                  <c:v>157</c:v>
                </c:pt>
                <c:pt idx="4">
                  <c:v>157</c:v>
                </c:pt>
              </c:numCache>
            </c:numRef>
          </c:val>
          <c:smooth val="0"/>
          <c:extLst xmlns:c16r2="http://schemas.microsoft.com/office/drawing/2015/06/chart">
            <c:ext xmlns:c16="http://schemas.microsoft.com/office/drawing/2014/chart" uri="{C3380CC4-5D6E-409C-BE32-E72D297353CC}">
              <c16:uniqueId val="{00000000-7A72-4ABE-AE21-3CFB1599FE3E}"/>
            </c:ext>
          </c:extLst>
        </c:ser>
        <c:ser>
          <c:idx val="1"/>
          <c:order val="1"/>
          <c:tx>
            <c:strRef>
              <c:f>Arkusz1!$C$1</c:f>
              <c:strCache>
                <c:ptCount val="1"/>
                <c:pt idx="0">
                  <c:v>Liczba osób</c:v>
                </c:pt>
              </c:strCache>
            </c:strRef>
          </c:tx>
          <c:spPr>
            <a:ln w="34925" cap="rnd">
              <a:solidFill>
                <a:srgbClr val="FF3300"/>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Cambria" panose="02040503050406030204" pitchFamily="18" charset="0"/>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Arkusz1!$A$2:$A$6</c:f>
              <c:numCache>
                <c:formatCode>General</c:formatCode>
                <c:ptCount val="5"/>
                <c:pt idx="0">
                  <c:v>2017</c:v>
                </c:pt>
                <c:pt idx="1">
                  <c:v>2018</c:v>
                </c:pt>
                <c:pt idx="2">
                  <c:v>2019</c:v>
                </c:pt>
                <c:pt idx="3">
                  <c:v>2020</c:v>
                </c:pt>
                <c:pt idx="4">
                  <c:v>2021</c:v>
                </c:pt>
              </c:numCache>
            </c:numRef>
          </c:cat>
          <c:val>
            <c:numRef>
              <c:f>Arkusz1!$C$2:$C$6</c:f>
              <c:numCache>
                <c:formatCode>General</c:formatCode>
                <c:ptCount val="5"/>
                <c:pt idx="0">
                  <c:v>460</c:v>
                </c:pt>
                <c:pt idx="1">
                  <c:v>482</c:v>
                </c:pt>
                <c:pt idx="2">
                  <c:v>449</c:v>
                </c:pt>
                <c:pt idx="3">
                  <c:v>382</c:v>
                </c:pt>
                <c:pt idx="4">
                  <c:v>373</c:v>
                </c:pt>
              </c:numCache>
            </c:numRef>
          </c:val>
          <c:smooth val="0"/>
          <c:extLst xmlns:c16r2="http://schemas.microsoft.com/office/drawing/2015/06/chart">
            <c:ext xmlns:c16="http://schemas.microsoft.com/office/drawing/2014/chart" uri="{C3380CC4-5D6E-409C-BE32-E72D297353CC}">
              <c16:uniqueId val="{00000001-7A72-4ABE-AE21-3CFB1599FE3E}"/>
            </c:ext>
          </c:extLst>
        </c:ser>
        <c:dLbls>
          <c:showLegendKey val="0"/>
          <c:showVal val="1"/>
          <c:showCatName val="0"/>
          <c:showSerName val="0"/>
          <c:showPercent val="0"/>
          <c:showBubbleSize val="0"/>
        </c:dLbls>
        <c:smooth val="0"/>
        <c:axId val="686332936"/>
        <c:axId val="686333720"/>
      </c:lineChart>
      <c:catAx>
        <c:axId val="68633293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Cambria" panose="02040503050406030204" pitchFamily="18" charset="0"/>
                <a:cs typeface="+mn-cs"/>
              </a:defRPr>
            </a:pPr>
            <a:endParaRPr lang="pl-PL"/>
          </a:p>
        </c:txPr>
        <c:crossAx val="686333720"/>
        <c:crosses val="autoZero"/>
        <c:auto val="1"/>
        <c:lblAlgn val="ctr"/>
        <c:lblOffset val="100"/>
        <c:noMultiLvlLbl val="0"/>
      </c:catAx>
      <c:valAx>
        <c:axId val="686333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8633293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Cambria" panose="02040503050406030204" pitchFamily="18" charset="0"/>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w województwie</c:v>
                </c:pt>
              </c:strCache>
            </c:strRef>
          </c:tx>
          <c:spPr>
            <a:solidFill>
              <a:srgbClr val="FF3300"/>
            </a:solidFill>
            <a:ln>
              <a:solidFill>
                <a:srgbClr val="FF3300"/>
              </a:solidFill>
            </a:ln>
            <a:effectLst>
              <a:outerShdw blurRad="57150" dist="19050" dir="5400000" algn="ctr" rotWithShape="0">
                <a:srgbClr val="000000">
                  <a:alpha val="63000"/>
                </a:srgbClr>
              </a:outerShdw>
            </a:effectLst>
          </c:spPr>
          <c:invertIfNegative val="0"/>
          <c:dPt>
            <c:idx val="0"/>
            <c:invertIfNegative val="0"/>
            <c:bubble3D val="0"/>
            <c:spPr>
              <a:solidFill>
                <a:srgbClr val="FF3300"/>
              </a:solidFill>
              <a:ln>
                <a:solidFill>
                  <a:srgbClr val="FF3300"/>
                </a:solid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1-51C1-4F06-8281-67A38AD282F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Arkusz1!$A$2:$A$6</c:f>
              <c:numCache>
                <c:formatCode>General</c:formatCode>
                <c:ptCount val="5"/>
                <c:pt idx="0">
                  <c:v>2017</c:v>
                </c:pt>
                <c:pt idx="1">
                  <c:v>2018</c:v>
                </c:pt>
                <c:pt idx="2">
                  <c:v>2019</c:v>
                </c:pt>
                <c:pt idx="3">
                  <c:v>2020</c:v>
                </c:pt>
                <c:pt idx="4">
                  <c:v>2021</c:v>
                </c:pt>
              </c:numCache>
            </c:numRef>
          </c:cat>
          <c:val>
            <c:numRef>
              <c:f>Arkusz1!$B$2:$B$6</c:f>
              <c:numCache>
                <c:formatCode>0.0%</c:formatCode>
                <c:ptCount val="5"/>
                <c:pt idx="0">
                  <c:v>7.8000000000000014E-2</c:v>
                </c:pt>
                <c:pt idx="1">
                  <c:v>7.0000000000000021E-2</c:v>
                </c:pt>
                <c:pt idx="2">
                  <c:v>6.2000000000000034E-2</c:v>
                </c:pt>
                <c:pt idx="3">
                  <c:v>5.5000000000000014E-2</c:v>
                </c:pt>
                <c:pt idx="4">
                  <c:v>4.8000000000000001E-2</c:v>
                </c:pt>
              </c:numCache>
            </c:numRef>
          </c:val>
          <c:extLst xmlns:c16r2="http://schemas.microsoft.com/office/drawing/2015/06/chart">
            <c:ext xmlns:c16="http://schemas.microsoft.com/office/drawing/2014/chart" uri="{C3380CC4-5D6E-409C-BE32-E72D297353CC}">
              <c16:uniqueId val="{00000000-F953-4612-B97E-C0874186FAF9}"/>
            </c:ext>
          </c:extLst>
        </c:ser>
        <c:ser>
          <c:idx val="1"/>
          <c:order val="1"/>
          <c:tx>
            <c:strRef>
              <c:f>Arkusz1!$C$1</c:f>
              <c:strCache>
                <c:ptCount val="1"/>
                <c:pt idx="0">
                  <c:v>w powiecie</c:v>
                </c:pt>
              </c:strCache>
            </c:strRef>
          </c:tx>
          <c:spPr>
            <a:solidFill>
              <a:schemeClr val="accent1"/>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Arkusz1!$A$2:$A$6</c:f>
              <c:numCache>
                <c:formatCode>General</c:formatCode>
                <c:ptCount val="5"/>
                <c:pt idx="0">
                  <c:v>2017</c:v>
                </c:pt>
                <c:pt idx="1">
                  <c:v>2018</c:v>
                </c:pt>
                <c:pt idx="2">
                  <c:v>2019</c:v>
                </c:pt>
                <c:pt idx="3">
                  <c:v>2020</c:v>
                </c:pt>
                <c:pt idx="4">
                  <c:v>2021</c:v>
                </c:pt>
              </c:numCache>
            </c:numRef>
          </c:cat>
          <c:val>
            <c:numRef>
              <c:f>Arkusz1!$C$2:$C$6</c:f>
              <c:numCache>
                <c:formatCode>0.0%</c:formatCode>
                <c:ptCount val="5"/>
                <c:pt idx="0">
                  <c:v>7.1999999999999995E-2</c:v>
                </c:pt>
                <c:pt idx="1">
                  <c:v>6.5000000000000002E-2</c:v>
                </c:pt>
                <c:pt idx="2">
                  <c:v>5.9000000000000365E-2</c:v>
                </c:pt>
                <c:pt idx="3">
                  <c:v>5.3999999999999999E-2</c:v>
                </c:pt>
                <c:pt idx="4">
                  <c:v>4.8000000000000001E-2</c:v>
                </c:pt>
              </c:numCache>
            </c:numRef>
          </c:val>
          <c:extLst xmlns:c16r2="http://schemas.microsoft.com/office/drawing/2015/06/chart">
            <c:ext xmlns:c16="http://schemas.microsoft.com/office/drawing/2014/chart" uri="{C3380CC4-5D6E-409C-BE32-E72D297353CC}">
              <c16:uniqueId val="{00000001-F953-4612-B97E-C0874186FAF9}"/>
            </c:ext>
          </c:extLst>
        </c:ser>
        <c:ser>
          <c:idx val="2"/>
          <c:order val="2"/>
          <c:tx>
            <c:strRef>
              <c:f>Arkusz1!$D$1</c:f>
              <c:strCache>
                <c:ptCount val="1"/>
                <c:pt idx="0">
                  <c:v>w gminie</c:v>
                </c:pt>
              </c:strCache>
            </c:strRef>
          </c:tx>
          <c:spPr>
            <a:solidFill>
              <a:schemeClr val="accent4"/>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Arkusz1!$A$2:$A$6</c:f>
              <c:numCache>
                <c:formatCode>General</c:formatCode>
                <c:ptCount val="5"/>
                <c:pt idx="0">
                  <c:v>2017</c:v>
                </c:pt>
                <c:pt idx="1">
                  <c:v>2018</c:v>
                </c:pt>
                <c:pt idx="2">
                  <c:v>2019</c:v>
                </c:pt>
                <c:pt idx="3">
                  <c:v>2020</c:v>
                </c:pt>
                <c:pt idx="4">
                  <c:v>2021</c:v>
                </c:pt>
              </c:numCache>
            </c:numRef>
          </c:cat>
          <c:val>
            <c:numRef>
              <c:f>Arkusz1!$D$2:$D$6</c:f>
              <c:numCache>
                <c:formatCode>0.0%</c:formatCode>
                <c:ptCount val="5"/>
                <c:pt idx="0">
                  <c:v>0.10199999999999998</c:v>
                </c:pt>
                <c:pt idx="1">
                  <c:v>0.10700000000000012</c:v>
                </c:pt>
                <c:pt idx="2">
                  <c:v>0.1</c:v>
                </c:pt>
                <c:pt idx="3">
                  <c:v>8.6000000000000021E-2</c:v>
                </c:pt>
                <c:pt idx="4">
                  <c:v>8.5000000000000006E-2</c:v>
                </c:pt>
              </c:numCache>
            </c:numRef>
          </c:val>
          <c:extLst xmlns:c16r2="http://schemas.microsoft.com/office/drawing/2015/06/chart">
            <c:ext xmlns:c16="http://schemas.microsoft.com/office/drawing/2014/chart" uri="{C3380CC4-5D6E-409C-BE32-E72D297353CC}">
              <c16:uniqueId val="{00000002-F953-4612-B97E-C0874186FAF9}"/>
            </c:ext>
          </c:extLst>
        </c:ser>
        <c:dLbls>
          <c:showLegendKey val="0"/>
          <c:showVal val="1"/>
          <c:showCatName val="0"/>
          <c:showSerName val="0"/>
          <c:showPercent val="0"/>
          <c:showBubbleSize val="0"/>
        </c:dLbls>
        <c:gapWidth val="75"/>
        <c:axId val="686341168"/>
        <c:axId val="686342736"/>
      </c:barChart>
      <c:catAx>
        <c:axId val="68634116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86342736"/>
        <c:crosses val="autoZero"/>
        <c:auto val="1"/>
        <c:lblAlgn val="ctr"/>
        <c:lblOffset val="100"/>
        <c:noMultiLvlLbl val="0"/>
      </c:catAx>
      <c:valAx>
        <c:axId val="686342736"/>
        <c:scaling>
          <c:orientation val="minMax"/>
          <c:max val="0.14000000000000001"/>
        </c:scaling>
        <c:delete val="1"/>
        <c:axPos val="l"/>
        <c:numFmt formatCode="0.0%" sourceLinked="1"/>
        <c:majorTickMark val="none"/>
        <c:minorTickMark val="none"/>
        <c:tickLblPos val="none"/>
        <c:crossAx val="686341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4_2">
  <dgm:title val=""/>
  <dgm:desc val=""/>
  <dgm:catLst>
    <dgm:cat type="accent4" pri="11200"/>
  </dgm:catLst>
  <dgm:styleLbl name="node0">
    <dgm:fillClrLst meth="repeat">
      <a:schemeClr val="accent4"/>
    </dgm:fillClrLst>
    <dgm:linClrLst meth="repeat">
      <a:schemeClr val="lt1"/>
    </dgm:linClrLst>
    <dgm:effectClrLst/>
    <dgm:txLinClrLst/>
    <dgm:txFillClrLst/>
    <dgm:txEffectClrLst/>
  </dgm:styleLbl>
  <dgm:styleLbl name="node1">
    <dgm:fillClrLst meth="repeat">
      <a:schemeClr val="accent4"/>
    </dgm:fillClrLst>
    <dgm:linClrLst meth="repeat">
      <a:schemeClr val="lt1"/>
    </dgm:linClrLst>
    <dgm:effectClrLst/>
    <dgm:txLinClrLst/>
    <dgm:txFillClrLst/>
    <dgm:txEffectClrLst/>
  </dgm:styleLbl>
  <dgm:styleLbl name="alignNode1">
    <dgm:fillClrLst meth="repeat">
      <a:schemeClr val="accent4"/>
    </dgm:fillClrLst>
    <dgm:linClrLst meth="repeat">
      <a:schemeClr val="accent4"/>
    </dgm:linClrLst>
    <dgm:effectClrLst/>
    <dgm:txLinClrLst/>
    <dgm:txFillClrLst/>
    <dgm:txEffectClrLst/>
  </dgm:styleLbl>
  <dgm:styleLbl name="lnNode1">
    <dgm:fillClrLst meth="repeat">
      <a:schemeClr val="accent4"/>
    </dgm:fillClrLst>
    <dgm:linClrLst meth="repeat">
      <a:schemeClr val="lt1"/>
    </dgm:linClrLst>
    <dgm:effectClrLst/>
    <dgm:txLinClrLst/>
    <dgm:txFillClrLst/>
    <dgm:txEffectClrLst/>
  </dgm:styleLbl>
  <dgm:styleLbl name="vennNode1">
    <dgm:fillClrLst meth="repeat">
      <a:schemeClr val="accent4">
        <a:alpha val="50000"/>
      </a:schemeClr>
    </dgm:fillClrLst>
    <dgm:linClrLst meth="repeat">
      <a:schemeClr val="lt1"/>
    </dgm:linClrLst>
    <dgm:effectClrLst/>
    <dgm:txLinClrLst/>
    <dgm:txFillClrLst/>
    <dgm:txEffectClrLst/>
  </dgm:styleLbl>
  <dgm:styleLbl name="node2">
    <dgm:fillClrLst meth="repeat">
      <a:schemeClr val="accent4"/>
    </dgm:fillClrLst>
    <dgm:linClrLst meth="repeat">
      <a:schemeClr val="lt1"/>
    </dgm:linClrLst>
    <dgm:effectClrLst/>
    <dgm:txLinClrLst/>
    <dgm:txFillClrLst/>
    <dgm:txEffectClrLst/>
  </dgm:styleLbl>
  <dgm:styleLbl name="node3">
    <dgm:fillClrLst meth="repeat">
      <a:schemeClr val="accent4"/>
    </dgm:fillClrLst>
    <dgm:linClrLst meth="repeat">
      <a:schemeClr val="lt1"/>
    </dgm:linClrLst>
    <dgm:effectClrLst/>
    <dgm:txLinClrLst/>
    <dgm:txFillClrLst/>
    <dgm:txEffectClrLst/>
  </dgm:styleLbl>
  <dgm:styleLbl name="node4">
    <dgm:fillClrLst meth="repeat">
      <a:schemeClr val="accent4"/>
    </dgm:fillClrLst>
    <dgm:linClrLst meth="repeat">
      <a:schemeClr val="lt1"/>
    </dgm:linClrLst>
    <dgm:effectClrLst/>
    <dgm:txLinClrLst/>
    <dgm:txFillClrLst/>
    <dgm:txEffectClrLst/>
  </dgm:styleLbl>
  <dgm:styleLbl name="f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dgm:linClrLst>
    <dgm:effectClrLst/>
    <dgm:txLinClrLst/>
    <dgm:txFillClrLst/>
    <dgm:txEffectClrLst/>
  </dgm:styleLbl>
  <dgm:styleLbl name="asst1">
    <dgm:fillClrLst meth="repeat">
      <a:schemeClr val="accent4"/>
    </dgm:fillClrLst>
    <dgm:linClrLst meth="repeat">
      <a:schemeClr val="lt1"/>
    </dgm:linClrLst>
    <dgm:effectClrLst/>
    <dgm:txLinClrLst/>
    <dgm:txFillClrLst/>
    <dgm:txEffectClrLst/>
  </dgm:styleLbl>
  <dgm:styleLbl name="asst2">
    <dgm:fillClrLst meth="repeat">
      <a:schemeClr val="accent4"/>
    </dgm:fillClrLst>
    <dgm:linClrLst meth="repeat">
      <a:schemeClr val="lt1"/>
    </dgm:linClrLst>
    <dgm:effectClrLst/>
    <dgm:txLinClrLst/>
    <dgm:txFillClrLst/>
    <dgm:txEffectClrLst/>
  </dgm:styleLbl>
  <dgm:styleLbl name="asst3">
    <dgm:fillClrLst meth="repeat">
      <a:schemeClr val="accent4"/>
    </dgm:fillClrLst>
    <dgm:linClrLst meth="repeat">
      <a:schemeClr val="lt1"/>
    </dgm:linClrLst>
    <dgm:effectClrLst/>
    <dgm:txLinClrLst/>
    <dgm:txFillClrLst/>
    <dgm:txEffectClrLst/>
  </dgm:styleLbl>
  <dgm:styleLbl name="asst4">
    <dgm:fillClrLst meth="repeat">
      <a:schemeClr val="accent4"/>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dgm:fillClrLst>
    <dgm:linClrLst meth="repeat">
      <a:schemeClr val="accent4"/>
    </dgm:linClrLst>
    <dgm:effectClrLst/>
    <dgm:txLinClrLst/>
    <dgm:txFillClrLst meth="repeat">
      <a:schemeClr val="lt1"/>
    </dgm:txFillClrLst>
    <dgm:txEffectClrLst/>
  </dgm:styleLbl>
  <dgm:styleLbl name="parChTrans2D3">
    <dgm:fillClrLst meth="repeat">
      <a:schemeClr val="accent4"/>
    </dgm:fillClrLst>
    <dgm:linClrLst meth="repeat">
      <a:schemeClr val="accent4"/>
    </dgm:linClrLst>
    <dgm:effectClrLst/>
    <dgm:txLinClrLst/>
    <dgm:txFillClrLst meth="repeat">
      <a:schemeClr val="lt1"/>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6_2">
  <dgm:title val=""/>
  <dgm:desc val=""/>
  <dgm:catLst>
    <dgm:cat type="accent6" pri="11200"/>
  </dgm:catLst>
  <dgm:styleLbl name="node0">
    <dgm:fillClrLst meth="repeat">
      <a:schemeClr val="accent6"/>
    </dgm:fillClrLst>
    <dgm:linClrLst meth="repeat">
      <a:schemeClr val="lt1"/>
    </dgm:linClrLst>
    <dgm:effectClrLst/>
    <dgm:txLinClrLst/>
    <dgm:txFillClrLst/>
    <dgm:txEffectClrLst/>
  </dgm:styleLbl>
  <dgm:styleLbl name="node1">
    <dgm:fillClrLst meth="repeat">
      <a:schemeClr val="accent6"/>
    </dgm:fillClrLst>
    <dgm:linClrLst meth="repeat">
      <a:schemeClr val="lt1"/>
    </dgm:linClrLst>
    <dgm:effectClrLst/>
    <dgm:txLinClrLst/>
    <dgm:txFillClrLst/>
    <dgm:txEffectClrLst/>
  </dgm:styleLbl>
  <dgm:styleLbl name="alignNode1">
    <dgm:fillClrLst meth="repeat">
      <a:schemeClr val="accent6"/>
    </dgm:fillClrLst>
    <dgm:linClrLst meth="repeat">
      <a:schemeClr val="accent6"/>
    </dgm:linClrLst>
    <dgm:effectClrLst/>
    <dgm:txLinClrLst/>
    <dgm:txFillClrLst/>
    <dgm:txEffectClrLst/>
  </dgm:styleLbl>
  <dgm:styleLbl name="lnNode1">
    <dgm:fillClrLst meth="repeat">
      <a:schemeClr val="accent6"/>
    </dgm:fillClrLst>
    <dgm:linClrLst meth="repeat">
      <a:schemeClr val="lt1"/>
    </dgm:linClrLst>
    <dgm:effectClrLst/>
    <dgm:txLinClrLst/>
    <dgm:txFillClrLst/>
    <dgm:txEffectClrLst/>
  </dgm:styleLbl>
  <dgm:styleLbl name="vennNode1">
    <dgm:fillClrLst meth="repeat">
      <a:schemeClr val="accent6">
        <a:alpha val="50000"/>
      </a:schemeClr>
    </dgm:fillClrLst>
    <dgm:linClrLst meth="repeat">
      <a:schemeClr val="lt1"/>
    </dgm:linClrLst>
    <dgm:effectClrLst/>
    <dgm:txLinClrLst/>
    <dgm:txFillClrLst/>
    <dgm:txEffectClrLst/>
  </dgm:styleLbl>
  <dgm:styleLbl name="node2">
    <dgm:fillClrLst meth="repeat">
      <a:schemeClr val="accent6"/>
    </dgm:fillClrLst>
    <dgm:linClrLst meth="repeat">
      <a:schemeClr val="lt1"/>
    </dgm:linClrLst>
    <dgm:effectClrLst/>
    <dgm:txLinClrLst/>
    <dgm:txFillClrLst/>
    <dgm:txEffectClrLst/>
  </dgm:styleLbl>
  <dgm:styleLbl name="node3">
    <dgm:fillClrLst meth="repeat">
      <a:schemeClr val="accent6"/>
    </dgm:fillClrLst>
    <dgm:linClrLst meth="repeat">
      <a:schemeClr val="lt1"/>
    </dgm:linClrLst>
    <dgm:effectClrLst/>
    <dgm:txLinClrLst/>
    <dgm:txFillClrLst/>
    <dgm:txEffectClrLst/>
  </dgm:styleLbl>
  <dgm:styleLbl name="node4">
    <dgm:fillClrLst meth="repeat">
      <a:schemeClr val="accent6"/>
    </dgm:fillClrLst>
    <dgm:linClrLst meth="repeat">
      <a:schemeClr val="lt1"/>
    </dgm:linClrLst>
    <dgm:effectClrLst/>
    <dgm:txLinClrLst/>
    <dgm:txFillClrLst/>
    <dgm:txEffectClrLst/>
  </dgm:styleLbl>
  <dgm:styleLbl name="f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a:tint val="50000"/>
      </a:schemeClr>
    </dgm:linClrLst>
    <dgm:effectClrLst/>
    <dgm:txLinClrLst/>
    <dgm:txFillClrLst meth="repeat">
      <a:schemeClr val="tx1"/>
    </dgm:txFillClrLst>
    <dgm:txEffectClrLst/>
  </dgm:styleLbl>
  <dgm:styleLbl name="asst0">
    <dgm:fillClrLst meth="repeat">
      <a:schemeClr val="accent6"/>
    </dgm:fillClrLst>
    <dgm:linClrLst meth="repeat">
      <a:schemeClr val="lt1"/>
    </dgm:linClrLst>
    <dgm:effectClrLst/>
    <dgm:txLinClrLst/>
    <dgm:txFillClrLst/>
    <dgm:txEffectClrLst/>
  </dgm:styleLbl>
  <dgm:styleLbl name="asst1">
    <dgm:fillClrLst meth="repeat">
      <a:schemeClr val="accent6"/>
    </dgm:fillClrLst>
    <dgm:linClrLst meth="repeat">
      <a:schemeClr val="lt1"/>
    </dgm:linClrLst>
    <dgm:effectClrLst/>
    <dgm:txLinClrLst/>
    <dgm:txFillClrLst/>
    <dgm:txEffectClrLst/>
  </dgm:styleLbl>
  <dgm:styleLbl name="asst2">
    <dgm:fillClrLst meth="repeat">
      <a:schemeClr val="accent6"/>
    </dgm:fillClrLst>
    <dgm:linClrLst meth="repeat">
      <a:schemeClr val="lt1"/>
    </dgm:linClrLst>
    <dgm:effectClrLst/>
    <dgm:txLinClrLst/>
    <dgm:txFillClrLst/>
    <dgm:txEffectClrLst/>
  </dgm:styleLbl>
  <dgm:styleLbl name="asst3">
    <dgm:fillClrLst meth="repeat">
      <a:schemeClr val="accent6"/>
    </dgm:fillClrLst>
    <dgm:linClrLst meth="repeat">
      <a:schemeClr val="lt1"/>
    </dgm:linClrLst>
    <dgm:effectClrLst/>
    <dgm:txLinClrLst/>
    <dgm:txFillClrLst/>
    <dgm:txEffectClrLst/>
  </dgm:styleLbl>
  <dgm:styleLbl name="asst4">
    <dgm:fillClrLst meth="repeat">
      <a:schemeClr val="accent6"/>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dgm:fillClrLst>
    <dgm:linClrLst meth="repeat">
      <a:schemeClr val="accent6"/>
    </dgm:linClrLst>
    <dgm:effectClrLst/>
    <dgm:txLinClrLst/>
    <dgm:txFillClrLst meth="repeat">
      <a:schemeClr val="lt1"/>
    </dgm:txFillClrLst>
    <dgm:txEffectClrLst/>
  </dgm:styleLbl>
  <dgm:styleLbl name="parChTrans2D3">
    <dgm:fillClrLst meth="repeat">
      <a:schemeClr val="accent6"/>
    </dgm:fillClrLst>
    <dgm:linClrLst meth="repeat">
      <a:schemeClr val="accent6"/>
    </dgm:linClrLst>
    <dgm:effectClrLst/>
    <dgm:txLinClrLst/>
    <dgm:txFillClrLst meth="repeat">
      <a:schemeClr val="lt1"/>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4_4">
  <dgm:title val=""/>
  <dgm:desc val=""/>
  <dgm:catLst>
    <dgm:cat type="accent4" pri="11400"/>
  </dgm:catLst>
  <dgm:styleLbl name="node0">
    <dgm:fillClrLst meth="cycle">
      <a:schemeClr val="accent4">
        <a:shade val="60000"/>
      </a:schemeClr>
    </dgm:fillClrLst>
    <dgm:linClrLst meth="repeat">
      <a:schemeClr val="lt1"/>
    </dgm:linClrLst>
    <dgm:effectClrLst/>
    <dgm:txLinClrLst/>
    <dgm:txFillClrLst/>
    <dgm:txEffectClrLst/>
  </dgm:styleLbl>
  <dgm:styleLbl name="node1">
    <dgm:fillClrLst meth="cycle">
      <a:schemeClr val="accent4">
        <a:shade val="50000"/>
      </a:schemeClr>
      <a:schemeClr val="accent4">
        <a:tint val="55000"/>
      </a:schemeClr>
    </dgm:fillClrLst>
    <dgm:linClrLst meth="repeat">
      <a:schemeClr val="lt1"/>
    </dgm:linClrLst>
    <dgm:effectClrLst/>
    <dgm:txLinClrLst/>
    <dgm:txFillClrLst/>
    <dgm:txEffectClrLst/>
  </dgm:styleLbl>
  <dgm:styleLbl name="alignNode1">
    <dgm:fillClrLst meth="cycle">
      <a:schemeClr val="accent4">
        <a:shade val="50000"/>
      </a:schemeClr>
      <a:schemeClr val="accent4">
        <a:tint val="55000"/>
      </a:schemeClr>
    </dgm:fillClrLst>
    <dgm:linClrLst meth="cycle">
      <a:schemeClr val="accent4">
        <a:shade val="50000"/>
      </a:schemeClr>
      <a:schemeClr val="accent4">
        <a:tint val="55000"/>
      </a:schemeClr>
    </dgm:linClrLst>
    <dgm:effectClrLst/>
    <dgm:txLinClrLst/>
    <dgm:txFillClrLst/>
    <dgm:txEffectClrLst/>
  </dgm:styleLbl>
  <dgm:styleLbl name="lnNode1">
    <dgm:fillClrLst meth="cycle">
      <a:schemeClr val="accent4">
        <a:shade val="50000"/>
      </a:schemeClr>
      <a:schemeClr val="accent4">
        <a:tint val="55000"/>
      </a:schemeClr>
    </dgm:fillClrLst>
    <dgm:linClrLst meth="repeat">
      <a:schemeClr val="lt1"/>
    </dgm:linClrLst>
    <dgm:effectClrLst/>
    <dgm:txLinClrLst/>
    <dgm:txFillClrLst/>
    <dgm:txEffectClrLst/>
  </dgm:styleLbl>
  <dgm:styleLbl name="vennNode1">
    <dgm:fillClrLst meth="cycle">
      <a:schemeClr val="accent4">
        <a:shade val="80000"/>
        <a:alpha val="50000"/>
      </a:schemeClr>
      <a:schemeClr val="accent4">
        <a:tint val="50000"/>
        <a:alpha val="50000"/>
      </a:schemeClr>
    </dgm:fillClrLst>
    <dgm:linClrLst meth="repeat">
      <a:schemeClr val="lt1"/>
    </dgm:linClrLst>
    <dgm:effectClrLst/>
    <dgm:txLinClrLst/>
    <dgm:txFillClrLst/>
    <dgm:txEffectClrLst/>
  </dgm:styleLbl>
  <dgm:styleLbl name="node2">
    <dgm:fillClrLst>
      <a:schemeClr val="accent4">
        <a:shade val="80000"/>
      </a:schemeClr>
    </dgm:fillClrLst>
    <dgm:linClrLst meth="repeat">
      <a:schemeClr val="lt1"/>
    </dgm:linClrLst>
    <dgm:effectClrLst/>
    <dgm:txLinClrLst/>
    <dgm:txFillClrLst/>
    <dgm:txEffectClrLst/>
  </dgm:styleLbl>
  <dgm:styleLbl name="node3">
    <dgm:fillClrLst>
      <a:schemeClr val="accent4">
        <a:tint val="99000"/>
      </a:schemeClr>
    </dgm:fillClrLst>
    <dgm:linClrLst meth="repeat">
      <a:schemeClr val="lt1"/>
    </dgm:linClrLst>
    <dgm:effectClrLst/>
    <dgm:txLinClrLst/>
    <dgm:txFillClrLst/>
    <dgm:txEffectClrLst/>
  </dgm:styleLbl>
  <dgm:styleLbl name="node4">
    <dgm:fillClrLst>
      <a:schemeClr val="accent4">
        <a:tint val="70000"/>
      </a:schemeClr>
    </dgm:fillClrLst>
    <dgm:linClrLst meth="repeat">
      <a:schemeClr val="lt1"/>
    </dgm:linClrLst>
    <dgm:effectClrLst/>
    <dgm:txLinClrLst/>
    <dgm:txFillClrLst/>
    <dgm:txEffectClrLst/>
  </dgm:styleLbl>
  <dgm:styleLbl name="fgImgPlace1">
    <dgm:fillClrLst>
      <a:schemeClr val="accent4">
        <a:tint val="50000"/>
      </a:schemeClr>
      <a:schemeClr val="accent4">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4">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4">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4">
        <a:shade val="90000"/>
      </a:schemeClr>
      <a:schemeClr val="accent4">
        <a:tint val="50000"/>
      </a:schemeClr>
    </dgm:fillClrLst>
    <dgm:linClrLst meth="cycle">
      <a:schemeClr val="accent4">
        <a:shade val="90000"/>
      </a:schemeClr>
      <a:schemeClr val="accent4">
        <a:tint val="50000"/>
      </a:schemeClr>
    </dgm:linClrLst>
    <dgm:effectClrLst/>
    <dgm:txLinClrLst/>
    <dgm:txFillClrLst/>
    <dgm:txEffectClrLst/>
  </dgm:styleLbl>
  <dgm:styleLbl name="fgSibTrans2D1">
    <dgm:fillClrLst meth="cycle">
      <a:schemeClr val="accent4">
        <a:shade val="90000"/>
      </a:schemeClr>
      <a:schemeClr val="accent4">
        <a:tint val="50000"/>
      </a:schemeClr>
    </dgm:fillClrLst>
    <dgm:linClrLst meth="cycle">
      <a:schemeClr val="accent4">
        <a:shade val="90000"/>
      </a:schemeClr>
      <a:schemeClr val="accent4">
        <a:tint val="50000"/>
      </a:schemeClr>
    </dgm:linClrLst>
    <dgm:effectClrLst/>
    <dgm:txLinClrLst/>
    <dgm:txFillClrLst/>
    <dgm:txEffectClrLst/>
  </dgm:styleLbl>
  <dgm:styleLbl name="bgSibTrans2D1">
    <dgm:fillClrLst meth="cycle">
      <a:schemeClr val="accent4">
        <a:shade val="90000"/>
      </a:schemeClr>
      <a:schemeClr val="accent4">
        <a:tint val="50000"/>
      </a:schemeClr>
    </dgm:fillClrLst>
    <dgm:linClrLst meth="cycle">
      <a:schemeClr val="accent4">
        <a:shade val="90000"/>
      </a:schemeClr>
      <a:schemeClr val="accent4">
        <a:tint val="50000"/>
      </a:schemeClr>
    </dgm:linClrLst>
    <dgm:effectClrLst/>
    <dgm:txLinClrLst/>
    <dgm:txFillClrLst/>
    <dgm:txEffectClrLst/>
  </dgm:styleLbl>
  <dgm:styleLbl name="sibTrans1D1">
    <dgm:fillClrLst meth="cycle">
      <a:schemeClr val="accent4">
        <a:shade val="90000"/>
      </a:schemeClr>
      <a:schemeClr val="accent4">
        <a:tint val="50000"/>
      </a:schemeClr>
    </dgm:fillClrLst>
    <dgm:linClrLst meth="cycle">
      <a:schemeClr val="accent4">
        <a:shade val="90000"/>
      </a:schemeClr>
      <a:schemeClr val="accent4">
        <a:tint val="50000"/>
      </a:schemeClr>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accent4">
        <a:shade val="80000"/>
      </a:schemeClr>
    </dgm:fillClrLst>
    <dgm:linClrLst meth="repeat">
      <a:schemeClr val="lt1"/>
    </dgm:linClrLst>
    <dgm:effectClrLst/>
    <dgm:txLinClrLst/>
    <dgm:txFillClrLst/>
    <dgm:txEffectClrLst/>
  </dgm:styleLbl>
  <dgm:styleLbl name="asst1">
    <dgm:fillClrLst meth="repeat">
      <a:schemeClr val="accent4">
        <a:shade val="80000"/>
      </a:schemeClr>
    </dgm:fillClrLst>
    <dgm:linClrLst meth="repeat">
      <a:schemeClr val="lt1"/>
    </dgm:linClrLst>
    <dgm:effectClrLst/>
    <dgm:txLinClrLst/>
    <dgm:txFillClrLst/>
    <dgm:txEffectClrLst/>
  </dgm:styleLbl>
  <dgm:styleLbl name="asst2">
    <dgm:fillClrLst>
      <a:schemeClr val="accent4">
        <a:tint val="90000"/>
      </a:schemeClr>
    </dgm:fillClrLst>
    <dgm:linClrLst meth="repeat">
      <a:schemeClr val="lt1"/>
    </dgm:linClrLst>
    <dgm:effectClrLst/>
    <dgm:txLinClrLst/>
    <dgm:txFillClrLst/>
    <dgm:txEffectClrLst/>
  </dgm:styleLbl>
  <dgm:styleLbl name="asst3">
    <dgm:fillClrLst>
      <a:schemeClr val="accent4">
        <a:tint val="70000"/>
      </a:schemeClr>
    </dgm:fillClrLst>
    <dgm:linClrLst meth="repeat">
      <a:schemeClr val="lt1"/>
    </dgm:linClrLst>
    <dgm:effectClrLst/>
    <dgm:txLinClrLst/>
    <dgm:txFillClrLst/>
    <dgm:txEffectClrLst/>
  </dgm:styleLbl>
  <dgm:styleLbl name="asst4">
    <dgm:fillClrLst>
      <a:schemeClr val="accent4">
        <a:tint val="50000"/>
      </a:schemeClr>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shade val="80000"/>
      </a:schemeClr>
    </dgm:linClrLst>
    <dgm:effectClrLst/>
    <dgm:txLinClrLst/>
    <dgm:txFillClrLst/>
    <dgm:txEffectClrLst/>
  </dgm:styleLbl>
  <dgm:styleLbl name="parChTrans2D2">
    <dgm:fillClrLst meth="repeat">
      <a:schemeClr val="accent4">
        <a:tint val="90000"/>
      </a:schemeClr>
    </dgm:fillClrLst>
    <dgm:linClrLst meth="repeat">
      <a:schemeClr val="accent4">
        <a:tint val="90000"/>
      </a:schemeClr>
    </dgm:linClrLst>
    <dgm:effectClrLst/>
    <dgm:txLinClrLst/>
    <dgm:txFillClrLst/>
    <dgm:txEffectClrLst/>
  </dgm:styleLbl>
  <dgm:styleLbl name="parChTrans2D3">
    <dgm:fillClrLst meth="repeat">
      <a:schemeClr val="accent4">
        <a:tint val="70000"/>
      </a:schemeClr>
    </dgm:fillClrLst>
    <dgm:linClrLst meth="repeat">
      <a:schemeClr val="accent4">
        <a:tint val="70000"/>
      </a:schemeClr>
    </dgm:linClrLst>
    <dgm:effectClrLst/>
    <dgm:txLinClrLst/>
    <dgm:txFillClrLst/>
    <dgm:txEffectClrLst/>
  </dgm:styleLbl>
  <dgm:styleLbl name="parChTrans2D4">
    <dgm:fillClrLst meth="repeat">
      <a:schemeClr val="accent4">
        <a:tint val="50000"/>
      </a:schemeClr>
    </dgm:fillClrLst>
    <dgm:linClrLst meth="repeat">
      <a:schemeClr val="accent4">
        <a:tint val="50000"/>
      </a:schemeClr>
    </dgm:linClrLst>
    <dgm:effectClrLst/>
    <dgm:txLinClrLst/>
    <dgm:txFillClrLst meth="repeat">
      <a:schemeClr val="dk1"/>
    </dgm:txFillClrLst>
    <dgm:txEffectClrLst/>
  </dgm:styleLbl>
  <dgm:styleLbl name="parChTrans1D1">
    <dgm:fillClrLst meth="repeat">
      <a:schemeClr val="accent4">
        <a:shade val="80000"/>
      </a:schemeClr>
    </dgm:fillClrLst>
    <dgm:linClrLst meth="repeat">
      <a:schemeClr val="accent4">
        <a:shade val="80000"/>
      </a:schemeClr>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4">
        <a:tint val="90000"/>
      </a:schemeClr>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4">
        <a:tint val="70000"/>
      </a:schemeClr>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4">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4">
        <a:shade val="50000"/>
      </a:schemeClr>
      <a:schemeClr val="accent4">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4">
        <a:shade val="50000"/>
      </a:schemeClr>
      <a:schemeClr val="accent4">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4">
        <a:shade val="50000"/>
      </a:schemeClr>
      <a:schemeClr val="accent4">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4">
        <a:shade val="50000"/>
      </a:schemeClr>
      <a:schemeClr val="accent4">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4">
        <a:shade val="50000"/>
      </a:schemeClr>
      <a:schemeClr val="accent4">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55000"/>
      </a:schemeClr>
    </dgm:fillClrLst>
    <dgm:linClrLst meth="repeat">
      <a:schemeClr val="accent4">
        <a:alpha val="90000"/>
        <a:tint val="55000"/>
      </a:schemeClr>
    </dgm:linClrLst>
    <dgm:effectClrLst/>
    <dgm:txLinClrLst/>
    <dgm:txFillClrLst meth="repeat">
      <a:schemeClr val="dk1"/>
    </dgm:txFillClrLst>
    <dgm:txEffectClrLst/>
  </dgm:styleLbl>
  <dgm:styleLbl name="alignAccFollowNode1">
    <dgm:fillClrLst meth="repeat">
      <a:schemeClr val="accent4">
        <a:alpha val="90000"/>
        <a:tint val="55000"/>
      </a:schemeClr>
    </dgm:fillClrLst>
    <dgm:linClrLst meth="repeat">
      <a:schemeClr val="accent4">
        <a:alpha val="90000"/>
        <a:tint val="55000"/>
      </a:schemeClr>
    </dgm:linClrLst>
    <dgm:effectClrLst/>
    <dgm:txLinClrLst/>
    <dgm:txFillClrLst meth="repeat">
      <a:schemeClr val="dk1"/>
    </dgm:txFillClrLst>
    <dgm:txEffectClrLst/>
  </dgm:styleLbl>
  <dgm:styleLbl name="bgAccFollowNode1">
    <dgm:fillClrLst meth="repeat">
      <a:schemeClr val="accent4">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a:tint val="50000"/>
      </a:schemeClr>
    </dgm:linClrLst>
    <dgm:effectClrLst/>
    <dgm:txLinClrLst/>
    <dgm:txFillClrLst meth="repeat">
      <a:schemeClr val="dk1"/>
    </dgm:txFillClrLst>
    <dgm:txEffectClrLst/>
  </dgm:styleLbl>
  <dgm:styleLbl name="bgShp">
    <dgm:fillClrLst meth="repeat">
      <a:schemeClr val="accent4">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55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B08411B-C690-4CA8-A114-4499B2435D7E}" type="doc">
      <dgm:prSet loTypeId="urn:microsoft.com/office/officeart/2008/layout/LinedList" loCatId="list" qsTypeId="urn:microsoft.com/office/officeart/2005/8/quickstyle/simple1" qsCatId="simple" csTypeId="urn:microsoft.com/office/officeart/2005/8/colors/accent1_2" csCatId="accent1" phldr="1"/>
      <dgm:spPr/>
      <dgm:t>
        <a:bodyPr/>
        <a:lstStyle/>
        <a:p>
          <a:endParaRPr lang="pl-PL"/>
        </a:p>
      </dgm:t>
    </dgm:pt>
    <dgm:pt modelId="{A0A1D0EA-AF61-4E06-B4A0-819946ACA4C7}">
      <dgm:prSet phldrT="[Tekst]"/>
      <dgm:spPr/>
      <dgm:t>
        <a:bodyPr/>
        <a:lstStyle/>
        <a:p>
          <a:pPr algn="ctr"/>
          <a:endParaRPr lang="pl-PL">
            <a:solidFill>
              <a:srgbClr val="0070C0"/>
            </a:solidFill>
          </a:endParaRPr>
        </a:p>
        <a:p>
          <a:pPr algn="ctr"/>
          <a:endParaRPr lang="pl-PL">
            <a:solidFill>
              <a:srgbClr val="0070C0"/>
            </a:solidFill>
          </a:endParaRPr>
        </a:p>
        <a:p>
          <a:pPr algn="ctr"/>
          <a:r>
            <a:rPr lang="pl-PL">
              <a:solidFill>
                <a:srgbClr val="0070C0"/>
              </a:solidFill>
            </a:rPr>
            <a:t>S</a:t>
          </a:r>
        </a:p>
        <a:p>
          <a:pPr algn="ctr"/>
          <a:endParaRPr lang="pl-PL"/>
        </a:p>
      </dgm:t>
    </dgm:pt>
    <dgm:pt modelId="{A7C1FD7D-F1AD-4031-8AB7-976BFD2C5A50}" type="parTrans" cxnId="{091F0C66-B184-4DBE-A2C1-AC429CE8EF41}">
      <dgm:prSet/>
      <dgm:spPr/>
      <dgm:t>
        <a:bodyPr/>
        <a:lstStyle/>
        <a:p>
          <a:endParaRPr lang="pl-PL"/>
        </a:p>
      </dgm:t>
    </dgm:pt>
    <dgm:pt modelId="{7CA3873F-90ED-41B7-B719-CEB7B0E1C7BE}" type="sibTrans" cxnId="{091F0C66-B184-4DBE-A2C1-AC429CE8EF41}">
      <dgm:prSet/>
      <dgm:spPr/>
      <dgm:t>
        <a:bodyPr/>
        <a:lstStyle/>
        <a:p>
          <a:endParaRPr lang="pl-PL"/>
        </a:p>
      </dgm:t>
    </dgm:pt>
    <dgm:pt modelId="{5BFCED11-1779-4C78-9128-7095C0BBB752}">
      <dgm:prSet phldrT="[Tekst]" custT="1"/>
      <dgm:spPr/>
      <dgm:t>
        <a:bodyPr/>
        <a:lstStyle/>
        <a:p>
          <a:r>
            <a:rPr lang="pl-PL" sz="1000"/>
            <a:t>spadająca liczba gospodarstw domowych oraz osób korzystających ze środowiskowej pomocy społecznej na terenie gminy;</a:t>
          </a:r>
        </a:p>
      </dgm:t>
    </dgm:pt>
    <dgm:pt modelId="{D719A66F-06FD-4B9E-9C98-1495DD9A404D}" type="parTrans" cxnId="{C81085DA-565E-475B-9EEC-6567BC3FD0A2}">
      <dgm:prSet/>
      <dgm:spPr/>
      <dgm:t>
        <a:bodyPr/>
        <a:lstStyle/>
        <a:p>
          <a:endParaRPr lang="pl-PL"/>
        </a:p>
      </dgm:t>
    </dgm:pt>
    <dgm:pt modelId="{DE42F67C-D324-49AE-B0F6-51C6224C9A89}" type="sibTrans" cxnId="{C81085DA-565E-475B-9EEC-6567BC3FD0A2}">
      <dgm:prSet/>
      <dgm:spPr/>
      <dgm:t>
        <a:bodyPr/>
        <a:lstStyle/>
        <a:p>
          <a:endParaRPr lang="pl-PL"/>
        </a:p>
      </dgm:t>
    </dgm:pt>
    <dgm:pt modelId="{9BF73745-CADF-4037-9147-474078C77853}">
      <dgm:prSet phldrT="[Tekst]" custT="1"/>
      <dgm:spPr/>
      <dgm:t>
        <a:bodyPr/>
        <a:lstStyle/>
        <a:p>
          <a:r>
            <a:rPr lang="pl-PL" sz="1000"/>
            <a:t>aktywna działalność kulturalna, w oparciu o istniejącą infrastrukturę kulturalną - dom kultury oraz świetlice środowiskowe, współpracujące z  organizacjami społecznymi;</a:t>
          </a:r>
        </a:p>
      </dgm:t>
    </dgm:pt>
    <dgm:pt modelId="{C038F1C2-B390-4CDD-BBB4-B3DB3DF59898}" type="parTrans" cxnId="{CB6B31EE-A839-40DE-B505-2792928882AE}">
      <dgm:prSet/>
      <dgm:spPr/>
      <dgm:t>
        <a:bodyPr/>
        <a:lstStyle/>
        <a:p>
          <a:endParaRPr lang="pl-PL"/>
        </a:p>
      </dgm:t>
    </dgm:pt>
    <dgm:pt modelId="{71C2902B-F41C-4530-BF44-DE40599953DB}" type="sibTrans" cxnId="{CB6B31EE-A839-40DE-B505-2792928882AE}">
      <dgm:prSet/>
      <dgm:spPr/>
      <dgm:t>
        <a:bodyPr/>
        <a:lstStyle/>
        <a:p>
          <a:endParaRPr lang="pl-PL"/>
        </a:p>
      </dgm:t>
    </dgm:pt>
    <dgm:pt modelId="{1147BC3A-B035-4180-A23F-E91E3D5ACF84}">
      <dgm:prSet custT="1"/>
      <dgm:spPr/>
      <dgm:t>
        <a:bodyPr/>
        <a:lstStyle/>
        <a:p>
          <a:pPr algn="just"/>
          <a:r>
            <a:rPr lang="pl-PL" sz="1000"/>
            <a:t>duże zaangażowanie osób działających w organizacjach społecznych;</a:t>
          </a:r>
        </a:p>
      </dgm:t>
    </dgm:pt>
    <dgm:pt modelId="{4D474B35-8A37-4F66-8517-7CC3536A6BC6}" type="parTrans" cxnId="{D2AE89FF-94DC-4148-AEBB-F7DBAE3F8F69}">
      <dgm:prSet/>
      <dgm:spPr/>
      <dgm:t>
        <a:bodyPr/>
        <a:lstStyle/>
        <a:p>
          <a:endParaRPr lang="pl-PL"/>
        </a:p>
      </dgm:t>
    </dgm:pt>
    <dgm:pt modelId="{51DCA276-2F62-4364-98EE-583ABBF1484C}" type="sibTrans" cxnId="{D2AE89FF-94DC-4148-AEBB-F7DBAE3F8F69}">
      <dgm:prSet/>
      <dgm:spPr/>
      <dgm:t>
        <a:bodyPr/>
        <a:lstStyle/>
        <a:p>
          <a:endParaRPr lang="pl-PL"/>
        </a:p>
      </dgm:t>
    </dgm:pt>
    <dgm:pt modelId="{B9E91373-FD78-46C7-AB26-D3B887730754}">
      <dgm:prSet custT="1"/>
      <dgm:spPr/>
      <dgm:t>
        <a:bodyPr/>
        <a:lstStyle/>
        <a:p>
          <a:pPr algn="just"/>
          <a:r>
            <a:rPr lang="pl-PL" sz="1000"/>
            <a:t>bogate dziedzictwo kulturowe;</a:t>
          </a:r>
        </a:p>
      </dgm:t>
    </dgm:pt>
    <dgm:pt modelId="{1F7A38DA-D8D6-49A9-BB34-909CED67A092}" type="parTrans" cxnId="{3EF86BFD-1A8B-4629-8EBF-1B7D982176FA}">
      <dgm:prSet/>
      <dgm:spPr/>
      <dgm:t>
        <a:bodyPr/>
        <a:lstStyle/>
        <a:p>
          <a:endParaRPr lang="pl-PL"/>
        </a:p>
      </dgm:t>
    </dgm:pt>
    <dgm:pt modelId="{1233285E-8172-4E3D-AF04-0BAD50F3936B}" type="sibTrans" cxnId="{3EF86BFD-1A8B-4629-8EBF-1B7D982176FA}">
      <dgm:prSet/>
      <dgm:spPr/>
      <dgm:t>
        <a:bodyPr/>
        <a:lstStyle/>
        <a:p>
          <a:endParaRPr lang="pl-PL"/>
        </a:p>
      </dgm:t>
    </dgm:pt>
    <dgm:pt modelId="{85624352-5C0D-4B36-AB87-5C05E0715914}">
      <dgm:prSet custT="1"/>
      <dgm:spPr/>
      <dgm:t>
        <a:bodyPr/>
        <a:lstStyle/>
        <a:p>
          <a:r>
            <a:rPr lang="pl-PL" sz="1000"/>
            <a:t>dbałość o rozwój infrastruktury sprzyjającej zachowaniu czystości środowiska naturalnego poprzez inwestycje w odnawialne źródła energii na budynkach użyteczności publicznej;  </a:t>
          </a:r>
        </a:p>
      </dgm:t>
    </dgm:pt>
    <dgm:pt modelId="{0812A7E8-867E-4ED3-B117-E2CF4A4F6391}" type="parTrans" cxnId="{DF4D08DE-37E0-4E1F-A561-4B1CF825B812}">
      <dgm:prSet/>
      <dgm:spPr/>
      <dgm:t>
        <a:bodyPr/>
        <a:lstStyle/>
        <a:p>
          <a:endParaRPr lang="pl-PL"/>
        </a:p>
      </dgm:t>
    </dgm:pt>
    <dgm:pt modelId="{0703B45F-96F4-4A5A-9AAC-CF81D4829C5E}" type="sibTrans" cxnId="{DF4D08DE-37E0-4E1F-A561-4B1CF825B812}">
      <dgm:prSet/>
      <dgm:spPr/>
      <dgm:t>
        <a:bodyPr/>
        <a:lstStyle/>
        <a:p>
          <a:endParaRPr lang="pl-PL"/>
        </a:p>
      </dgm:t>
    </dgm:pt>
    <dgm:pt modelId="{80F3C819-E691-4C6A-9536-2A249E523B94}">
      <dgm:prSet custT="1"/>
      <dgm:spPr/>
      <dgm:t>
        <a:bodyPr/>
        <a:lstStyle/>
        <a:p>
          <a:r>
            <a:rPr lang="pl-PL" sz="1000"/>
            <a:t>dobra klasa gruntów sprzyjająca rozwojowi rolnictwa , w tym rolnictwa ekologicznego;</a:t>
          </a:r>
        </a:p>
      </dgm:t>
    </dgm:pt>
    <dgm:pt modelId="{B1A381DE-C39F-4DA5-BB6A-167CA2B0E912}" type="parTrans" cxnId="{3B41A387-1318-48BB-97C3-C4CB8783F241}">
      <dgm:prSet/>
      <dgm:spPr/>
      <dgm:t>
        <a:bodyPr/>
        <a:lstStyle/>
        <a:p>
          <a:endParaRPr lang="pl-PL"/>
        </a:p>
      </dgm:t>
    </dgm:pt>
    <dgm:pt modelId="{46D053BD-9A4C-410C-9379-79B932C1E4E1}" type="sibTrans" cxnId="{3B41A387-1318-48BB-97C3-C4CB8783F241}">
      <dgm:prSet/>
      <dgm:spPr/>
      <dgm:t>
        <a:bodyPr/>
        <a:lstStyle/>
        <a:p>
          <a:endParaRPr lang="pl-PL"/>
        </a:p>
      </dgm:t>
    </dgm:pt>
    <dgm:pt modelId="{5BF77935-2D78-4B9B-AAD9-3DF545CA2522}">
      <dgm:prSet custT="1"/>
      <dgm:spPr/>
      <dgm:t>
        <a:bodyPr/>
        <a:lstStyle/>
        <a:p>
          <a:r>
            <a:rPr lang="pl-PL" sz="1000"/>
            <a:t>wzrost wysokości dochodów budżetowych, będący przejawem poprawy sytuacji finansowej, w tym wzrost wartości wskaźnika dochodów na 1 mieszkańca.</a:t>
          </a:r>
        </a:p>
      </dgm:t>
    </dgm:pt>
    <dgm:pt modelId="{47A089F9-51B5-4A20-B831-48F47BDD5FAB}" type="parTrans" cxnId="{6712D1DD-359F-4C65-B2D3-079797380332}">
      <dgm:prSet/>
      <dgm:spPr/>
      <dgm:t>
        <a:bodyPr/>
        <a:lstStyle/>
        <a:p>
          <a:endParaRPr lang="pl-PL"/>
        </a:p>
      </dgm:t>
    </dgm:pt>
    <dgm:pt modelId="{A5706E27-84B6-4A26-9683-86F9528183FB}" type="sibTrans" cxnId="{6712D1DD-359F-4C65-B2D3-079797380332}">
      <dgm:prSet/>
      <dgm:spPr/>
      <dgm:t>
        <a:bodyPr/>
        <a:lstStyle/>
        <a:p>
          <a:endParaRPr lang="pl-PL"/>
        </a:p>
      </dgm:t>
    </dgm:pt>
    <dgm:pt modelId="{8046BB68-675E-4503-9CE0-EFDFD3A12857}">
      <dgm:prSet custT="1"/>
      <dgm:spPr/>
      <dgm:t>
        <a:bodyPr/>
        <a:lstStyle/>
        <a:p>
          <a:endParaRPr lang="pl-PL" sz="1000"/>
        </a:p>
      </dgm:t>
    </dgm:pt>
    <dgm:pt modelId="{D405CF86-8B0A-4A00-B7B0-F0378E367171}" type="parTrans" cxnId="{88C69E7E-8C55-467E-976A-3AB59B2873C5}">
      <dgm:prSet/>
      <dgm:spPr/>
      <dgm:t>
        <a:bodyPr/>
        <a:lstStyle/>
        <a:p>
          <a:endParaRPr lang="pl-PL"/>
        </a:p>
      </dgm:t>
    </dgm:pt>
    <dgm:pt modelId="{8F6A9642-2255-46CA-AF65-A4F81E6D82E2}" type="sibTrans" cxnId="{88C69E7E-8C55-467E-976A-3AB59B2873C5}">
      <dgm:prSet/>
      <dgm:spPr/>
      <dgm:t>
        <a:bodyPr/>
        <a:lstStyle/>
        <a:p>
          <a:endParaRPr lang="pl-PL"/>
        </a:p>
      </dgm:t>
    </dgm:pt>
    <dgm:pt modelId="{74091B98-85A8-4068-B84D-348C333A7088}">
      <dgm:prSet phldrT="[Tekst]" custT="1"/>
      <dgm:spPr/>
      <dgm:t>
        <a:bodyPr/>
        <a:lstStyle/>
        <a:p>
          <a:r>
            <a:rPr lang="pl-PL" sz="1000"/>
            <a:t>dobrze funkcjonujące placówki oświatowe pod względem posiadanego wyposażenia oraz jakości kształcenia;</a:t>
          </a:r>
        </a:p>
      </dgm:t>
    </dgm:pt>
    <dgm:pt modelId="{87455297-7400-46C9-9B0E-38D3054B41BA}" type="parTrans" cxnId="{03CA15AF-90BA-451E-8F98-D86317DA6EC3}">
      <dgm:prSet/>
      <dgm:spPr/>
      <dgm:t>
        <a:bodyPr/>
        <a:lstStyle/>
        <a:p>
          <a:endParaRPr lang="pl-PL"/>
        </a:p>
      </dgm:t>
    </dgm:pt>
    <dgm:pt modelId="{7BB3DF08-6228-4D4F-87E6-F0E6463A1CF7}" type="sibTrans" cxnId="{03CA15AF-90BA-451E-8F98-D86317DA6EC3}">
      <dgm:prSet/>
      <dgm:spPr/>
      <dgm:t>
        <a:bodyPr/>
        <a:lstStyle/>
        <a:p>
          <a:endParaRPr lang="pl-PL"/>
        </a:p>
      </dgm:t>
    </dgm:pt>
    <dgm:pt modelId="{9D6C789E-C4D6-4857-BE04-F16613870ED0}">
      <dgm:prSet phldrT="[Tekst]" custT="1"/>
      <dgm:spPr/>
      <dgm:t>
        <a:bodyPr/>
        <a:lstStyle/>
        <a:p>
          <a:r>
            <a:rPr lang="pl-PL" sz="1000"/>
            <a:t>aktywna polityka w celu wsparcia osób ze szczególnymi potrzebami na terenie gminy, </a:t>
          </a:r>
          <a:br>
            <a:rPr lang="pl-PL" sz="1000"/>
          </a:br>
          <a:r>
            <a:rPr lang="pl-PL" sz="1000"/>
            <a:t>w tym Centrum Opieki dla Osób Niepełnosprawnych, Dzienny Dom Pobytu  Senior+;</a:t>
          </a:r>
        </a:p>
      </dgm:t>
    </dgm:pt>
    <dgm:pt modelId="{8BEA48E9-AB77-489D-B3EC-A4D3FEF5AD9A}" type="parTrans" cxnId="{1F3DB714-A7B3-437A-B60A-FC5055F6483D}">
      <dgm:prSet/>
      <dgm:spPr/>
      <dgm:t>
        <a:bodyPr/>
        <a:lstStyle/>
        <a:p>
          <a:endParaRPr lang="pl-PL"/>
        </a:p>
      </dgm:t>
    </dgm:pt>
    <dgm:pt modelId="{3291689D-57C3-4496-9935-F961E483BC9C}" type="sibTrans" cxnId="{1F3DB714-A7B3-437A-B60A-FC5055F6483D}">
      <dgm:prSet/>
      <dgm:spPr/>
      <dgm:t>
        <a:bodyPr/>
        <a:lstStyle/>
        <a:p>
          <a:endParaRPr lang="pl-PL"/>
        </a:p>
      </dgm:t>
    </dgm:pt>
    <dgm:pt modelId="{7A7773BF-7A88-4F6B-84D4-5184ADC3943B}">
      <dgm:prSet custT="1"/>
      <dgm:spPr/>
      <dgm:t>
        <a:bodyPr/>
        <a:lstStyle/>
        <a:p>
          <a:r>
            <a:rPr lang="pl-PL" sz="1000"/>
            <a:t>duży udział odpadów zebranych w sposób selektywny w ilości odpadów zebranych ogółem;</a:t>
          </a:r>
        </a:p>
      </dgm:t>
    </dgm:pt>
    <dgm:pt modelId="{87E7333F-F387-45DB-A2BA-AB35A137CD3B}" type="parTrans" cxnId="{B0457081-75B6-4DC4-969A-FF3E974CEF4E}">
      <dgm:prSet/>
      <dgm:spPr/>
      <dgm:t>
        <a:bodyPr/>
        <a:lstStyle/>
        <a:p>
          <a:endParaRPr lang="pl-PL"/>
        </a:p>
      </dgm:t>
    </dgm:pt>
    <dgm:pt modelId="{1E64C9DF-7D72-48EF-BE47-50D4F4EB468C}" type="sibTrans" cxnId="{B0457081-75B6-4DC4-969A-FF3E974CEF4E}">
      <dgm:prSet/>
      <dgm:spPr/>
      <dgm:t>
        <a:bodyPr/>
        <a:lstStyle/>
        <a:p>
          <a:endParaRPr lang="pl-PL"/>
        </a:p>
      </dgm:t>
    </dgm:pt>
    <dgm:pt modelId="{E684CF9C-D8F9-4ADC-851E-8DB5C585C0BD}">
      <dgm:prSet phldrT="[Tekst]" custT="1"/>
      <dgm:spPr/>
      <dgm:t>
        <a:bodyPr/>
        <a:lstStyle/>
        <a:p>
          <a:r>
            <a:rPr lang="pl-PL" sz="1000"/>
            <a:t>dogodne położenie geograficzne oraz komunikacyjne;</a:t>
          </a:r>
        </a:p>
      </dgm:t>
    </dgm:pt>
    <dgm:pt modelId="{07A17338-9571-45E1-A1EF-140B78507DC6}" type="parTrans" cxnId="{B22B0A74-2DE0-4109-B745-F68BEAFB64D7}">
      <dgm:prSet/>
      <dgm:spPr/>
      <dgm:t>
        <a:bodyPr/>
        <a:lstStyle/>
        <a:p>
          <a:endParaRPr lang="pl-PL"/>
        </a:p>
      </dgm:t>
    </dgm:pt>
    <dgm:pt modelId="{FE98A8AB-EDEE-4DF1-899C-55F76B093732}" type="sibTrans" cxnId="{B22B0A74-2DE0-4109-B745-F68BEAFB64D7}">
      <dgm:prSet/>
      <dgm:spPr/>
      <dgm:t>
        <a:bodyPr/>
        <a:lstStyle/>
        <a:p>
          <a:endParaRPr lang="pl-PL"/>
        </a:p>
      </dgm:t>
    </dgm:pt>
    <dgm:pt modelId="{2F0120CD-C6CF-427F-AA67-9809992D4474}">
      <dgm:prSet custT="1"/>
      <dgm:spPr/>
      <dgm:t>
        <a:bodyPr/>
        <a:lstStyle/>
        <a:p>
          <a:pPr algn="just"/>
          <a:r>
            <a:rPr lang="pl-PL" sz="1000"/>
            <a:t>aktywna polityka gminy w celu wsparcia rodziców dzieci poprzez zapewnienie opieki żłobkowej i przedszkolnej  na terenie gminy; </a:t>
          </a:r>
        </a:p>
      </dgm:t>
    </dgm:pt>
    <dgm:pt modelId="{959C22E6-ABE2-4083-AB77-4C92A0CF738B}" type="parTrans" cxnId="{27413737-0DF1-4BA8-B69E-2F0E1B5BC188}">
      <dgm:prSet/>
      <dgm:spPr/>
      <dgm:t>
        <a:bodyPr/>
        <a:lstStyle/>
        <a:p>
          <a:endParaRPr lang="pl-PL"/>
        </a:p>
      </dgm:t>
    </dgm:pt>
    <dgm:pt modelId="{8969DBC1-E392-4B78-8396-B3D40D2E1E4A}" type="sibTrans" cxnId="{27413737-0DF1-4BA8-B69E-2F0E1B5BC188}">
      <dgm:prSet/>
      <dgm:spPr/>
      <dgm:t>
        <a:bodyPr/>
        <a:lstStyle/>
        <a:p>
          <a:endParaRPr lang="pl-PL"/>
        </a:p>
      </dgm:t>
    </dgm:pt>
    <dgm:pt modelId="{6C0D4652-464C-44B7-AFF5-F8D12710B40F}">
      <dgm:prSet custT="1"/>
      <dgm:spPr/>
      <dgm:t>
        <a:bodyPr/>
        <a:lstStyle/>
        <a:p>
          <a:pPr algn="just"/>
          <a:r>
            <a:rPr lang="pl-PL" sz="1000"/>
            <a:t>rozbudowana struktura ochotniczych straży pożarnych, funkcjonujących w każdej miejscowości;</a:t>
          </a:r>
        </a:p>
      </dgm:t>
    </dgm:pt>
    <dgm:pt modelId="{0E30309D-DF88-4B22-804B-FE84DCD034EC}" type="parTrans" cxnId="{083A8752-95AE-4939-B9E1-3EA75C3ECC38}">
      <dgm:prSet/>
      <dgm:spPr/>
      <dgm:t>
        <a:bodyPr/>
        <a:lstStyle/>
        <a:p>
          <a:endParaRPr lang="pl-PL"/>
        </a:p>
      </dgm:t>
    </dgm:pt>
    <dgm:pt modelId="{8D4BE4BA-9330-4810-90BF-53F9E51784E1}" type="sibTrans" cxnId="{083A8752-95AE-4939-B9E1-3EA75C3ECC38}">
      <dgm:prSet/>
      <dgm:spPr/>
      <dgm:t>
        <a:bodyPr/>
        <a:lstStyle/>
        <a:p>
          <a:endParaRPr lang="pl-PL"/>
        </a:p>
      </dgm:t>
    </dgm:pt>
    <dgm:pt modelId="{418D77AC-2F52-4E26-BF08-8E2806EF6A63}">
      <dgm:prSet custT="1"/>
      <dgm:spPr/>
      <dgm:t>
        <a:bodyPr/>
        <a:lstStyle/>
        <a:p>
          <a:pPr algn="just"/>
          <a:r>
            <a:rPr lang="pl-PL" sz="1000"/>
            <a:t> walory przyrodnicze i krajobrazowe gminy oraz czystość środowiska naturalnego;</a:t>
          </a:r>
        </a:p>
      </dgm:t>
    </dgm:pt>
    <dgm:pt modelId="{9E4F29ED-7509-44C1-A7BE-51ED8CE9A855}" type="parTrans" cxnId="{B746AC3F-CC1C-4A9D-9C64-F92260560C19}">
      <dgm:prSet/>
      <dgm:spPr/>
      <dgm:t>
        <a:bodyPr/>
        <a:lstStyle/>
        <a:p>
          <a:endParaRPr lang="pl-PL"/>
        </a:p>
      </dgm:t>
    </dgm:pt>
    <dgm:pt modelId="{ED124574-966B-4741-9C9E-2F2B47010320}" type="sibTrans" cxnId="{B746AC3F-CC1C-4A9D-9C64-F92260560C19}">
      <dgm:prSet/>
      <dgm:spPr/>
      <dgm:t>
        <a:bodyPr/>
        <a:lstStyle/>
        <a:p>
          <a:endParaRPr lang="pl-PL"/>
        </a:p>
      </dgm:t>
    </dgm:pt>
    <dgm:pt modelId="{F7AA3D57-8E50-4E77-8846-5CB7F6B26CD1}">
      <dgm:prSet custT="1"/>
      <dgm:spPr/>
      <dgm:t>
        <a:bodyPr/>
        <a:lstStyle/>
        <a:p>
          <a:r>
            <a:rPr lang="pl-PL" sz="1000"/>
            <a:t>aktywność w pozyskiwaniu środków z funduszy europejskich i krajowych na dofinansowanie inwestycji;</a:t>
          </a:r>
        </a:p>
      </dgm:t>
    </dgm:pt>
    <dgm:pt modelId="{2212153B-07A1-498C-A6AB-AC79C5814B48}" type="parTrans" cxnId="{150BEF6C-2205-43ED-89C6-E056A5340082}">
      <dgm:prSet/>
      <dgm:spPr/>
      <dgm:t>
        <a:bodyPr/>
        <a:lstStyle/>
        <a:p>
          <a:endParaRPr lang="pl-PL"/>
        </a:p>
      </dgm:t>
    </dgm:pt>
    <dgm:pt modelId="{837320C2-842E-4FB6-900C-D7AB5D55EFD6}" type="sibTrans" cxnId="{150BEF6C-2205-43ED-89C6-E056A5340082}">
      <dgm:prSet/>
      <dgm:spPr/>
      <dgm:t>
        <a:bodyPr/>
        <a:lstStyle/>
        <a:p>
          <a:endParaRPr lang="pl-PL"/>
        </a:p>
      </dgm:t>
    </dgm:pt>
    <dgm:pt modelId="{87080DC0-51D5-4B23-8987-C2423B9CF447}">
      <dgm:prSet phldrT="[Tekst]" custT="1"/>
      <dgm:spPr/>
      <dgm:t>
        <a:bodyPr/>
        <a:lstStyle/>
        <a:p>
          <a:r>
            <a:rPr lang="pl-PL" sz="1000"/>
            <a:t>rozwinięty system opieki zdrowotnej, dostępność oferty podstawowych i specjalistycznych usług medycznych;</a:t>
          </a:r>
        </a:p>
      </dgm:t>
    </dgm:pt>
    <dgm:pt modelId="{FFDB18AA-AA82-4BD8-B231-BB810F0B1BDC}" type="parTrans" cxnId="{95F4CB20-1675-4D07-8F68-928E40DB4ABE}">
      <dgm:prSet/>
      <dgm:spPr/>
      <dgm:t>
        <a:bodyPr/>
        <a:lstStyle/>
        <a:p>
          <a:endParaRPr lang="pl-PL"/>
        </a:p>
      </dgm:t>
    </dgm:pt>
    <dgm:pt modelId="{7EC3E1D4-9D30-4102-8049-50A7E536C3F5}" type="sibTrans" cxnId="{95F4CB20-1675-4D07-8F68-928E40DB4ABE}">
      <dgm:prSet/>
      <dgm:spPr/>
      <dgm:t>
        <a:bodyPr/>
        <a:lstStyle/>
        <a:p>
          <a:endParaRPr lang="pl-PL"/>
        </a:p>
      </dgm:t>
    </dgm:pt>
    <dgm:pt modelId="{2C6C8892-A447-4AA3-8142-1E149560F16C}" type="pres">
      <dgm:prSet presAssocID="{1B08411B-C690-4CA8-A114-4499B2435D7E}" presName="vert0" presStyleCnt="0">
        <dgm:presLayoutVars>
          <dgm:dir/>
          <dgm:animOne val="branch"/>
          <dgm:animLvl val="lvl"/>
        </dgm:presLayoutVars>
      </dgm:prSet>
      <dgm:spPr/>
      <dgm:t>
        <a:bodyPr/>
        <a:lstStyle/>
        <a:p>
          <a:endParaRPr lang="pl-PL"/>
        </a:p>
      </dgm:t>
    </dgm:pt>
    <dgm:pt modelId="{E03BAA9A-CCE7-4625-A94F-6FA5A635F1DA}" type="pres">
      <dgm:prSet presAssocID="{A0A1D0EA-AF61-4E06-B4A0-819946ACA4C7}" presName="thickLine" presStyleLbl="alignNode1" presStyleIdx="0" presStyleCnt="1"/>
      <dgm:spPr/>
    </dgm:pt>
    <dgm:pt modelId="{CC799EE2-CF09-4822-BAFB-DFC2A850D35E}" type="pres">
      <dgm:prSet presAssocID="{A0A1D0EA-AF61-4E06-B4A0-819946ACA4C7}" presName="horz1" presStyleCnt="0"/>
      <dgm:spPr/>
    </dgm:pt>
    <dgm:pt modelId="{19576F51-28C6-40FB-ACD1-F9C4498A87AD}" type="pres">
      <dgm:prSet presAssocID="{A0A1D0EA-AF61-4E06-B4A0-819946ACA4C7}" presName="tx1" presStyleLbl="revTx" presStyleIdx="0" presStyleCnt="18"/>
      <dgm:spPr/>
      <dgm:t>
        <a:bodyPr/>
        <a:lstStyle/>
        <a:p>
          <a:endParaRPr lang="pl-PL"/>
        </a:p>
      </dgm:t>
    </dgm:pt>
    <dgm:pt modelId="{505DE402-804A-4727-BB32-0719FC7629AA}" type="pres">
      <dgm:prSet presAssocID="{A0A1D0EA-AF61-4E06-B4A0-819946ACA4C7}" presName="vert1" presStyleCnt="0"/>
      <dgm:spPr/>
    </dgm:pt>
    <dgm:pt modelId="{6CD50661-9800-4D70-A819-841BDAED4481}" type="pres">
      <dgm:prSet presAssocID="{E684CF9C-D8F9-4ADC-851E-8DB5C585C0BD}" presName="vertSpace2a" presStyleCnt="0"/>
      <dgm:spPr/>
    </dgm:pt>
    <dgm:pt modelId="{93D4AFDB-6D56-4995-A9A4-B472D70BDC1B}" type="pres">
      <dgm:prSet presAssocID="{E684CF9C-D8F9-4ADC-851E-8DB5C585C0BD}" presName="horz2" presStyleCnt="0"/>
      <dgm:spPr/>
    </dgm:pt>
    <dgm:pt modelId="{2EE5D019-173D-4685-9548-EEC9673D5D88}" type="pres">
      <dgm:prSet presAssocID="{E684CF9C-D8F9-4ADC-851E-8DB5C585C0BD}" presName="horzSpace2" presStyleCnt="0"/>
      <dgm:spPr/>
    </dgm:pt>
    <dgm:pt modelId="{920855A2-84A3-4B8D-9584-1425CD4D46E5}" type="pres">
      <dgm:prSet presAssocID="{E684CF9C-D8F9-4ADC-851E-8DB5C585C0BD}" presName="tx2" presStyleLbl="revTx" presStyleIdx="1" presStyleCnt="18" custScaleY="52341"/>
      <dgm:spPr/>
      <dgm:t>
        <a:bodyPr/>
        <a:lstStyle/>
        <a:p>
          <a:endParaRPr lang="pl-PL"/>
        </a:p>
      </dgm:t>
    </dgm:pt>
    <dgm:pt modelId="{E4C69E86-72AC-4B91-A9B1-3F73F8C648C3}" type="pres">
      <dgm:prSet presAssocID="{E684CF9C-D8F9-4ADC-851E-8DB5C585C0BD}" presName="vert2" presStyleCnt="0"/>
      <dgm:spPr/>
    </dgm:pt>
    <dgm:pt modelId="{C012E7BD-87FE-49D1-B596-CF76B03C6B1E}" type="pres">
      <dgm:prSet presAssocID="{E684CF9C-D8F9-4ADC-851E-8DB5C585C0BD}" presName="thinLine2b" presStyleLbl="callout" presStyleIdx="0" presStyleCnt="17"/>
      <dgm:spPr/>
    </dgm:pt>
    <dgm:pt modelId="{CA5F3446-72F3-44CF-9000-7FB51AEE03FD}" type="pres">
      <dgm:prSet presAssocID="{E684CF9C-D8F9-4ADC-851E-8DB5C585C0BD}" presName="vertSpace2b" presStyleCnt="0"/>
      <dgm:spPr/>
    </dgm:pt>
    <dgm:pt modelId="{9DF4586E-AAF9-492F-9F25-28D9B1DFD138}" type="pres">
      <dgm:prSet presAssocID="{74091B98-85A8-4068-B84D-348C333A7088}" presName="horz2" presStyleCnt="0"/>
      <dgm:spPr/>
    </dgm:pt>
    <dgm:pt modelId="{386C2363-540A-41C8-B9D6-74A649599089}" type="pres">
      <dgm:prSet presAssocID="{74091B98-85A8-4068-B84D-348C333A7088}" presName="horzSpace2" presStyleCnt="0"/>
      <dgm:spPr/>
    </dgm:pt>
    <dgm:pt modelId="{D6D4446C-3BE9-4C8F-92ED-25D09D257A2C}" type="pres">
      <dgm:prSet presAssocID="{74091B98-85A8-4068-B84D-348C333A7088}" presName="tx2" presStyleLbl="revTx" presStyleIdx="2" presStyleCnt="18" custScaleY="85329"/>
      <dgm:spPr/>
      <dgm:t>
        <a:bodyPr/>
        <a:lstStyle/>
        <a:p>
          <a:endParaRPr lang="pl-PL"/>
        </a:p>
      </dgm:t>
    </dgm:pt>
    <dgm:pt modelId="{2C613923-CD2C-4EB2-8AB2-9BD97333F5A3}" type="pres">
      <dgm:prSet presAssocID="{74091B98-85A8-4068-B84D-348C333A7088}" presName="vert2" presStyleCnt="0"/>
      <dgm:spPr/>
    </dgm:pt>
    <dgm:pt modelId="{6BE3509F-8E3C-415D-970E-7C862463ECA6}" type="pres">
      <dgm:prSet presAssocID="{74091B98-85A8-4068-B84D-348C333A7088}" presName="thinLine2b" presStyleLbl="callout" presStyleIdx="1" presStyleCnt="17"/>
      <dgm:spPr/>
    </dgm:pt>
    <dgm:pt modelId="{7068370E-B19D-424F-BF5E-B89E54281A37}" type="pres">
      <dgm:prSet presAssocID="{74091B98-85A8-4068-B84D-348C333A7088}" presName="vertSpace2b" presStyleCnt="0"/>
      <dgm:spPr/>
    </dgm:pt>
    <dgm:pt modelId="{F3705916-85FC-49D9-B179-CE86338C5E89}" type="pres">
      <dgm:prSet presAssocID="{5BFCED11-1779-4C78-9128-7095C0BBB752}" presName="horz2" presStyleCnt="0"/>
      <dgm:spPr/>
    </dgm:pt>
    <dgm:pt modelId="{FE1F7EB9-59BC-4A3F-B4C8-836646928454}" type="pres">
      <dgm:prSet presAssocID="{5BFCED11-1779-4C78-9128-7095C0BBB752}" presName="horzSpace2" presStyleCnt="0"/>
      <dgm:spPr/>
    </dgm:pt>
    <dgm:pt modelId="{D5EFA510-DF9D-400A-8FF8-74813D683468}" type="pres">
      <dgm:prSet presAssocID="{5BFCED11-1779-4C78-9128-7095C0BBB752}" presName="tx2" presStyleLbl="revTx" presStyleIdx="3" presStyleCnt="18" custScaleY="78187"/>
      <dgm:spPr/>
      <dgm:t>
        <a:bodyPr/>
        <a:lstStyle/>
        <a:p>
          <a:endParaRPr lang="pl-PL"/>
        </a:p>
      </dgm:t>
    </dgm:pt>
    <dgm:pt modelId="{8BDF5D6E-6493-42FD-8C50-3E51C3B1B899}" type="pres">
      <dgm:prSet presAssocID="{5BFCED11-1779-4C78-9128-7095C0BBB752}" presName="vert2" presStyleCnt="0"/>
      <dgm:spPr/>
    </dgm:pt>
    <dgm:pt modelId="{A5232E4B-4F83-40C8-B3A1-32E614D18009}" type="pres">
      <dgm:prSet presAssocID="{5BFCED11-1779-4C78-9128-7095C0BBB752}" presName="thinLine2b" presStyleLbl="callout" presStyleIdx="2" presStyleCnt="17"/>
      <dgm:spPr/>
    </dgm:pt>
    <dgm:pt modelId="{7367FCE3-6448-4A88-B6F8-DF27B94C300D}" type="pres">
      <dgm:prSet presAssocID="{5BFCED11-1779-4C78-9128-7095C0BBB752}" presName="vertSpace2b" presStyleCnt="0"/>
      <dgm:spPr/>
    </dgm:pt>
    <dgm:pt modelId="{AE52DC9C-0A52-4230-97BE-0EB3A8C5E2DF}" type="pres">
      <dgm:prSet presAssocID="{9D6C789E-C4D6-4857-BE04-F16613870ED0}" presName="horz2" presStyleCnt="0"/>
      <dgm:spPr/>
    </dgm:pt>
    <dgm:pt modelId="{A6C28F41-3885-4D9E-882F-D2A876E5728C}" type="pres">
      <dgm:prSet presAssocID="{9D6C789E-C4D6-4857-BE04-F16613870ED0}" presName="horzSpace2" presStyleCnt="0"/>
      <dgm:spPr/>
    </dgm:pt>
    <dgm:pt modelId="{6554CFB4-82FE-4A93-B43C-273035C4B57C}" type="pres">
      <dgm:prSet presAssocID="{9D6C789E-C4D6-4857-BE04-F16613870ED0}" presName="tx2" presStyleLbl="revTx" presStyleIdx="4" presStyleCnt="18" custScaleY="83879"/>
      <dgm:spPr/>
      <dgm:t>
        <a:bodyPr/>
        <a:lstStyle/>
        <a:p>
          <a:endParaRPr lang="pl-PL"/>
        </a:p>
      </dgm:t>
    </dgm:pt>
    <dgm:pt modelId="{0F20DB8F-351D-48AD-90EA-F5B50E34330E}" type="pres">
      <dgm:prSet presAssocID="{9D6C789E-C4D6-4857-BE04-F16613870ED0}" presName="vert2" presStyleCnt="0"/>
      <dgm:spPr/>
    </dgm:pt>
    <dgm:pt modelId="{4CD0A6E5-606D-4702-8ACD-98D6CE58A8E9}" type="pres">
      <dgm:prSet presAssocID="{9D6C789E-C4D6-4857-BE04-F16613870ED0}" presName="thinLine2b" presStyleLbl="callout" presStyleIdx="3" presStyleCnt="17"/>
      <dgm:spPr/>
    </dgm:pt>
    <dgm:pt modelId="{5F54CE51-C44F-4D38-B8D1-0B3A852F6888}" type="pres">
      <dgm:prSet presAssocID="{9D6C789E-C4D6-4857-BE04-F16613870ED0}" presName="vertSpace2b" presStyleCnt="0"/>
      <dgm:spPr/>
    </dgm:pt>
    <dgm:pt modelId="{191608F0-4AD2-484A-AD1E-EE67CF333813}" type="pres">
      <dgm:prSet presAssocID="{87080DC0-51D5-4B23-8987-C2423B9CF447}" presName="horz2" presStyleCnt="0"/>
      <dgm:spPr/>
    </dgm:pt>
    <dgm:pt modelId="{41B9E638-97B4-4540-9BE9-05D2CB66AC1F}" type="pres">
      <dgm:prSet presAssocID="{87080DC0-51D5-4B23-8987-C2423B9CF447}" presName="horzSpace2" presStyleCnt="0"/>
      <dgm:spPr/>
    </dgm:pt>
    <dgm:pt modelId="{2C585E0E-5DC2-4C3C-A41A-AF403B1A8540}" type="pres">
      <dgm:prSet presAssocID="{87080DC0-51D5-4B23-8987-C2423B9CF447}" presName="tx2" presStyleLbl="revTx" presStyleIdx="5" presStyleCnt="18"/>
      <dgm:spPr/>
      <dgm:t>
        <a:bodyPr/>
        <a:lstStyle/>
        <a:p>
          <a:endParaRPr lang="pl-PL"/>
        </a:p>
      </dgm:t>
    </dgm:pt>
    <dgm:pt modelId="{43D9DF12-A82C-40AA-A3BC-E286A2F91EC2}" type="pres">
      <dgm:prSet presAssocID="{87080DC0-51D5-4B23-8987-C2423B9CF447}" presName="vert2" presStyleCnt="0"/>
      <dgm:spPr/>
    </dgm:pt>
    <dgm:pt modelId="{1EF267B2-81CB-4361-AEFB-7BCB4C53D9CE}" type="pres">
      <dgm:prSet presAssocID="{87080DC0-51D5-4B23-8987-C2423B9CF447}" presName="thinLine2b" presStyleLbl="callout" presStyleIdx="4" presStyleCnt="17"/>
      <dgm:spPr/>
    </dgm:pt>
    <dgm:pt modelId="{5F9FC112-560B-418B-9E3F-32CC114DCBFA}" type="pres">
      <dgm:prSet presAssocID="{87080DC0-51D5-4B23-8987-C2423B9CF447}" presName="vertSpace2b" presStyleCnt="0"/>
      <dgm:spPr/>
    </dgm:pt>
    <dgm:pt modelId="{2094F561-678E-49AF-A69B-9CBAC73727A6}" type="pres">
      <dgm:prSet presAssocID="{9BF73745-CADF-4037-9147-474078C77853}" presName="horz2" presStyleCnt="0"/>
      <dgm:spPr/>
    </dgm:pt>
    <dgm:pt modelId="{CC013E9E-199F-4651-B066-B4DE49B272D2}" type="pres">
      <dgm:prSet presAssocID="{9BF73745-CADF-4037-9147-474078C77853}" presName="horzSpace2" presStyleCnt="0"/>
      <dgm:spPr/>
    </dgm:pt>
    <dgm:pt modelId="{A78A4E20-ED4D-4745-9980-368FE8F28663}" type="pres">
      <dgm:prSet presAssocID="{9BF73745-CADF-4037-9147-474078C77853}" presName="tx2" presStyleLbl="revTx" presStyleIdx="6" presStyleCnt="18" custScaleY="78633"/>
      <dgm:spPr/>
      <dgm:t>
        <a:bodyPr/>
        <a:lstStyle/>
        <a:p>
          <a:endParaRPr lang="pl-PL"/>
        </a:p>
      </dgm:t>
    </dgm:pt>
    <dgm:pt modelId="{1D14DE08-48AC-4FDA-9B70-8BF578C44382}" type="pres">
      <dgm:prSet presAssocID="{9BF73745-CADF-4037-9147-474078C77853}" presName="vert2" presStyleCnt="0"/>
      <dgm:spPr/>
    </dgm:pt>
    <dgm:pt modelId="{A9010073-768D-4E7E-ABF6-82B06F410CF3}" type="pres">
      <dgm:prSet presAssocID="{9BF73745-CADF-4037-9147-474078C77853}" presName="thinLine2b" presStyleLbl="callout" presStyleIdx="5" presStyleCnt="17"/>
      <dgm:spPr/>
    </dgm:pt>
    <dgm:pt modelId="{056E0E23-6AFE-449B-953E-59F2CD48E2A2}" type="pres">
      <dgm:prSet presAssocID="{9BF73745-CADF-4037-9147-474078C77853}" presName="vertSpace2b" presStyleCnt="0"/>
      <dgm:spPr/>
    </dgm:pt>
    <dgm:pt modelId="{0ACF4409-8234-4659-8B84-04F1F71C922E}" type="pres">
      <dgm:prSet presAssocID="{2F0120CD-C6CF-427F-AA67-9809992D4474}" presName="horz2" presStyleCnt="0"/>
      <dgm:spPr/>
    </dgm:pt>
    <dgm:pt modelId="{E823F262-99B6-4086-BA43-1112270BEB65}" type="pres">
      <dgm:prSet presAssocID="{2F0120CD-C6CF-427F-AA67-9809992D4474}" presName="horzSpace2" presStyleCnt="0"/>
      <dgm:spPr/>
    </dgm:pt>
    <dgm:pt modelId="{D065D6B0-8AD0-42BE-9109-55892AB04C30}" type="pres">
      <dgm:prSet presAssocID="{2F0120CD-C6CF-427F-AA67-9809992D4474}" presName="tx2" presStyleLbl="revTx" presStyleIdx="7" presStyleCnt="18" custScaleY="68335"/>
      <dgm:spPr/>
      <dgm:t>
        <a:bodyPr/>
        <a:lstStyle/>
        <a:p>
          <a:endParaRPr lang="pl-PL"/>
        </a:p>
      </dgm:t>
    </dgm:pt>
    <dgm:pt modelId="{82060235-DC9B-4423-9CAD-AC7AE7BCBCD9}" type="pres">
      <dgm:prSet presAssocID="{2F0120CD-C6CF-427F-AA67-9809992D4474}" presName="vert2" presStyleCnt="0"/>
      <dgm:spPr/>
    </dgm:pt>
    <dgm:pt modelId="{36D1C5F8-46CE-42A0-AF40-D63B107E108F}" type="pres">
      <dgm:prSet presAssocID="{2F0120CD-C6CF-427F-AA67-9809992D4474}" presName="thinLine2b" presStyleLbl="callout" presStyleIdx="6" presStyleCnt="17" custLinFactY="25432" custLinFactNeighborX="35" custLinFactNeighborY="100000"/>
      <dgm:spPr/>
    </dgm:pt>
    <dgm:pt modelId="{ED1631C9-6460-4682-BFED-500821346CC6}" type="pres">
      <dgm:prSet presAssocID="{2F0120CD-C6CF-427F-AA67-9809992D4474}" presName="vertSpace2b" presStyleCnt="0"/>
      <dgm:spPr/>
    </dgm:pt>
    <dgm:pt modelId="{B10AFFE9-C448-46F8-A92C-A9FA65DFB1FF}" type="pres">
      <dgm:prSet presAssocID="{1147BC3A-B035-4180-A23F-E91E3D5ACF84}" presName="horz2" presStyleCnt="0"/>
      <dgm:spPr/>
    </dgm:pt>
    <dgm:pt modelId="{9FAD6C43-926A-41C0-A95C-A80CA69F8055}" type="pres">
      <dgm:prSet presAssocID="{1147BC3A-B035-4180-A23F-E91E3D5ACF84}" presName="horzSpace2" presStyleCnt="0"/>
      <dgm:spPr/>
    </dgm:pt>
    <dgm:pt modelId="{35238554-0446-4D9C-A813-C363371BC7D4}" type="pres">
      <dgm:prSet presAssocID="{1147BC3A-B035-4180-A23F-E91E3D5ACF84}" presName="tx2" presStyleLbl="revTx" presStyleIdx="8" presStyleCnt="18" custScaleY="79154"/>
      <dgm:spPr/>
      <dgm:t>
        <a:bodyPr/>
        <a:lstStyle/>
        <a:p>
          <a:endParaRPr lang="pl-PL"/>
        </a:p>
      </dgm:t>
    </dgm:pt>
    <dgm:pt modelId="{4330E449-2225-45F7-AF9E-05D56E41EA5C}" type="pres">
      <dgm:prSet presAssocID="{1147BC3A-B035-4180-A23F-E91E3D5ACF84}" presName="vert2" presStyleCnt="0"/>
      <dgm:spPr/>
    </dgm:pt>
    <dgm:pt modelId="{3E917825-F9B6-42F8-B318-C61CDDCF8443}" type="pres">
      <dgm:prSet presAssocID="{1147BC3A-B035-4180-A23F-E91E3D5ACF84}" presName="thinLine2b" presStyleLbl="callout" presStyleIdx="7" presStyleCnt="17"/>
      <dgm:spPr/>
    </dgm:pt>
    <dgm:pt modelId="{69F6E19A-B6D7-48FD-BBAA-A48B706FFC36}" type="pres">
      <dgm:prSet presAssocID="{1147BC3A-B035-4180-A23F-E91E3D5ACF84}" presName="vertSpace2b" presStyleCnt="0"/>
      <dgm:spPr/>
    </dgm:pt>
    <dgm:pt modelId="{6E4B1081-49C5-4FBB-A1D7-49367D83CAD0}" type="pres">
      <dgm:prSet presAssocID="{6C0D4652-464C-44B7-AFF5-F8D12710B40F}" presName="horz2" presStyleCnt="0"/>
      <dgm:spPr/>
    </dgm:pt>
    <dgm:pt modelId="{82BF4AB4-7BE8-41C8-97F4-1057E4077A12}" type="pres">
      <dgm:prSet presAssocID="{6C0D4652-464C-44B7-AFF5-F8D12710B40F}" presName="horzSpace2" presStyleCnt="0"/>
      <dgm:spPr/>
    </dgm:pt>
    <dgm:pt modelId="{DB31B4B9-7773-4F5E-875C-A328AFB2EEB8}" type="pres">
      <dgm:prSet presAssocID="{6C0D4652-464C-44B7-AFF5-F8D12710B40F}" presName="tx2" presStyleLbl="revTx" presStyleIdx="9" presStyleCnt="18" custScaleY="80248"/>
      <dgm:spPr/>
      <dgm:t>
        <a:bodyPr/>
        <a:lstStyle/>
        <a:p>
          <a:endParaRPr lang="pl-PL"/>
        </a:p>
      </dgm:t>
    </dgm:pt>
    <dgm:pt modelId="{000F5E65-FC38-446F-9B5C-05244E32AE3C}" type="pres">
      <dgm:prSet presAssocID="{6C0D4652-464C-44B7-AFF5-F8D12710B40F}" presName="vert2" presStyleCnt="0"/>
      <dgm:spPr/>
    </dgm:pt>
    <dgm:pt modelId="{2A629220-2F4A-43EF-9EED-3E881A44369B}" type="pres">
      <dgm:prSet presAssocID="{6C0D4652-464C-44B7-AFF5-F8D12710B40F}" presName="thinLine2b" presStyleLbl="callout" presStyleIdx="8" presStyleCnt="17"/>
      <dgm:spPr/>
    </dgm:pt>
    <dgm:pt modelId="{D61087BC-A2D1-4A80-AC36-98D9B7F467E9}" type="pres">
      <dgm:prSet presAssocID="{6C0D4652-464C-44B7-AFF5-F8D12710B40F}" presName="vertSpace2b" presStyleCnt="0"/>
      <dgm:spPr/>
    </dgm:pt>
    <dgm:pt modelId="{49F3F01E-1BEE-4938-A8F4-5059B47AAD8B}" type="pres">
      <dgm:prSet presAssocID="{418D77AC-2F52-4E26-BF08-8E2806EF6A63}" presName="horz2" presStyleCnt="0"/>
      <dgm:spPr/>
    </dgm:pt>
    <dgm:pt modelId="{E8E5B8E6-A8AD-4E89-9C18-30FB79F6CBCD}" type="pres">
      <dgm:prSet presAssocID="{418D77AC-2F52-4E26-BF08-8E2806EF6A63}" presName="horzSpace2" presStyleCnt="0"/>
      <dgm:spPr/>
    </dgm:pt>
    <dgm:pt modelId="{B1B4D6AC-3436-4306-B2A0-22D62FC0A103}" type="pres">
      <dgm:prSet presAssocID="{418D77AC-2F52-4E26-BF08-8E2806EF6A63}" presName="tx2" presStyleLbl="revTx" presStyleIdx="10" presStyleCnt="18" custScaleY="78867"/>
      <dgm:spPr/>
      <dgm:t>
        <a:bodyPr/>
        <a:lstStyle/>
        <a:p>
          <a:endParaRPr lang="pl-PL"/>
        </a:p>
      </dgm:t>
    </dgm:pt>
    <dgm:pt modelId="{EB46AD67-2ED4-4A7C-AEB2-36B8E1726809}" type="pres">
      <dgm:prSet presAssocID="{418D77AC-2F52-4E26-BF08-8E2806EF6A63}" presName="vert2" presStyleCnt="0"/>
      <dgm:spPr/>
    </dgm:pt>
    <dgm:pt modelId="{25F9078C-87FB-4F2E-9159-8CDD12593A2B}" type="pres">
      <dgm:prSet presAssocID="{418D77AC-2F52-4E26-BF08-8E2806EF6A63}" presName="thinLine2b" presStyleLbl="callout" presStyleIdx="9" presStyleCnt="17"/>
      <dgm:spPr/>
    </dgm:pt>
    <dgm:pt modelId="{CDBC45E9-7A71-4E3D-AC89-E687A0B9F93A}" type="pres">
      <dgm:prSet presAssocID="{418D77AC-2F52-4E26-BF08-8E2806EF6A63}" presName="vertSpace2b" presStyleCnt="0"/>
      <dgm:spPr/>
    </dgm:pt>
    <dgm:pt modelId="{829E9F39-F2DF-4E61-9017-E8B9E2ABAA17}" type="pres">
      <dgm:prSet presAssocID="{B9E91373-FD78-46C7-AB26-D3B887730754}" presName="horz2" presStyleCnt="0"/>
      <dgm:spPr/>
    </dgm:pt>
    <dgm:pt modelId="{53EDB907-68A9-4F9D-9CC1-463F5F7F4442}" type="pres">
      <dgm:prSet presAssocID="{B9E91373-FD78-46C7-AB26-D3B887730754}" presName="horzSpace2" presStyleCnt="0"/>
      <dgm:spPr/>
    </dgm:pt>
    <dgm:pt modelId="{B9F8EF1D-7B86-4EB4-AE77-96C48A2D7682}" type="pres">
      <dgm:prSet presAssocID="{B9E91373-FD78-46C7-AB26-D3B887730754}" presName="tx2" presStyleLbl="revTx" presStyleIdx="11" presStyleCnt="18" custScaleY="58717"/>
      <dgm:spPr/>
      <dgm:t>
        <a:bodyPr/>
        <a:lstStyle/>
        <a:p>
          <a:endParaRPr lang="pl-PL"/>
        </a:p>
      </dgm:t>
    </dgm:pt>
    <dgm:pt modelId="{7A9C406B-86CB-4B53-85EC-522DC84D7152}" type="pres">
      <dgm:prSet presAssocID="{B9E91373-FD78-46C7-AB26-D3B887730754}" presName="vert2" presStyleCnt="0"/>
      <dgm:spPr/>
    </dgm:pt>
    <dgm:pt modelId="{846D6E05-EBA4-42FC-BF70-FB6D4877A58A}" type="pres">
      <dgm:prSet presAssocID="{B9E91373-FD78-46C7-AB26-D3B887730754}" presName="thinLine2b" presStyleLbl="callout" presStyleIdx="10" presStyleCnt="17"/>
      <dgm:spPr/>
    </dgm:pt>
    <dgm:pt modelId="{2D722DA6-BD7E-4EAC-B4F2-4FD9BD314DCD}" type="pres">
      <dgm:prSet presAssocID="{B9E91373-FD78-46C7-AB26-D3B887730754}" presName="vertSpace2b" presStyleCnt="0"/>
      <dgm:spPr/>
    </dgm:pt>
    <dgm:pt modelId="{79A06EEC-8284-44F1-9A3E-C5BD8CC0EA72}" type="pres">
      <dgm:prSet presAssocID="{85624352-5C0D-4B36-AB87-5C05E0715914}" presName="horz2" presStyleCnt="0"/>
      <dgm:spPr/>
    </dgm:pt>
    <dgm:pt modelId="{77E6D65C-4BB1-4224-86C7-31FD39897DBB}" type="pres">
      <dgm:prSet presAssocID="{85624352-5C0D-4B36-AB87-5C05E0715914}" presName="horzSpace2" presStyleCnt="0"/>
      <dgm:spPr/>
    </dgm:pt>
    <dgm:pt modelId="{D543E3F7-B899-425E-A6F8-93C695B97301}" type="pres">
      <dgm:prSet presAssocID="{85624352-5C0D-4B36-AB87-5C05E0715914}" presName="tx2" presStyleLbl="revTx" presStyleIdx="12" presStyleCnt="18" custScaleY="109964"/>
      <dgm:spPr/>
      <dgm:t>
        <a:bodyPr/>
        <a:lstStyle/>
        <a:p>
          <a:endParaRPr lang="pl-PL"/>
        </a:p>
      </dgm:t>
    </dgm:pt>
    <dgm:pt modelId="{E2387D60-51EF-4E60-B9E6-32BB402395BE}" type="pres">
      <dgm:prSet presAssocID="{85624352-5C0D-4B36-AB87-5C05E0715914}" presName="vert2" presStyleCnt="0"/>
      <dgm:spPr/>
    </dgm:pt>
    <dgm:pt modelId="{76163EE6-3723-40C3-A321-4DD11B9C4A63}" type="pres">
      <dgm:prSet presAssocID="{85624352-5C0D-4B36-AB87-5C05E0715914}" presName="thinLine2b" presStyleLbl="callout" presStyleIdx="11" presStyleCnt="17"/>
      <dgm:spPr/>
    </dgm:pt>
    <dgm:pt modelId="{968A2EE8-2A15-4F0B-8080-CB5156B817E4}" type="pres">
      <dgm:prSet presAssocID="{85624352-5C0D-4B36-AB87-5C05E0715914}" presName="vertSpace2b" presStyleCnt="0"/>
      <dgm:spPr/>
    </dgm:pt>
    <dgm:pt modelId="{1A3ED66D-66E7-456E-9193-D3422F487500}" type="pres">
      <dgm:prSet presAssocID="{F7AA3D57-8E50-4E77-8846-5CB7F6B26CD1}" presName="horz2" presStyleCnt="0"/>
      <dgm:spPr/>
    </dgm:pt>
    <dgm:pt modelId="{1D667673-3228-4918-B392-D20D7B9E251E}" type="pres">
      <dgm:prSet presAssocID="{F7AA3D57-8E50-4E77-8846-5CB7F6B26CD1}" presName="horzSpace2" presStyleCnt="0"/>
      <dgm:spPr/>
    </dgm:pt>
    <dgm:pt modelId="{D915CA57-3C88-4A10-8022-8EB162A42820}" type="pres">
      <dgm:prSet presAssocID="{F7AA3D57-8E50-4E77-8846-5CB7F6B26CD1}" presName="tx2" presStyleLbl="revTx" presStyleIdx="13" presStyleCnt="18" custScaleY="72553"/>
      <dgm:spPr/>
      <dgm:t>
        <a:bodyPr/>
        <a:lstStyle/>
        <a:p>
          <a:endParaRPr lang="pl-PL"/>
        </a:p>
      </dgm:t>
    </dgm:pt>
    <dgm:pt modelId="{141C8D1B-5654-42A7-B9B9-A200CBCC2962}" type="pres">
      <dgm:prSet presAssocID="{F7AA3D57-8E50-4E77-8846-5CB7F6B26CD1}" presName="vert2" presStyleCnt="0"/>
      <dgm:spPr/>
    </dgm:pt>
    <dgm:pt modelId="{DA65269B-B509-4674-8F85-C48BAF15FF24}" type="pres">
      <dgm:prSet presAssocID="{F7AA3D57-8E50-4E77-8846-5CB7F6B26CD1}" presName="thinLine2b" presStyleLbl="callout" presStyleIdx="12" presStyleCnt="17"/>
      <dgm:spPr/>
    </dgm:pt>
    <dgm:pt modelId="{6777610D-A86E-4A34-AE56-E28CF3070DC2}" type="pres">
      <dgm:prSet presAssocID="{F7AA3D57-8E50-4E77-8846-5CB7F6B26CD1}" presName="vertSpace2b" presStyleCnt="0"/>
      <dgm:spPr/>
    </dgm:pt>
    <dgm:pt modelId="{B5B782D3-6E86-4E8B-A564-0F8B99211288}" type="pres">
      <dgm:prSet presAssocID="{7A7773BF-7A88-4F6B-84D4-5184ADC3943B}" presName="horz2" presStyleCnt="0"/>
      <dgm:spPr/>
    </dgm:pt>
    <dgm:pt modelId="{5DAA4097-A6FA-4AD5-96DB-0CC7DAFE9B3C}" type="pres">
      <dgm:prSet presAssocID="{7A7773BF-7A88-4F6B-84D4-5184ADC3943B}" presName="horzSpace2" presStyleCnt="0"/>
      <dgm:spPr/>
    </dgm:pt>
    <dgm:pt modelId="{F1A95449-36B5-4EF4-809E-151F1CC84ACC}" type="pres">
      <dgm:prSet presAssocID="{7A7773BF-7A88-4F6B-84D4-5184ADC3943B}" presName="tx2" presStyleLbl="revTx" presStyleIdx="14" presStyleCnt="18" custScaleY="66559"/>
      <dgm:spPr/>
      <dgm:t>
        <a:bodyPr/>
        <a:lstStyle/>
        <a:p>
          <a:endParaRPr lang="pl-PL"/>
        </a:p>
      </dgm:t>
    </dgm:pt>
    <dgm:pt modelId="{91B26CA7-112D-4046-BFDE-AF02447021A6}" type="pres">
      <dgm:prSet presAssocID="{7A7773BF-7A88-4F6B-84D4-5184ADC3943B}" presName="vert2" presStyleCnt="0"/>
      <dgm:spPr/>
    </dgm:pt>
    <dgm:pt modelId="{8C9D77A5-EEBF-450C-9878-71F5E197199D}" type="pres">
      <dgm:prSet presAssocID="{7A7773BF-7A88-4F6B-84D4-5184ADC3943B}" presName="thinLine2b" presStyleLbl="callout" presStyleIdx="13" presStyleCnt="17"/>
      <dgm:spPr/>
    </dgm:pt>
    <dgm:pt modelId="{D0C2C791-6017-4EF4-8778-7820F9B5CC24}" type="pres">
      <dgm:prSet presAssocID="{7A7773BF-7A88-4F6B-84D4-5184ADC3943B}" presName="vertSpace2b" presStyleCnt="0"/>
      <dgm:spPr/>
    </dgm:pt>
    <dgm:pt modelId="{B73BC911-EDFA-42DA-8E00-DEE10A4E54A9}" type="pres">
      <dgm:prSet presAssocID="{80F3C819-E691-4C6A-9536-2A249E523B94}" presName="horz2" presStyleCnt="0"/>
      <dgm:spPr/>
    </dgm:pt>
    <dgm:pt modelId="{6EFBA360-83DD-4FBA-B0BB-063C6AB1C10D}" type="pres">
      <dgm:prSet presAssocID="{80F3C819-E691-4C6A-9536-2A249E523B94}" presName="horzSpace2" presStyleCnt="0"/>
      <dgm:spPr/>
    </dgm:pt>
    <dgm:pt modelId="{D9FFFC38-C4D5-4649-8F53-18323329C77B}" type="pres">
      <dgm:prSet presAssocID="{80F3C819-E691-4C6A-9536-2A249E523B94}" presName="tx2" presStyleLbl="revTx" presStyleIdx="15" presStyleCnt="18" custScaleY="80848"/>
      <dgm:spPr/>
      <dgm:t>
        <a:bodyPr/>
        <a:lstStyle/>
        <a:p>
          <a:endParaRPr lang="pl-PL"/>
        </a:p>
      </dgm:t>
    </dgm:pt>
    <dgm:pt modelId="{8D830163-971E-4BEB-9649-A738F2146DA7}" type="pres">
      <dgm:prSet presAssocID="{80F3C819-E691-4C6A-9536-2A249E523B94}" presName="vert2" presStyleCnt="0"/>
      <dgm:spPr/>
    </dgm:pt>
    <dgm:pt modelId="{685446A1-A558-4734-9353-8DF295B444BD}" type="pres">
      <dgm:prSet presAssocID="{80F3C819-E691-4C6A-9536-2A249E523B94}" presName="thinLine2b" presStyleLbl="callout" presStyleIdx="14" presStyleCnt="17"/>
      <dgm:spPr/>
    </dgm:pt>
    <dgm:pt modelId="{C08035A2-6A26-4778-8934-5C3B2359125F}" type="pres">
      <dgm:prSet presAssocID="{80F3C819-E691-4C6A-9536-2A249E523B94}" presName="vertSpace2b" presStyleCnt="0"/>
      <dgm:spPr/>
    </dgm:pt>
    <dgm:pt modelId="{FF16E181-A247-47F3-8388-9BC54E24C0D8}" type="pres">
      <dgm:prSet presAssocID="{5BF77935-2D78-4B9B-AAD9-3DF545CA2522}" presName="horz2" presStyleCnt="0"/>
      <dgm:spPr/>
    </dgm:pt>
    <dgm:pt modelId="{C807C981-CEFC-4F12-BE50-F56389DAC775}" type="pres">
      <dgm:prSet presAssocID="{5BF77935-2D78-4B9B-AAD9-3DF545CA2522}" presName="horzSpace2" presStyleCnt="0"/>
      <dgm:spPr/>
    </dgm:pt>
    <dgm:pt modelId="{D9B637FF-DF66-48CD-83F6-689817248D82}" type="pres">
      <dgm:prSet presAssocID="{5BF77935-2D78-4B9B-AAD9-3DF545CA2522}" presName="tx2" presStyleLbl="revTx" presStyleIdx="16" presStyleCnt="18" custScaleY="86328"/>
      <dgm:spPr/>
      <dgm:t>
        <a:bodyPr/>
        <a:lstStyle/>
        <a:p>
          <a:endParaRPr lang="pl-PL"/>
        </a:p>
      </dgm:t>
    </dgm:pt>
    <dgm:pt modelId="{FE71A605-B600-4CBA-BFE7-914E6B9741B7}" type="pres">
      <dgm:prSet presAssocID="{5BF77935-2D78-4B9B-AAD9-3DF545CA2522}" presName="vert2" presStyleCnt="0"/>
      <dgm:spPr/>
    </dgm:pt>
    <dgm:pt modelId="{AD1AC743-F04C-4FE7-ABA8-AEAA945FF73E}" type="pres">
      <dgm:prSet presAssocID="{5BF77935-2D78-4B9B-AAD9-3DF545CA2522}" presName="thinLine2b" presStyleLbl="callout" presStyleIdx="15" presStyleCnt="17"/>
      <dgm:spPr/>
    </dgm:pt>
    <dgm:pt modelId="{20E43969-7D4D-4BF4-B400-AF69534A1CEF}" type="pres">
      <dgm:prSet presAssocID="{5BF77935-2D78-4B9B-AAD9-3DF545CA2522}" presName="vertSpace2b" presStyleCnt="0"/>
      <dgm:spPr/>
    </dgm:pt>
    <dgm:pt modelId="{96423CE1-5E9A-4641-8E8C-898922DB2723}" type="pres">
      <dgm:prSet presAssocID="{8046BB68-675E-4503-9CE0-EFDFD3A12857}" presName="horz2" presStyleCnt="0"/>
      <dgm:spPr/>
    </dgm:pt>
    <dgm:pt modelId="{F7EB1FC1-4BD4-4120-8B84-35ABD1CD536C}" type="pres">
      <dgm:prSet presAssocID="{8046BB68-675E-4503-9CE0-EFDFD3A12857}" presName="horzSpace2" presStyleCnt="0"/>
      <dgm:spPr/>
    </dgm:pt>
    <dgm:pt modelId="{6381A0EE-9AAA-4E8A-90A6-8BEF3CDF9FBC}" type="pres">
      <dgm:prSet presAssocID="{8046BB68-675E-4503-9CE0-EFDFD3A12857}" presName="tx2" presStyleLbl="revTx" presStyleIdx="17" presStyleCnt="18" custScaleY="77645"/>
      <dgm:spPr/>
      <dgm:t>
        <a:bodyPr/>
        <a:lstStyle/>
        <a:p>
          <a:endParaRPr lang="pl-PL"/>
        </a:p>
      </dgm:t>
    </dgm:pt>
    <dgm:pt modelId="{D6372617-FD84-4F79-B46C-260FB3689F26}" type="pres">
      <dgm:prSet presAssocID="{8046BB68-675E-4503-9CE0-EFDFD3A12857}" presName="vert2" presStyleCnt="0"/>
      <dgm:spPr/>
    </dgm:pt>
    <dgm:pt modelId="{0BBF1A24-8899-4108-81EF-D093000A7C77}" type="pres">
      <dgm:prSet presAssocID="{8046BB68-675E-4503-9CE0-EFDFD3A12857}" presName="thinLine2b" presStyleLbl="callout" presStyleIdx="16" presStyleCnt="17"/>
      <dgm:spPr/>
    </dgm:pt>
    <dgm:pt modelId="{A0FED776-53D4-4873-B11E-790055268B6B}" type="pres">
      <dgm:prSet presAssocID="{8046BB68-675E-4503-9CE0-EFDFD3A12857}" presName="vertSpace2b" presStyleCnt="0"/>
      <dgm:spPr/>
    </dgm:pt>
  </dgm:ptLst>
  <dgm:cxnLst>
    <dgm:cxn modelId="{18FD9AB7-ACE1-494F-9A06-08515BEEB445}" type="presOf" srcId="{87080DC0-51D5-4B23-8987-C2423B9CF447}" destId="{2C585E0E-5DC2-4C3C-A41A-AF403B1A8540}" srcOrd="0" destOrd="0" presId="urn:microsoft.com/office/officeart/2008/layout/LinedList"/>
    <dgm:cxn modelId="{203C5B47-FA67-4244-AA71-0325B316BD70}" type="presOf" srcId="{5BF77935-2D78-4B9B-AAD9-3DF545CA2522}" destId="{D9B637FF-DF66-48CD-83F6-689817248D82}" srcOrd="0" destOrd="0" presId="urn:microsoft.com/office/officeart/2008/layout/LinedList"/>
    <dgm:cxn modelId="{00992C41-D231-4286-9470-FDA3A5410836}" type="presOf" srcId="{2F0120CD-C6CF-427F-AA67-9809992D4474}" destId="{D065D6B0-8AD0-42BE-9109-55892AB04C30}" srcOrd="0" destOrd="0" presId="urn:microsoft.com/office/officeart/2008/layout/LinedList"/>
    <dgm:cxn modelId="{3B41A387-1318-48BB-97C3-C4CB8783F241}" srcId="{A0A1D0EA-AF61-4E06-B4A0-819946ACA4C7}" destId="{80F3C819-E691-4C6A-9536-2A249E523B94}" srcOrd="14" destOrd="0" parTransId="{B1A381DE-C39F-4DA5-BB6A-167CA2B0E912}" sibTransId="{46D053BD-9A4C-410C-9379-79B932C1E4E1}"/>
    <dgm:cxn modelId="{DF4D08DE-37E0-4E1F-A561-4B1CF825B812}" srcId="{A0A1D0EA-AF61-4E06-B4A0-819946ACA4C7}" destId="{85624352-5C0D-4B36-AB87-5C05E0715914}" srcOrd="11" destOrd="0" parTransId="{0812A7E8-867E-4ED3-B117-E2CF4A4F6391}" sibTransId="{0703B45F-96F4-4A5A-9AAC-CF81D4829C5E}"/>
    <dgm:cxn modelId="{073CFD70-FE04-4050-B02B-346DA35F6DAA}" type="presOf" srcId="{80F3C819-E691-4C6A-9536-2A249E523B94}" destId="{D9FFFC38-C4D5-4649-8F53-18323329C77B}" srcOrd="0" destOrd="0" presId="urn:microsoft.com/office/officeart/2008/layout/LinedList"/>
    <dgm:cxn modelId="{150BEF6C-2205-43ED-89C6-E056A5340082}" srcId="{A0A1D0EA-AF61-4E06-B4A0-819946ACA4C7}" destId="{F7AA3D57-8E50-4E77-8846-5CB7F6B26CD1}" srcOrd="12" destOrd="0" parTransId="{2212153B-07A1-498C-A6AB-AC79C5814B48}" sibTransId="{837320C2-842E-4FB6-900C-D7AB5D55EFD6}"/>
    <dgm:cxn modelId="{78B21086-56C5-4EDB-8DBC-175FA1B04840}" type="presOf" srcId="{1B08411B-C690-4CA8-A114-4499B2435D7E}" destId="{2C6C8892-A447-4AA3-8142-1E149560F16C}" srcOrd="0" destOrd="0" presId="urn:microsoft.com/office/officeart/2008/layout/LinedList"/>
    <dgm:cxn modelId="{6712D1DD-359F-4C65-B2D3-079797380332}" srcId="{A0A1D0EA-AF61-4E06-B4A0-819946ACA4C7}" destId="{5BF77935-2D78-4B9B-AAD9-3DF545CA2522}" srcOrd="15" destOrd="0" parTransId="{47A089F9-51B5-4A20-B831-48F47BDD5FAB}" sibTransId="{A5706E27-84B6-4A26-9683-86F9528183FB}"/>
    <dgm:cxn modelId="{C81085DA-565E-475B-9EEC-6567BC3FD0A2}" srcId="{A0A1D0EA-AF61-4E06-B4A0-819946ACA4C7}" destId="{5BFCED11-1779-4C78-9128-7095C0BBB752}" srcOrd="2" destOrd="0" parTransId="{D719A66F-06FD-4B9E-9C98-1495DD9A404D}" sibTransId="{DE42F67C-D324-49AE-B0F6-51C6224C9A89}"/>
    <dgm:cxn modelId="{1F3DB714-A7B3-437A-B60A-FC5055F6483D}" srcId="{A0A1D0EA-AF61-4E06-B4A0-819946ACA4C7}" destId="{9D6C789E-C4D6-4857-BE04-F16613870ED0}" srcOrd="3" destOrd="0" parTransId="{8BEA48E9-AB77-489D-B3EC-A4D3FEF5AD9A}" sibTransId="{3291689D-57C3-4496-9935-F961E483BC9C}"/>
    <dgm:cxn modelId="{D2AE89FF-94DC-4148-AEBB-F7DBAE3F8F69}" srcId="{A0A1D0EA-AF61-4E06-B4A0-819946ACA4C7}" destId="{1147BC3A-B035-4180-A23F-E91E3D5ACF84}" srcOrd="7" destOrd="0" parTransId="{4D474B35-8A37-4F66-8517-7CC3536A6BC6}" sibTransId="{51DCA276-2F62-4364-98EE-583ABBF1484C}"/>
    <dgm:cxn modelId="{AFE5C7E6-0480-4C70-8DA0-829CDD83508A}" type="presOf" srcId="{6C0D4652-464C-44B7-AFF5-F8D12710B40F}" destId="{DB31B4B9-7773-4F5E-875C-A328AFB2EEB8}" srcOrd="0" destOrd="0" presId="urn:microsoft.com/office/officeart/2008/layout/LinedList"/>
    <dgm:cxn modelId="{083A8752-95AE-4939-B9E1-3EA75C3ECC38}" srcId="{A0A1D0EA-AF61-4E06-B4A0-819946ACA4C7}" destId="{6C0D4652-464C-44B7-AFF5-F8D12710B40F}" srcOrd="8" destOrd="0" parTransId="{0E30309D-DF88-4B22-804B-FE84DCD034EC}" sibTransId="{8D4BE4BA-9330-4810-90BF-53F9E51784E1}"/>
    <dgm:cxn modelId="{828E8064-E8A4-42BF-A9B3-DC7B955516EA}" type="presOf" srcId="{E684CF9C-D8F9-4ADC-851E-8DB5C585C0BD}" destId="{920855A2-84A3-4B8D-9584-1425CD4D46E5}" srcOrd="0" destOrd="0" presId="urn:microsoft.com/office/officeart/2008/layout/LinedList"/>
    <dgm:cxn modelId="{CB6B31EE-A839-40DE-B505-2792928882AE}" srcId="{A0A1D0EA-AF61-4E06-B4A0-819946ACA4C7}" destId="{9BF73745-CADF-4037-9147-474078C77853}" srcOrd="5" destOrd="0" parTransId="{C038F1C2-B390-4CDD-BBB4-B3DB3DF59898}" sibTransId="{71C2902B-F41C-4530-BF44-DE40599953DB}"/>
    <dgm:cxn modelId="{007F7B1A-2CB4-4396-BCA7-9467DD82D39D}" type="presOf" srcId="{8046BB68-675E-4503-9CE0-EFDFD3A12857}" destId="{6381A0EE-9AAA-4E8A-90A6-8BEF3CDF9FBC}" srcOrd="0" destOrd="0" presId="urn:microsoft.com/office/officeart/2008/layout/LinedList"/>
    <dgm:cxn modelId="{B0457081-75B6-4DC4-969A-FF3E974CEF4E}" srcId="{A0A1D0EA-AF61-4E06-B4A0-819946ACA4C7}" destId="{7A7773BF-7A88-4F6B-84D4-5184ADC3943B}" srcOrd="13" destOrd="0" parTransId="{87E7333F-F387-45DB-A2BA-AB35A137CD3B}" sibTransId="{1E64C9DF-7D72-48EF-BE47-50D4F4EB468C}"/>
    <dgm:cxn modelId="{B746AC3F-CC1C-4A9D-9C64-F92260560C19}" srcId="{A0A1D0EA-AF61-4E06-B4A0-819946ACA4C7}" destId="{418D77AC-2F52-4E26-BF08-8E2806EF6A63}" srcOrd="9" destOrd="0" parTransId="{9E4F29ED-7509-44C1-A7BE-51ED8CE9A855}" sibTransId="{ED124574-966B-4741-9C9E-2F2B47010320}"/>
    <dgm:cxn modelId="{88C69E7E-8C55-467E-976A-3AB59B2873C5}" srcId="{A0A1D0EA-AF61-4E06-B4A0-819946ACA4C7}" destId="{8046BB68-675E-4503-9CE0-EFDFD3A12857}" srcOrd="16" destOrd="0" parTransId="{D405CF86-8B0A-4A00-B7B0-F0378E367171}" sibTransId="{8F6A9642-2255-46CA-AF65-A4F81E6D82E2}"/>
    <dgm:cxn modelId="{109E0856-89EB-45AC-8FEC-302EDA50366E}" type="presOf" srcId="{A0A1D0EA-AF61-4E06-B4A0-819946ACA4C7}" destId="{19576F51-28C6-40FB-ACD1-F9C4498A87AD}" srcOrd="0" destOrd="0" presId="urn:microsoft.com/office/officeart/2008/layout/LinedList"/>
    <dgm:cxn modelId="{87EE6B1D-542B-40F2-A1D6-181AC6558D1E}" type="presOf" srcId="{F7AA3D57-8E50-4E77-8846-5CB7F6B26CD1}" destId="{D915CA57-3C88-4A10-8022-8EB162A42820}" srcOrd="0" destOrd="0" presId="urn:microsoft.com/office/officeart/2008/layout/LinedList"/>
    <dgm:cxn modelId="{1FA5662F-F2FF-47F8-BDD9-1B4BCF048B9F}" type="presOf" srcId="{9D6C789E-C4D6-4857-BE04-F16613870ED0}" destId="{6554CFB4-82FE-4A93-B43C-273035C4B57C}" srcOrd="0" destOrd="0" presId="urn:microsoft.com/office/officeart/2008/layout/LinedList"/>
    <dgm:cxn modelId="{3EF86BFD-1A8B-4629-8EBF-1B7D982176FA}" srcId="{A0A1D0EA-AF61-4E06-B4A0-819946ACA4C7}" destId="{B9E91373-FD78-46C7-AB26-D3B887730754}" srcOrd="10" destOrd="0" parTransId="{1F7A38DA-D8D6-49A9-BB34-909CED67A092}" sibTransId="{1233285E-8172-4E3D-AF04-0BAD50F3936B}"/>
    <dgm:cxn modelId="{03CA15AF-90BA-451E-8F98-D86317DA6EC3}" srcId="{A0A1D0EA-AF61-4E06-B4A0-819946ACA4C7}" destId="{74091B98-85A8-4068-B84D-348C333A7088}" srcOrd="1" destOrd="0" parTransId="{87455297-7400-46C9-9B0E-38D3054B41BA}" sibTransId="{7BB3DF08-6228-4D4F-87E6-F0E6463A1CF7}"/>
    <dgm:cxn modelId="{83836386-4698-41A6-B693-A9F0645E456D}" type="presOf" srcId="{B9E91373-FD78-46C7-AB26-D3B887730754}" destId="{B9F8EF1D-7B86-4EB4-AE77-96C48A2D7682}" srcOrd="0" destOrd="0" presId="urn:microsoft.com/office/officeart/2008/layout/LinedList"/>
    <dgm:cxn modelId="{E41CF90C-3B50-45FC-B854-AE72F76E8C7E}" type="presOf" srcId="{5BFCED11-1779-4C78-9128-7095C0BBB752}" destId="{D5EFA510-DF9D-400A-8FF8-74813D683468}" srcOrd="0" destOrd="0" presId="urn:microsoft.com/office/officeart/2008/layout/LinedList"/>
    <dgm:cxn modelId="{27413737-0DF1-4BA8-B69E-2F0E1B5BC188}" srcId="{A0A1D0EA-AF61-4E06-B4A0-819946ACA4C7}" destId="{2F0120CD-C6CF-427F-AA67-9809992D4474}" srcOrd="6" destOrd="0" parTransId="{959C22E6-ABE2-4083-AB77-4C92A0CF738B}" sibTransId="{8969DBC1-E392-4B78-8396-B3D40D2E1E4A}"/>
    <dgm:cxn modelId="{FE88D983-73B3-4D2B-A5F2-5D1963705B61}" type="presOf" srcId="{7A7773BF-7A88-4F6B-84D4-5184ADC3943B}" destId="{F1A95449-36B5-4EF4-809E-151F1CC84ACC}" srcOrd="0" destOrd="0" presId="urn:microsoft.com/office/officeart/2008/layout/LinedList"/>
    <dgm:cxn modelId="{95F4CB20-1675-4D07-8F68-928E40DB4ABE}" srcId="{A0A1D0EA-AF61-4E06-B4A0-819946ACA4C7}" destId="{87080DC0-51D5-4B23-8987-C2423B9CF447}" srcOrd="4" destOrd="0" parTransId="{FFDB18AA-AA82-4BD8-B231-BB810F0B1BDC}" sibTransId="{7EC3E1D4-9D30-4102-8049-50A7E536C3F5}"/>
    <dgm:cxn modelId="{B22B0A74-2DE0-4109-B745-F68BEAFB64D7}" srcId="{A0A1D0EA-AF61-4E06-B4A0-819946ACA4C7}" destId="{E684CF9C-D8F9-4ADC-851E-8DB5C585C0BD}" srcOrd="0" destOrd="0" parTransId="{07A17338-9571-45E1-A1EF-140B78507DC6}" sibTransId="{FE98A8AB-EDEE-4DF1-899C-55F76B093732}"/>
    <dgm:cxn modelId="{FF744277-8F96-4FE2-BB1A-0F665B00A7E9}" type="presOf" srcId="{9BF73745-CADF-4037-9147-474078C77853}" destId="{A78A4E20-ED4D-4745-9980-368FE8F28663}" srcOrd="0" destOrd="0" presId="urn:microsoft.com/office/officeart/2008/layout/LinedList"/>
    <dgm:cxn modelId="{8B8D7539-0C89-4B2A-A0FF-EBACF11C00E5}" type="presOf" srcId="{74091B98-85A8-4068-B84D-348C333A7088}" destId="{D6D4446C-3BE9-4C8F-92ED-25D09D257A2C}" srcOrd="0" destOrd="0" presId="urn:microsoft.com/office/officeart/2008/layout/LinedList"/>
    <dgm:cxn modelId="{1E12FB3F-A6F8-49D4-84D9-C1E6397E0822}" type="presOf" srcId="{85624352-5C0D-4B36-AB87-5C05E0715914}" destId="{D543E3F7-B899-425E-A6F8-93C695B97301}" srcOrd="0" destOrd="0" presId="urn:microsoft.com/office/officeart/2008/layout/LinedList"/>
    <dgm:cxn modelId="{B973B6ED-C46E-49FF-BE55-0B73275D51E7}" type="presOf" srcId="{1147BC3A-B035-4180-A23F-E91E3D5ACF84}" destId="{35238554-0446-4D9C-A813-C363371BC7D4}" srcOrd="0" destOrd="0" presId="urn:microsoft.com/office/officeart/2008/layout/LinedList"/>
    <dgm:cxn modelId="{091F0C66-B184-4DBE-A2C1-AC429CE8EF41}" srcId="{1B08411B-C690-4CA8-A114-4499B2435D7E}" destId="{A0A1D0EA-AF61-4E06-B4A0-819946ACA4C7}" srcOrd="0" destOrd="0" parTransId="{A7C1FD7D-F1AD-4031-8AB7-976BFD2C5A50}" sibTransId="{7CA3873F-90ED-41B7-B719-CEB7B0E1C7BE}"/>
    <dgm:cxn modelId="{61B3C8F7-C232-493D-B995-9EA97A031702}" type="presOf" srcId="{418D77AC-2F52-4E26-BF08-8E2806EF6A63}" destId="{B1B4D6AC-3436-4306-B2A0-22D62FC0A103}" srcOrd="0" destOrd="0" presId="urn:microsoft.com/office/officeart/2008/layout/LinedList"/>
    <dgm:cxn modelId="{26EF548E-CB8F-447B-9E4B-21E60C44B982}" type="presParOf" srcId="{2C6C8892-A447-4AA3-8142-1E149560F16C}" destId="{E03BAA9A-CCE7-4625-A94F-6FA5A635F1DA}" srcOrd="0" destOrd="0" presId="urn:microsoft.com/office/officeart/2008/layout/LinedList"/>
    <dgm:cxn modelId="{CDC03369-3A36-4550-ABFA-2AD99AB80B08}" type="presParOf" srcId="{2C6C8892-A447-4AA3-8142-1E149560F16C}" destId="{CC799EE2-CF09-4822-BAFB-DFC2A850D35E}" srcOrd="1" destOrd="0" presId="urn:microsoft.com/office/officeart/2008/layout/LinedList"/>
    <dgm:cxn modelId="{2992C851-284D-488E-8A66-1AAC5E34DBAE}" type="presParOf" srcId="{CC799EE2-CF09-4822-BAFB-DFC2A850D35E}" destId="{19576F51-28C6-40FB-ACD1-F9C4498A87AD}" srcOrd="0" destOrd="0" presId="urn:microsoft.com/office/officeart/2008/layout/LinedList"/>
    <dgm:cxn modelId="{736F6A3B-AB7B-4C44-A708-F6F66975ACAF}" type="presParOf" srcId="{CC799EE2-CF09-4822-BAFB-DFC2A850D35E}" destId="{505DE402-804A-4727-BB32-0719FC7629AA}" srcOrd="1" destOrd="0" presId="urn:microsoft.com/office/officeart/2008/layout/LinedList"/>
    <dgm:cxn modelId="{24968DF6-4C55-46B9-A44E-209A018C2E72}" type="presParOf" srcId="{505DE402-804A-4727-BB32-0719FC7629AA}" destId="{6CD50661-9800-4D70-A819-841BDAED4481}" srcOrd="0" destOrd="0" presId="urn:microsoft.com/office/officeart/2008/layout/LinedList"/>
    <dgm:cxn modelId="{A27F8F0D-520C-4B1C-92F4-39ECE15C8AED}" type="presParOf" srcId="{505DE402-804A-4727-BB32-0719FC7629AA}" destId="{93D4AFDB-6D56-4995-A9A4-B472D70BDC1B}" srcOrd="1" destOrd="0" presId="urn:microsoft.com/office/officeart/2008/layout/LinedList"/>
    <dgm:cxn modelId="{BA32F624-B8AF-41AC-A8D4-822FBDC7D99A}" type="presParOf" srcId="{93D4AFDB-6D56-4995-A9A4-B472D70BDC1B}" destId="{2EE5D019-173D-4685-9548-EEC9673D5D88}" srcOrd="0" destOrd="0" presId="urn:microsoft.com/office/officeart/2008/layout/LinedList"/>
    <dgm:cxn modelId="{E2082D17-9747-4843-BCE6-9577E8D0F7DA}" type="presParOf" srcId="{93D4AFDB-6D56-4995-A9A4-B472D70BDC1B}" destId="{920855A2-84A3-4B8D-9584-1425CD4D46E5}" srcOrd="1" destOrd="0" presId="urn:microsoft.com/office/officeart/2008/layout/LinedList"/>
    <dgm:cxn modelId="{A32C6515-1ABA-4D44-B3CE-22434C4FC141}" type="presParOf" srcId="{93D4AFDB-6D56-4995-A9A4-B472D70BDC1B}" destId="{E4C69E86-72AC-4B91-A9B1-3F73F8C648C3}" srcOrd="2" destOrd="0" presId="urn:microsoft.com/office/officeart/2008/layout/LinedList"/>
    <dgm:cxn modelId="{AE2CEF71-A8A8-4531-A31E-CB891CD40C90}" type="presParOf" srcId="{505DE402-804A-4727-BB32-0719FC7629AA}" destId="{C012E7BD-87FE-49D1-B596-CF76B03C6B1E}" srcOrd="2" destOrd="0" presId="urn:microsoft.com/office/officeart/2008/layout/LinedList"/>
    <dgm:cxn modelId="{B78C837F-0A63-4213-A180-1A454447D87B}" type="presParOf" srcId="{505DE402-804A-4727-BB32-0719FC7629AA}" destId="{CA5F3446-72F3-44CF-9000-7FB51AEE03FD}" srcOrd="3" destOrd="0" presId="urn:microsoft.com/office/officeart/2008/layout/LinedList"/>
    <dgm:cxn modelId="{FDA33CDB-C090-4BF9-BCC0-2EBCB7844215}" type="presParOf" srcId="{505DE402-804A-4727-BB32-0719FC7629AA}" destId="{9DF4586E-AAF9-492F-9F25-28D9B1DFD138}" srcOrd="4" destOrd="0" presId="urn:microsoft.com/office/officeart/2008/layout/LinedList"/>
    <dgm:cxn modelId="{2F8233C4-EA2B-4805-B37E-0C6A8769D4FA}" type="presParOf" srcId="{9DF4586E-AAF9-492F-9F25-28D9B1DFD138}" destId="{386C2363-540A-41C8-B9D6-74A649599089}" srcOrd="0" destOrd="0" presId="urn:microsoft.com/office/officeart/2008/layout/LinedList"/>
    <dgm:cxn modelId="{D64C2616-3F33-4B7F-9C38-2A4E0FA8CDBB}" type="presParOf" srcId="{9DF4586E-AAF9-492F-9F25-28D9B1DFD138}" destId="{D6D4446C-3BE9-4C8F-92ED-25D09D257A2C}" srcOrd="1" destOrd="0" presId="urn:microsoft.com/office/officeart/2008/layout/LinedList"/>
    <dgm:cxn modelId="{92258177-3473-4C25-ADC0-055DBC3A2155}" type="presParOf" srcId="{9DF4586E-AAF9-492F-9F25-28D9B1DFD138}" destId="{2C613923-CD2C-4EB2-8AB2-9BD97333F5A3}" srcOrd="2" destOrd="0" presId="urn:microsoft.com/office/officeart/2008/layout/LinedList"/>
    <dgm:cxn modelId="{CA7C8FAC-9B64-4EC8-BAD2-C9B68BBF5602}" type="presParOf" srcId="{505DE402-804A-4727-BB32-0719FC7629AA}" destId="{6BE3509F-8E3C-415D-970E-7C862463ECA6}" srcOrd="5" destOrd="0" presId="urn:microsoft.com/office/officeart/2008/layout/LinedList"/>
    <dgm:cxn modelId="{62E460F9-1C2D-44A5-93F3-9D32E9AAA016}" type="presParOf" srcId="{505DE402-804A-4727-BB32-0719FC7629AA}" destId="{7068370E-B19D-424F-BF5E-B89E54281A37}" srcOrd="6" destOrd="0" presId="urn:microsoft.com/office/officeart/2008/layout/LinedList"/>
    <dgm:cxn modelId="{793FEEB4-FD41-47FE-B2BD-743D47362960}" type="presParOf" srcId="{505DE402-804A-4727-BB32-0719FC7629AA}" destId="{F3705916-85FC-49D9-B179-CE86338C5E89}" srcOrd="7" destOrd="0" presId="urn:microsoft.com/office/officeart/2008/layout/LinedList"/>
    <dgm:cxn modelId="{C6DAF7A6-5988-4F8A-B0BE-E7C9DE8CFCC9}" type="presParOf" srcId="{F3705916-85FC-49D9-B179-CE86338C5E89}" destId="{FE1F7EB9-59BC-4A3F-B4C8-836646928454}" srcOrd="0" destOrd="0" presId="urn:microsoft.com/office/officeart/2008/layout/LinedList"/>
    <dgm:cxn modelId="{776ED68B-5B7E-4C5B-A48D-AACB2EF4C59A}" type="presParOf" srcId="{F3705916-85FC-49D9-B179-CE86338C5E89}" destId="{D5EFA510-DF9D-400A-8FF8-74813D683468}" srcOrd="1" destOrd="0" presId="urn:microsoft.com/office/officeart/2008/layout/LinedList"/>
    <dgm:cxn modelId="{18AED9C2-1514-4F01-8FF3-6F45B5A28442}" type="presParOf" srcId="{F3705916-85FC-49D9-B179-CE86338C5E89}" destId="{8BDF5D6E-6493-42FD-8C50-3E51C3B1B899}" srcOrd="2" destOrd="0" presId="urn:microsoft.com/office/officeart/2008/layout/LinedList"/>
    <dgm:cxn modelId="{F5F290D0-ED94-4AB8-8DCB-7C5260C56A8E}" type="presParOf" srcId="{505DE402-804A-4727-BB32-0719FC7629AA}" destId="{A5232E4B-4F83-40C8-B3A1-32E614D18009}" srcOrd="8" destOrd="0" presId="urn:microsoft.com/office/officeart/2008/layout/LinedList"/>
    <dgm:cxn modelId="{1799B38A-17B9-4EE2-9593-BCB630A8EDBC}" type="presParOf" srcId="{505DE402-804A-4727-BB32-0719FC7629AA}" destId="{7367FCE3-6448-4A88-B6F8-DF27B94C300D}" srcOrd="9" destOrd="0" presId="urn:microsoft.com/office/officeart/2008/layout/LinedList"/>
    <dgm:cxn modelId="{460F3C48-630A-44AF-9F31-F56F38CB0B8A}" type="presParOf" srcId="{505DE402-804A-4727-BB32-0719FC7629AA}" destId="{AE52DC9C-0A52-4230-97BE-0EB3A8C5E2DF}" srcOrd="10" destOrd="0" presId="urn:microsoft.com/office/officeart/2008/layout/LinedList"/>
    <dgm:cxn modelId="{16B53245-B365-4464-8AAA-2B812DC99239}" type="presParOf" srcId="{AE52DC9C-0A52-4230-97BE-0EB3A8C5E2DF}" destId="{A6C28F41-3885-4D9E-882F-D2A876E5728C}" srcOrd="0" destOrd="0" presId="urn:microsoft.com/office/officeart/2008/layout/LinedList"/>
    <dgm:cxn modelId="{996E0E5B-2B00-4582-AD9A-74069363779D}" type="presParOf" srcId="{AE52DC9C-0A52-4230-97BE-0EB3A8C5E2DF}" destId="{6554CFB4-82FE-4A93-B43C-273035C4B57C}" srcOrd="1" destOrd="0" presId="urn:microsoft.com/office/officeart/2008/layout/LinedList"/>
    <dgm:cxn modelId="{849BB9DB-43CB-4FBD-BCE0-37464E7D92CE}" type="presParOf" srcId="{AE52DC9C-0A52-4230-97BE-0EB3A8C5E2DF}" destId="{0F20DB8F-351D-48AD-90EA-F5B50E34330E}" srcOrd="2" destOrd="0" presId="urn:microsoft.com/office/officeart/2008/layout/LinedList"/>
    <dgm:cxn modelId="{7F424498-1C6D-43EC-96BF-600BED7BFD43}" type="presParOf" srcId="{505DE402-804A-4727-BB32-0719FC7629AA}" destId="{4CD0A6E5-606D-4702-8ACD-98D6CE58A8E9}" srcOrd="11" destOrd="0" presId="urn:microsoft.com/office/officeart/2008/layout/LinedList"/>
    <dgm:cxn modelId="{CE5BFA01-5242-4F8E-B02C-2926BD256CEC}" type="presParOf" srcId="{505DE402-804A-4727-BB32-0719FC7629AA}" destId="{5F54CE51-C44F-4D38-B8D1-0B3A852F6888}" srcOrd="12" destOrd="0" presId="urn:microsoft.com/office/officeart/2008/layout/LinedList"/>
    <dgm:cxn modelId="{8E071435-408B-400A-AC70-33762EC340FE}" type="presParOf" srcId="{505DE402-804A-4727-BB32-0719FC7629AA}" destId="{191608F0-4AD2-484A-AD1E-EE67CF333813}" srcOrd="13" destOrd="0" presId="urn:microsoft.com/office/officeart/2008/layout/LinedList"/>
    <dgm:cxn modelId="{3DD6E3A1-2965-4E1C-AF11-1D9E23E0DCE3}" type="presParOf" srcId="{191608F0-4AD2-484A-AD1E-EE67CF333813}" destId="{41B9E638-97B4-4540-9BE9-05D2CB66AC1F}" srcOrd="0" destOrd="0" presId="urn:microsoft.com/office/officeart/2008/layout/LinedList"/>
    <dgm:cxn modelId="{8E2E4EDD-CF36-46FC-A4AD-4F765703B639}" type="presParOf" srcId="{191608F0-4AD2-484A-AD1E-EE67CF333813}" destId="{2C585E0E-5DC2-4C3C-A41A-AF403B1A8540}" srcOrd="1" destOrd="0" presId="urn:microsoft.com/office/officeart/2008/layout/LinedList"/>
    <dgm:cxn modelId="{11B14758-3436-4FD7-9783-11334C6BC5FF}" type="presParOf" srcId="{191608F0-4AD2-484A-AD1E-EE67CF333813}" destId="{43D9DF12-A82C-40AA-A3BC-E286A2F91EC2}" srcOrd="2" destOrd="0" presId="urn:microsoft.com/office/officeart/2008/layout/LinedList"/>
    <dgm:cxn modelId="{E09A2A2A-EAFB-4443-AA33-27BCD93BC94F}" type="presParOf" srcId="{505DE402-804A-4727-BB32-0719FC7629AA}" destId="{1EF267B2-81CB-4361-AEFB-7BCB4C53D9CE}" srcOrd="14" destOrd="0" presId="urn:microsoft.com/office/officeart/2008/layout/LinedList"/>
    <dgm:cxn modelId="{BC0B850A-E004-4626-8751-9C78B040307B}" type="presParOf" srcId="{505DE402-804A-4727-BB32-0719FC7629AA}" destId="{5F9FC112-560B-418B-9E3F-32CC114DCBFA}" srcOrd="15" destOrd="0" presId="urn:microsoft.com/office/officeart/2008/layout/LinedList"/>
    <dgm:cxn modelId="{FEE2611F-2365-4D73-B5EF-180CDB7C4B7C}" type="presParOf" srcId="{505DE402-804A-4727-BB32-0719FC7629AA}" destId="{2094F561-678E-49AF-A69B-9CBAC73727A6}" srcOrd="16" destOrd="0" presId="urn:microsoft.com/office/officeart/2008/layout/LinedList"/>
    <dgm:cxn modelId="{DF7F2BD9-2855-4F2C-BB26-AF0072DB958A}" type="presParOf" srcId="{2094F561-678E-49AF-A69B-9CBAC73727A6}" destId="{CC013E9E-199F-4651-B066-B4DE49B272D2}" srcOrd="0" destOrd="0" presId="urn:microsoft.com/office/officeart/2008/layout/LinedList"/>
    <dgm:cxn modelId="{6EE47069-82F2-487D-AEEC-A84D4BE18FAF}" type="presParOf" srcId="{2094F561-678E-49AF-A69B-9CBAC73727A6}" destId="{A78A4E20-ED4D-4745-9980-368FE8F28663}" srcOrd="1" destOrd="0" presId="urn:microsoft.com/office/officeart/2008/layout/LinedList"/>
    <dgm:cxn modelId="{40FC38D7-060E-44C8-A27C-4C9A4CBAA3A0}" type="presParOf" srcId="{2094F561-678E-49AF-A69B-9CBAC73727A6}" destId="{1D14DE08-48AC-4FDA-9B70-8BF578C44382}" srcOrd="2" destOrd="0" presId="urn:microsoft.com/office/officeart/2008/layout/LinedList"/>
    <dgm:cxn modelId="{E36F66FB-0E13-4036-B1E3-C43681364A7E}" type="presParOf" srcId="{505DE402-804A-4727-BB32-0719FC7629AA}" destId="{A9010073-768D-4E7E-ABF6-82B06F410CF3}" srcOrd="17" destOrd="0" presId="urn:microsoft.com/office/officeart/2008/layout/LinedList"/>
    <dgm:cxn modelId="{9B10C48D-3B17-457B-A026-D85A350AADAA}" type="presParOf" srcId="{505DE402-804A-4727-BB32-0719FC7629AA}" destId="{056E0E23-6AFE-449B-953E-59F2CD48E2A2}" srcOrd="18" destOrd="0" presId="urn:microsoft.com/office/officeart/2008/layout/LinedList"/>
    <dgm:cxn modelId="{086F688C-0C8D-4713-BFA5-19771F719F00}" type="presParOf" srcId="{505DE402-804A-4727-BB32-0719FC7629AA}" destId="{0ACF4409-8234-4659-8B84-04F1F71C922E}" srcOrd="19" destOrd="0" presId="urn:microsoft.com/office/officeart/2008/layout/LinedList"/>
    <dgm:cxn modelId="{E7A4718D-4345-4A09-9D88-56F9593AC2E2}" type="presParOf" srcId="{0ACF4409-8234-4659-8B84-04F1F71C922E}" destId="{E823F262-99B6-4086-BA43-1112270BEB65}" srcOrd="0" destOrd="0" presId="urn:microsoft.com/office/officeart/2008/layout/LinedList"/>
    <dgm:cxn modelId="{F8D99EED-0965-4EA2-BC2A-605E8F1F7890}" type="presParOf" srcId="{0ACF4409-8234-4659-8B84-04F1F71C922E}" destId="{D065D6B0-8AD0-42BE-9109-55892AB04C30}" srcOrd="1" destOrd="0" presId="urn:microsoft.com/office/officeart/2008/layout/LinedList"/>
    <dgm:cxn modelId="{A8D18343-D0F1-41F6-B018-C9F40D44E3EE}" type="presParOf" srcId="{0ACF4409-8234-4659-8B84-04F1F71C922E}" destId="{82060235-DC9B-4423-9CAD-AC7AE7BCBCD9}" srcOrd="2" destOrd="0" presId="urn:microsoft.com/office/officeart/2008/layout/LinedList"/>
    <dgm:cxn modelId="{AD0E8925-4513-45BD-9F28-D67DDA744ED3}" type="presParOf" srcId="{505DE402-804A-4727-BB32-0719FC7629AA}" destId="{36D1C5F8-46CE-42A0-AF40-D63B107E108F}" srcOrd="20" destOrd="0" presId="urn:microsoft.com/office/officeart/2008/layout/LinedList"/>
    <dgm:cxn modelId="{D3181989-4CD9-4508-A141-C181ABF53F78}" type="presParOf" srcId="{505DE402-804A-4727-BB32-0719FC7629AA}" destId="{ED1631C9-6460-4682-BFED-500821346CC6}" srcOrd="21" destOrd="0" presId="urn:microsoft.com/office/officeart/2008/layout/LinedList"/>
    <dgm:cxn modelId="{E967CE47-166B-4C8B-A0F0-0E7F4EE1D4EF}" type="presParOf" srcId="{505DE402-804A-4727-BB32-0719FC7629AA}" destId="{B10AFFE9-C448-46F8-A92C-A9FA65DFB1FF}" srcOrd="22" destOrd="0" presId="urn:microsoft.com/office/officeart/2008/layout/LinedList"/>
    <dgm:cxn modelId="{4CC0427E-4C2E-4604-B595-0D154C302248}" type="presParOf" srcId="{B10AFFE9-C448-46F8-A92C-A9FA65DFB1FF}" destId="{9FAD6C43-926A-41C0-A95C-A80CA69F8055}" srcOrd="0" destOrd="0" presId="urn:microsoft.com/office/officeart/2008/layout/LinedList"/>
    <dgm:cxn modelId="{A216A489-0EA3-4F4C-99BB-C4A11C4222C9}" type="presParOf" srcId="{B10AFFE9-C448-46F8-A92C-A9FA65DFB1FF}" destId="{35238554-0446-4D9C-A813-C363371BC7D4}" srcOrd="1" destOrd="0" presId="urn:microsoft.com/office/officeart/2008/layout/LinedList"/>
    <dgm:cxn modelId="{5AE51AEE-7D7C-443B-B198-9AE7DDABBBD2}" type="presParOf" srcId="{B10AFFE9-C448-46F8-A92C-A9FA65DFB1FF}" destId="{4330E449-2225-45F7-AF9E-05D56E41EA5C}" srcOrd="2" destOrd="0" presId="urn:microsoft.com/office/officeart/2008/layout/LinedList"/>
    <dgm:cxn modelId="{314D6D08-6593-4DF4-A5E6-FE236BC922EF}" type="presParOf" srcId="{505DE402-804A-4727-BB32-0719FC7629AA}" destId="{3E917825-F9B6-42F8-B318-C61CDDCF8443}" srcOrd="23" destOrd="0" presId="urn:microsoft.com/office/officeart/2008/layout/LinedList"/>
    <dgm:cxn modelId="{27139926-D282-480A-89B9-F9B751CD3930}" type="presParOf" srcId="{505DE402-804A-4727-BB32-0719FC7629AA}" destId="{69F6E19A-B6D7-48FD-BBAA-A48B706FFC36}" srcOrd="24" destOrd="0" presId="urn:microsoft.com/office/officeart/2008/layout/LinedList"/>
    <dgm:cxn modelId="{21ED8FF3-07A2-4316-A528-B3D889B6821C}" type="presParOf" srcId="{505DE402-804A-4727-BB32-0719FC7629AA}" destId="{6E4B1081-49C5-4FBB-A1D7-49367D83CAD0}" srcOrd="25" destOrd="0" presId="urn:microsoft.com/office/officeart/2008/layout/LinedList"/>
    <dgm:cxn modelId="{3249E918-01AC-4CC1-A20E-90C33A45745D}" type="presParOf" srcId="{6E4B1081-49C5-4FBB-A1D7-49367D83CAD0}" destId="{82BF4AB4-7BE8-41C8-97F4-1057E4077A12}" srcOrd="0" destOrd="0" presId="urn:microsoft.com/office/officeart/2008/layout/LinedList"/>
    <dgm:cxn modelId="{538AF957-0486-462C-8082-6397E0F796CB}" type="presParOf" srcId="{6E4B1081-49C5-4FBB-A1D7-49367D83CAD0}" destId="{DB31B4B9-7773-4F5E-875C-A328AFB2EEB8}" srcOrd="1" destOrd="0" presId="urn:microsoft.com/office/officeart/2008/layout/LinedList"/>
    <dgm:cxn modelId="{BC0982B3-3774-496D-8D00-BC5B6406A5F5}" type="presParOf" srcId="{6E4B1081-49C5-4FBB-A1D7-49367D83CAD0}" destId="{000F5E65-FC38-446F-9B5C-05244E32AE3C}" srcOrd="2" destOrd="0" presId="urn:microsoft.com/office/officeart/2008/layout/LinedList"/>
    <dgm:cxn modelId="{E7B3DF9E-E8C0-4C94-81D0-8D718DEAD159}" type="presParOf" srcId="{505DE402-804A-4727-BB32-0719FC7629AA}" destId="{2A629220-2F4A-43EF-9EED-3E881A44369B}" srcOrd="26" destOrd="0" presId="urn:microsoft.com/office/officeart/2008/layout/LinedList"/>
    <dgm:cxn modelId="{AF71E45E-42D3-4D33-876F-EC35AD7CF7DF}" type="presParOf" srcId="{505DE402-804A-4727-BB32-0719FC7629AA}" destId="{D61087BC-A2D1-4A80-AC36-98D9B7F467E9}" srcOrd="27" destOrd="0" presId="urn:microsoft.com/office/officeart/2008/layout/LinedList"/>
    <dgm:cxn modelId="{35CA81F6-3411-45F3-912D-63E9810E165F}" type="presParOf" srcId="{505DE402-804A-4727-BB32-0719FC7629AA}" destId="{49F3F01E-1BEE-4938-A8F4-5059B47AAD8B}" srcOrd="28" destOrd="0" presId="urn:microsoft.com/office/officeart/2008/layout/LinedList"/>
    <dgm:cxn modelId="{0FA6B49D-6FDB-4503-AB4B-B209C3AE8EEB}" type="presParOf" srcId="{49F3F01E-1BEE-4938-A8F4-5059B47AAD8B}" destId="{E8E5B8E6-A8AD-4E89-9C18-30FB79F6CBCD}" srcOrd="0" destOrd="0" presId="urn:microsoft.com/office/officeart/2008/layout/LinedList"/>
    <dgm:cxn modelId="{45CD581F-CBFE-4402-824E-620244CB2972}" type="presParOf" srcId="{49F3F01E-1BEE-4938-A8F4-5059B47AAD8B}" destId="{B1B4D6AC-3436-4306-B2A0-22D62FC0A103}" srcOrd="1" destOrd="0" presId="urn:microsoft.com/office/officeart/2008/layout/LinedList"/>
    <dgm:cxn modelId="{0879472D-14C3-48EF-B114-CECE18F83E1F}" type="presParOf" srcId="{49F3F01E-1BEE-4938-A8F4-5059B47AAD8B}" destId="{EB46AD67-2ED4-4A7C-AEB2-36B8E1726809}" srcOrd="2" destOrd="0" presId="urn:microsoft.com/office/officeart/2008/layout/LinedList"/>
    <dgm:cxn modelId="{7497722E-EC8C-4BF7-A60C-27D706752F26}" type="presParOf" srcId="{505DE402-804A-4727-BB32-0719FC7629AA}" destId="{25F9078C-87FB-4F2E-9159-8CDD12593A2B}" srcOrd="29" destOrd="0" presId="urn:microsoft.com/office/officeart/2008/layout/LinedList"/>
    <dgm:cxn modelId="{25447EB8-B1CD-4D32-9237-667C1D09C1BA}" type="presParOf" srcId="{505DE402-804A-4727-BB32-0719FC7629AA}" destId="{CDBC45E9-7A71-4E3D-AC89-E687A0B9F93A}" srcOrd="30" destOrd="0" presId="urn:microsoft.com/office/officeart/2008/layout/LinedList"/>
    <dgm:cxn modelId="{C4A413F8-4D0E-4409-99AE-50B36DB20A27}" type="presParOf" srcId="{505DE402-804A-4727-BB32-0719FC7629AA}" destId="{829E9F39-F2DF-4E61-9017-E8B9E2ABAA17}" srcOrd="31" destOrd="0" presId="urn:microsoft.com/office/officeart/2008/layout/LinedList"/>
    <dgm:cxn modelId="{68F2E516-384B-4503-9754-14D4632ED9EF}" type="presParOf" srcId="{829E9F39-F2DF-4E61-9017-E8B9E2ABAA17}" destId="{53EDB907-68A9-4F9D-9CC1-463F5F7F4442}" srcOrd="0" destOrd="0" presId="urn:microsoft.com/office/officeart/2008/layout/LinedList"/>
    <dgm:cxn modelId="{28FCCA5B-3CCD-4246-9FE6-00A515257694}" type="presParOf" srcId="{829E9F39-F2DF-4E61-9017-E8B9E2ABAA17}" destId="{B9F8EF1D-7B86-4EB4-AE77-96C48A2D7682}" srcOrd="1" destOrd="0" presId="urn:microsoft.com/office/officeart/2008/layout/LinedList"/>
    <dgm:cxn modelId="{DD443789-D78A-42CC-958F-DC1943AD620B}" type="presParOf" srcId="{829E9F39-F2DF-4E61-9017-E8B9E2ABAA17}" destId="{7A9C406B-86CB-4B53-85EC-522DC84D7152}" srcOrd="2" destOrd="0" presId="urn:microsoft.com/office/officeart/2008/layout/LinedList"/>
    <dgm:cxn modelId="{20FDD6BD-319B-440C-9B95-BDFFF51CBA10}" type="presParOf" srcId="{505DE402-804A-4727-BB32-0719FC7629AA}" destId="{846D6E05-EBA4-42FC-BF70-FB6D4877A58A}" srcOrd="32" destOrd="0" presId="urn:microsoft.com/office/officeart/2008/layout/LinedList"/>
    <dgm:cxn modelId="{22853CE5-0103-46B7-AC8A-E7F783B242D4}" type="presParOf" srcId="{505DE402-804A-4727-BB32-0719FC7629AA}" destId="{2D722DA6-BD7E-4EAC-B4F2-4FD9BD314DCD}" srcOrd="33" destOrd="0" presId="urn:microsoft.com/office/officeart/2008/layout/LinedList"/>
    <dgm:cxn modelId="{EE93B8C3-7E08-4262-8936-1C8223B4B6E7}" type="presParOf" srcId="{505DE402-804A-4727-BB32-0719FC7629AA}" destId="{79A06EEC-8284-44F1-9A3E-C5BD8CC0EA72}" srcOrd="34" destOrd="0" presId="urn:microsoft.com/office/officeart/2008/layout/LinedList"/>
    <dgm:cxn modelId="{0775B97F-03AE-43C1-B4BA-7946A2BC1BD3}" type="presParOf" srcId="{79A06EEC-8284-44F1-9A3E-C5BD8CC0EA72}" destId="{77E6D65C-4BB1-4224-86C7-31FD39897DBB}" srcOrd="0" destOrd="0" presId="urn:microsoft.com/office/officeart/2008/layout/LinedList"/>
    <dgm:cxn modelId="{D2E9CD60-74B7-4296-8DFE-757FDF612C4D}" type="presParOf" srcId="{79A06EEC-8284-44F1-9A3E-C5BD8CC0EA72}" destId="{D543E3F7-B899-425E-A6F8-93C695B97301}" srcOrd="1" destOrd="0" presId="urn:microsoft.com/office/officeart/2008/layout/LinedList"/>
    <dgm:cxn modelId="{A7EB8E19-1159-40D3-A353-5872826D92FF}" type="presParOf" srcId="{79A06EEC-8284-44F1-9A3E-C5BD8CC0EA72}" destId="{E2387D60-51EF-4E60-B9E6-32BB402395BE}" srcOrd="2" destOrd="0" presId="urn:microsoft.com/office/officeart/2008/layout/LinedList"/>
    <dgm:cxn modelId="{EB90E2A1-64DF-4E92-926A-263C5AF3D174}" type="presParOf" srcId="{505DE402-804A-4727-BB32-0719FC7629AA}" destId="{76163EE6-3723-40C3-A321-4DD11B9C4A63}" srcOrd="35" destOrd="0" presId="urn:microsoft.com/office/officeart/2008/layout/LinedList"/>
    <dgm:cxn modelId="{DE0D5082-9C32-4AA2-AF2C-0DB15144CBC7}" type="presParOf" srcId="{505DE402-804A-4727-BB32-0719FC7629AA}" destId="{968A2EE8-2A15-4F0B-8080-CB5156B817E4}" srcOrd="36" destOrd="0" presId="urn:microsoft.com/office/officeart/2008/layout/LinedList"/>
    <dgm:cxn modelId="{113F7E8B-1D65-419A-929E-47298DD44A09}" type="presParOf" srcId="{505DE402-804A-4727-BB32-0719FC7629AA}" destId="{1A3ED66D-66E7-456E-9193-D3422F487500}" srcOrd="37" destOrd="0" presId="urn:microsoft.com/office/officeart/2008/layout/LinedList"/>
    <dgm:cxn modelId="{09D2B33D-97E9-45CB-A21F-4541099DC005}" type="presParOf" srcId="{1A3ED66D-66E7-456E-9193-D3422F487500}" destId="{1D667673-3228-4918-B392-D20D7B9E251E}" srcOrd="0" destOrd="0" presId="urn:microsoft.com/office/officeart/2008/layout/LinedList"/>
    <dgm:cxn modelId="{0D555C15-97B7-493E-8BE1-3E6081C6AF5B}" type="presParOf" srcId="{1A3ED66D-66E7-456E-9193-D3422F487500}" destId="{D915CA57-3C88-4A10-8022-8EB162A42820}" srcOrd="1" destOrd="0" presId="urn:microsoft.com/office/officeart/2008/layout/LinedList"/>
    <dgm:cxn modelId="{F55786C5-9A17-4F07-9EA0-87B34F070603}" type="presParOf" srcId="{1A3ED66D-66E7-456E-9193-D3422F487500}" destId="{141C8D1B-5654-42A7-B9B9-A200CBCC2962}" srcOrd="2" destOrd="0" presId="urn:microsoft.com/office/officeart/2008/layout/LinedList"/>
    <dgm:cxn modelId="{D454F561-E448-47D2-BA12-7DA7496636E8}" type="presParOf" srcId="{505DE402-804A-4727-BB32-0719FC7629AA}" destId="{DA65269B-B509-4674-8F85-C48BAF15FF24}" srcOrd="38" destOrd="0" presId="urn:microsoft.com/office/officeart/2008/layout/LinedList"/>
    <dgm:cxn modelId="{68305902-E145-470C-B274-D89B84678D96}" type="presParOf" srcId="{505DE402-804A-4727-BB32-0719FC7629AA}" destId="{6777610D-A86E-4A34-AE56-E28CF3070DC2}" srcOrd="39" destOrd="0" presId="urn:microsoft.com/office/officeart/2008/layout/LinedList"/>
    <dgm:cxn modelId="{3919182F-3B3F-4247-A870-363FDACE3555}" type="presParOf" srcId="{505DE402-804A-4727-BB32-0719FC7629AA}" destId="{B5B782D3-6E86-4E8B-A564-0F8B99211288}" srcOrd="40" destOrd="0" presId="urn:microsoft.com/office/officeart/2008/layout/LinedList"/>
    <dgm:cxn modelId="{7E7B8B13-DC57-49BC-9680-F7C776E72DE1}" type="presParOf" srcId="{B5B782D3-6E86-4E8B-A564-0F8B99211288}" destId="{5DAA4097-A6FA-4AD5-96DB-0CC7DAFE9B3C}" srcOrd="0" destOrd="0" presId="urn:microsoft.com/office/officeart/2008/layout/LinedList"/>
    <dgm:cxn modelId="{8DC43005-CC13-4AF4-9E8A-61F9951DCDDE}" type="presParOf" srcId="{B5B782D3-6E86-4E8B-A564-0F8B99211288}" destId="{F1A95449-36B5-4EF4-809E-151F1CC84ACC}" srcOrd="1" destOrd="0" presId="urn:microsoft.com/office/officeart/2008/layout/LinedList"/>
    <dgm:cxn modelId="{6A15C9F9-9376-4C2F-AA9A-231AE19B4F75}" type="presParOf" srcId="{B5B782D3-6E86-4E8B-A564-0F8B99211288}" destId="{91B26CA7-112D-4046-BFDE-AF02447021A6}" srcOrd="2" destOrd="0" presId="urn:microsoft.com/office/officeart/2008/layout/LinedList"/>
    <dgm:cxn modelId="{4CD02C48-8587-4837-8AF8-140722F7E117}" type="presParOf" srcId="{505DE402-804A-4727-BB32-0719FC7629AA}" destId="{8C9D77A5-EEBF-450C-9878-71F5E197199D}" srcOrd="41" destOrd="0" presId="urn:microsoft.com/office/officeart/2008/layout/LinedList"/>
    <dgm:cxn modelId="{2960AC07-39AF-440A-AFC2-083E4457A19D}" type="presParOf" srcId="{505DE402-804A-4727-BB32-0719FC7629AA}" destId="{D0C2C791-6017-4EF4-8778-7820F9B5CC24}" srcOrd="42" destOrd="0" presId="urn:microsoft.com/office/officeart/2008/layout/LinedList"/>
    <dgm:cxn modelId="{3A033921-A4F2-4BE7-8C96-968996B416DB}" type="presParOf" srcId="{505DE402-804A-4727-BB32-0719FC7629AA}" destId="{B73BC911-EDFA-42DA-8E00-DEE10A4E54A9}" srcOrd="43" destOrd="0" presId="urn:microsoft.com/office/officeart/2008/layout/LinedList"/>
    <dgm:cxn modelId="{28CBC1F3-42A0-4F1F-A958-799C8CD1E55C}" type="presParOf" srcId="{B73BC911-EDFA-42DA-8E00-DEE10A4E54A9}" destId="{6EFBA360-83DD-4FBA-B0BB-063C6AB1C10D}" srcOrd="0" destOrd="0" presId="urn:microsoft.com/office/officeart/2008/layout/LinedList"/>
    <dgm:cxn modelId="{FE1EA7B4-78AD-4DF5-839C-0E5F0D3C0930}" type="presParOf" srcId="{B73BC911-EDFA-42DA-8E00-DEE10A4E54A9}" destId="{D9FFFC38-C4D5-4649-8F53-18323329C77B}" srcOrd="1" destOrd="0" presId="urn:microsoft.com/office/officeart/2008/layout/LinedList"/>
    <dgm:cxn modelId="{AB0E1B90-AC5D-4535-A3F7-8558A67E8FB6}" type="presParOf" srcId="{B73BC911-EDFA-42DA-8E00-DEE10A4E54A9}" destId="{8D830163-971E-4BEB-9649-A738F2146DA7}" srcOrd="2" destOrd="0" presId="urn:microsoft.com/office/officeart/2008/layout/LinedList"/>
    <dgm:cxn modelId="{6A173C60-08B9-4871-8659-CD517539AF9D}" type="presParOf" srcId="{505DE402-804A-4727-BB32-0719FC7629AA}" destId="{685446A1-A558-4734-9353-8DF295B444BD}" srcOrd="44" destOrd="0" presId="urn:microsoft.com/office/officeart/2008/layout/LinedList"/>
    <dgm:cxn modelId="{85ECDCCC-67B9-469D-AF32-68F0D35B01EE}" type="presParOf" srcId="{505DE402-804A-4727-BB32-0719FC7629AA}" destId="{C08035A2-6A26-4778-8934-5C3B2359125F}" srcOrd="45" destOrd="0" presId="urn:microsoft.com/office/officeart/2008/layout/LinedList"/>
    <dgm:cxn modelId="{DF844EA5-3E97-46F9-865B-82A6DCA82D75}" type="presParOf" srcId="{505DE402-804A-4727-BB32-0719FC7629AA}" destId="{FF16E181-A247-47F3-8388-9BC54E24C0D8}" srcOrd="46" destOrd="0" presId="urn:microsoft.com/office/officeart/2008/layout/LinedList"/>
    <dgm:cxn modelId="{22187222-F43A-47FF-8E13-E55F564E919D}" type="presParOf" srcId="{FF16E181-A247-47F3-8388-9BC54E24C0D8}" destId="{C807C981-CEFC-4F12-BE50-F56389DAC775}" srcOrd="0" destOrd="0" presId="urn:microsoft.com/office/officeart/2008/layout/LinedList"/>
    <dgm:cxn modelId="{03A7982E-CEE4-4D9F-8FE2-41BC7DF2B108}" type="presParOf" srcId="{FF16E181-A247-47F3-8388-9BC54E24C0D8}" destId="{D9B637FF-DF66-48CD-83F6-689817248D82}" srcOrd="1" destOrd="0" presId="urn:microsoft.com/office/officeart/2008/layout/LinedList"/>
    <dgm:cxn modelId="{4634B350-658D-47C6-9801-D6239EBA478C}" type="presParOf" srcId="{FF16E181-A247-47F3-8388-9BC54E24C0D8}" destId="{FE71A605-B600-4CBA-BFE7-914E6B9741B7}" srcOrd="2" destOrd="0" presId="urn:microsoft.com/office/officeart/2008/layout/LinedList"/>
    <dgm:cxn modelId="{7E554EF9-1A2D-453E-B9EA-B1F3CB08AB16}" type="presParOf" srcId="{505DE402-804A-4727-BB32-0719FC7629AA}" destId="{AD1AC743-F04C-4FE7-ABA8-AEAA945FF73E}" srcOrd="47" destOrd="0" presId="urn:microsoft.com/office/officeart/2008/layout/LinedList"/>
    <dgm:cxn modelId="{D1BFF3A3-6440-468F-A360-F22733FDF54B}" type="presParOf" srcId="{505DE402-804A-4727-BB32-0719FC7629AA}" destId="{20E43969-7D4D-4BF4-B400-AF69534A1CEF}" srcOrd="48" destOrd="0" presId="urn:microsoft.com/office/officeart/2008/layout/LinedList"/>
    <dgm:cxn modelId="{A6DE9D66-E789-4D9A-9416-22585683E77D}" type="presParOf" srcId="{505DE402-804A-4727-BB32-0719FC7629AA}" destId="{96423CE1-5E9A-4641-8E8C-898922DB2723}" srcOrd="49" destOrd="0" presId="urn:microsoft.com/office/officeart/2008/layout/LinedList"/>
    <dgm:cxn modelId="{52BE1F98-F908-4744-AA2A-1EB7261A3E38}" type="presParOf" srcId="{96423CE1-5E9A-4641-8E8C-898922DB2723}" destId="{F7EB1FC1-4BD4-4120-8B84-35ABD1CD536C}" srcOrd="0" destOrd="0" presId="urn:microsoft.com/office/officeart/2008/layout/LinedList"/>
    <dgm:cxn modelId="{CDEE2BE3-75A8-4E51-8D5E-F948D9654F36}" type="presParOf" srcId="{96423CE1-5E9A-4641-8E8C-898922DB2723}" destId="{6381A0EE-9AAA-4E8A-90A6-8BEF3CDF9FBC}" srcOrd="1" destOrd="0" presId="urn:microsoft.com/office/officeart/2008/layout/LinedList"/>
    <dgm:cxn modelId="{C5421A04-6A2C-4983-B7D2-A9BE3530CB4D}" type="presParOf" srcId="{96423CE1-5E9A-4641-8E8C-898922DB2723}" destId="{D6372617-FD84-4F79-B46C-260FB3689F26}" srcOrd="2" destOrd="0" presId="urn:microsoft.com/office/officeart/2008/layout/LinedList"/>
    <dgm:cxn modelId="{482C52B5-2788-433E-A36B-1F02C1077EB3}" type="presParOf" srcId="{505DE402-804A-4727-BB32-0719FC7629AA}" destId="{0BBF1A24-8899-4108-81EF-D093000A7C77}" srcOrd="50" destOrd="0" presId="urn:microsoft.com/office/officeart/2008/layout/LinedList"/>
    <dgm:cxn modelId="{C2EAE51A-68E0-41E2-AEEF-02ECF4195C6F}" type="presParOf" srcId="{505DE402-804A-4727-BB32-0719FC7629AA}" destId="{A0FED776-53D4-4873-B11E-790055268B6B}" srcOrd="51" destOrd="0" presId="urn:microsoft.com/office/officeart/2008/layout/LinedList"/>
  </dgm:cxnLst>
  <dgm:bg>
    <a:noFill/>
  </dgm:bg>
  <dgm:whole/>
  <dgm:extLst>
    <a:ext uri="http://schemas.microsoft.com/office/drawing/2008/diagram">
      <dsp:dataModelExt xmlns:dsp="http://schemas.microsoft.com/office/drawing/2008/diagram" relId="rId7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B08411B-C690-4CA8-A114-4499B2435D7E}" type="doc">
      <dgm:prSet loTypeId="urn:microsoft.com/office/officeart/2008/layout/LinedList" loCatId="list" qsTypeId="urn:microsoft.com/office/officeart/2005/8/quickstyle/simple1" qsCatId="simple" csTypeId="urn:microsoft.com/office/officeart/2005/8/colors/accent4_2" csCatId="accent4" phldr="1"/>
      <dgm:spPr/>
      <dgm:t>
        <a:bodyPr/>
        <a:lstStyle/>
        <a:p>
          <a:endParaRPr lang="pl-PL"/>
        </a:p>
      </dgm:t>
    </dgm:pt>
    <dgm:pt modelId="{A0A1D0EA-AF61-4E06-B4A0-819946ACA4C7}">
      <dgm:prSet phldrT="[Tekst]"/>
      <dgm:spPr/>
      <dgm:t>
        <a:bodyPr/>
        <a:lstStyle/>
        <a:p>
          <a:pPr algn="ctr"/>
          <a:endParaRPr lang="pl-PL"/>
        </a:p>
        <a:p>
          <a:pPr algn="ctr"/>
          <a:endParaRPr lang="pl-PL"/>
        </a:p>
        <a:p>
          <a:pPr algn="ctr"/>
          <a:r>
            <a:rPr lang="pl-PL">
              <a:solidFill>
                <a:schemeClr val="accent4"/>
              </a:solidFill>
            </a:rPr>
            <a:t>W</a:t>
          </a:r>
        </a:p>
      </dgm:t>
    </dgm:pt>
    <dgm:pt modelId="{A7C1FD7D-F1AD-4031-8AB7-976BFD2C5A50}" type="parTrans" cxnId="{091F0C66-B184-4DBE-A2C1-AC429CE8EF41}">
      <dgm:prSet/>
      <dgm:spPr/>
      <dgm:t>
        <a:bodyPr/>
        <a:lstStyle/>
        <a:p>
          <a:endParaRPr lang="pl-PL">
            <a:solidFill>
              <a:schemeClr val="accent4"/>
            </a:solidFill>
          </a:endParaRPr>
        </a:p>
      </dgm:t>
    </dgm:pt>
    <dgm:pt modelId="{7CA3873F-90ED-41B7-B719-CEB7B0E1C7BE}" type="sibTrans" cxnId="{091F0C66-B184-4DBE-A2C1-AC429CE8EF41}">
      <dgm:prSet/>
      <dgm:spPr/>
      <dgm:t>
        <a:bodyPr/>
        <a:lstStyle/>
        <a:p>
          <a:endParaRPr lang="pl-PL">
            <a:solidFill>
              <a:schemeClr val="accent4"/>
            </a:solidFill>
          </a:endParaRPr>
        </a:p>
      </dgm:t>
    </dgm:pt>
    <dgm:pt modelId="{5BFCED11-1779-4C78-9128-7095C0BBB752}">
      <dgm:prSet phldrT="[Tekst]" custT="1"/>
      <dgm:spPr/>
      <dgm:t>
        <a:bodyPr/>
        <a:lstStyle/>
        <a:p>
          <a:r>
            <a:rPr lang="pl-PL" sz="1000">
              <a:solidFill>
                <a:sysClr val="windowText" lastClr="000000"/>
              </a:solidFill>
            </a:rPr>
            <a:t>utrzymujący się trend spadającej z roku na rok liczby mieszkańców gminy, wynikający przede wszystkim z ujemnego salda migracji, a także negatywne prognozy dotyczące liczby ludności w wieku produkcyjnym w perspektywnie najbliższych lat;</a:t>
          </a:r>
        </a:p>
      </dgm:t>
    </dgm:pt>
    <dgm:pt modelId="{D719A66F-06FD-4B9E-9C98-1495DD9A404D}" type="parTrans" cxnId="{C81085DA-565E-475B-9EEC-6567BC3FD0A2}">
      <dgm:prSet/>
      <dgm:spPr/>
      <dgm:t>
        <a:bodyPr/>
        <a:lstStyle/>
        <a:p>
          <a:endParaRPr lang="pl-PL">
            <a:solidFill>
              <a:schemeClr val="accent4"/>
            </a:solidFill>
          </a:endParaRPr>
        </a:p>
      </dgm:t>
    </dgm:pt>
    <dgm:pt modelId="{DE42F67C-D324-49AE-B0F6-51C6224C9A89}" type="sibTrans" cxnId="{C81085DA-565E-475B-9EEC-6567BC3FD0A2}">
      <dgm:prSet/>
      <dgm:spPr/>
      <dgm:t>
        <a:bodyPr/>
        <a:lstStyle/>
        <a:p>
          <a:endParaRPr lang="pl-PL">
            <a:solidFill>
              <a:schemeClr val="accent4"/>
            </a:solidFill>
          </a:endParaRPr>
        </a:p>
      </dgm:t>
    </dgm:pt>
    <dgm:pt modelId="{1147BC3A-B035-4180-A23F-E91E3D5ACF84}">
      <dgm:prSet custT="1"/>
      <dgm:spPr/>
      <dgm:t>
        <a:bodyPr/>
        <a:lstStyle/>
        <a:p>
          <a:r>
            <a:rPr lang="pl-PL" sz="1000">
              <a:solidFill>
                <a:sysClr val="windowText" lastClr="000000"/>
              </a:solidFill>
            </a:rPr>
            <a:t>niedostosowanie części obiektów komunalnych dla osób ze szczególnymi potrzebami;</a:t>
          </a:r>
        </a:p>
      </dgm:t>
    </dgm:pt>
    <dgm:pt modelId="{4D474B35-8A37-4F66-8517-7CC3536A6BC6}" type="parTrans" cxnId="{D2AE89FF-94DC-4148-AEBB-F7DBAE3F8F69}">
      <dgm:prSet/>
      <dgm:spPr/>
      <dgm:t>
        <a:bodyPr/>
        <a:lstStyle/>
        <a:p>
          <a:endParaRPr lang="pl-PL">
            <a:solidFill>
              <a:schemeClr val="accent4"/>
            </a:solidFill>
          </a:endParaRPr>
        </a:p>
      </dgm:t>
    </dgm:pt>
    <dgm:pt modelId="{51DCA276-2F62-4364-98EE-583ABBF1484C}" type="sibTrans" cxnId="{D2AE89FF-94DC-4148-AEBB-F7DBAE3F8F69}">
      <dgm:prSet/>
      <dgm:spPr/>
      <dgm:t>
        <a:bodyPr/>
        <a:lstStyle/>
        <a:p>
          <a:endParaRPr lang="pl-PL">
            <a:solidFill>
              <a:schemeClr val="accent4"/>
            </a:solidFill>
          </a:endParaRPr>
        </a:p>
      </dgm:t>
    </dgm:pt>
    <dgm:pt modelId="{B9E91373-FD78-46C7-AB26-D3B887730754}">
      <dgm:prSet custT="1"/>
      <dgm:spPr/>
      <dgm:t>
        <a:bodyPr/>
        <a:lstStyle/>
        <a:p>
          <a:r>
            <a:rPr lang="pl-PL" sz="1000">
              <a:solidFill>
                <a:sysClr val="windowText" lastClr="000000"/>
              </a:solidFill>
            </a:rPr>
            <a:t>braki w infrastrukturze sportowej oraz rekreacyjno - wypoczynkowej;</a:t>
          </a:r>
        </a:p>
      </dgm:t>
    </dgm:pt>
    <dgm:pt modelId="{1F7A38DA-D8D6-49A9-BB34-909CED67A092}" type="parTrans" cxnId="{3EF86BFD-1A8B-4629-8EBF-1B7D982176FA}">
      <dgm:prSet/>
      <dgm:spPr/>
      <dgm:t>
        <a:bodyPr/>
        <a:lstStyle/>
        <a:p>
          <a:endParaRPr lang="pl-PL">
            <a:solidFill>
              <a:schemeClr val="accent4"/>
            </a:solidFill>
          </a:endParaRPr>
        </a:p>
      </dgm:t>
    </dgm:pt>
    <dgm:pt modelId="{1233285E-8172-4E3D-AF04-0BAD50F3936B}" type="sibTrans" cxnId="{3EF86BFD-1A8B-4629-8EBF-1B7D982176FA}">
      <dgm:prSet/>
      <dgm:spPr/>
      <dgm:t>
        <a:bodyPr/>
        <a:lstStyle/>
        <a:p>
          <a:endParaRPr lang="pl-PL">
            <a:solidFill>
              <a:schemeClr val="accent4"/>
            </a:solidFill>
          </a:endParaRPr>
        </a:p>
      </dgm:t>
    </dgm:pt>
    <dgm:pt modelId="{8922E806-9122-4A0A-BD38-64BBAC23C8BF}">
      <dgm:prSet custT="1"/>
      <dgm:spPr/>
      <dgm:t>
        <a:bodyPr/>
        <a:lstStyle/>
        <a:p>
          <a:r>
            <a:rPr lang="pl-PL" sz="1000">
              <a:solidFill>
                <a:sysClr val="windowText" lastClr="000000"/>
              </a:solidFill>
            </a:rPr>
            <a:t>słabo rozwinięta infrastruktura noclegowa i gastronomiczna służąca rozwojowi turystyki;</a:t>
          </a:r>
        </a:p>
      </dgm:t>
    </dgm:pt>
    <dgm:pt modelId="{8B191000-CE8B-48E9-AE0D-9B6852F4F3F6}" type="parTrans" cxnId="{887B47B6-C48C-4D2C-B79C-AE1E30D00420}">
      <dgm:prSet/>
      <dgm:spPr/>
      <dgm:t>
        <a:bodyPr/>
        <a:lstStyle/>
        <a:p>
          <a:endParaRPr lang="pl-PL">
            <a:solidFill>
              <a:schemeClr val="accent4"/>
            </a:solidFill>
          </a:endParaRPr>
        </a:p>
      </dgm:t>
    </dgm:pt>
    <dgm:pt modelId="{AA8BA750-5BDD-4756-A04F-042A18B4F49C}" type="sibTrans" cxnId="{887B47B6-C48C-4D2C-B79C-AE1E30D00420}">
      <dgm:prSet/>
      <dgm:spPr/>
      <dgm:t>
        <a:bodyPr/>
        <a:lstStyle/>
        <a:p>
          <a:endParaRPr lang="pl-PL">
            <a:solidFill>
              <a:schemeClr val="accent4"/>
            </a:solidFill>
          </a:endParaRPr>
        </a:p>
      </dgm:t>
    </dgm:pt>
    <dgm:pt modelId="{D13848D5-FFE5-4149-8491-4FD0D21C6553}">
      <dgm:prSet phldrT="[Tekst]" custT="1"/>
      <dgm:spPr/>
      <dgm:t>
        <a:bodyPr/>
        <a:lstStyle/>
        <a:p>
          <a:pPr algn="just"/>
          <a:r>
            <a:rPr lang="pl-PL" sz="1000">
              <a:solidFill>
                <a:sysClr val="windowText" lastClr="000000"/>
              </a:solidFill>
            </a:rPr>
            <a:t>postępujący proces starzenia się społeczeństwa oraz wzrost liczby ludności w wieku poprodukcyjnym kosztem liczby osób w wieku przedprodukcyjnym i produkcyjnym;</a:t>
          </a:r>
        </a:p>
      </dgm:t>
    </dgm:pt>
    <dgm:pt modelId="{6F38971E-59AF-4C19-8FB2-FDC352E52AAB}" type="parTrans" cxnId="{2A79C3B0-EBBA-4A98-896A-6A8EAB555146}">
      <dgm:prSet/>
      <dgm:spPr/>
      <dgm:t>
        <a:bodyPr/>
        <a:lstStyle/>
        <a:p>
          <a:endParaRPr lang="pl-PL"/>
        </a:p>
      </dgm:t>
    </dgm:pt>
    <dgm:pt modelId="{D10061AA-7B5B-441A-8534-FF299974CB8B}" type="sibTrans" cxnId="{2A79C3B0-EBBA-4A98-896A-6A8EAB555146}">
      <dgm:prSet/>
      <dgm:spPr/>
      <dgm:t>
        <a:bodyPr/>
        <a:lstStyle/>
        <a:p>
          <a:endParaRPr lang="pl-PL"/>
        </a:p>
      </dgm:t>
    </dgm:pt>
    <dgm:pt modelId="{A9EFA5B3-41C5-4450-AD24-27630294FA4A}">
      <dgm:prSet custT="1"/>
      <dgm:spPr/>
      <dgm:t>
        <a:bodyPr/>
        <a:lstStyle/>
        <a:p>
          <a:r>
            <a:rPr lang="pl-PL" sz="1000">
              <a:solidFill>
                <a:sysClr val="windowText" lastClr="000000"/>
              </a:solidFill>
            </a:rPr>
            <a:t>brak ciągów pieszo-rowerowych na terenie gminy, co wpływa na bepieczeństwo w ruchu kołowym i pieszym;</a:t>
          </a:r>
        </a:p>
      </dgm:t>
    </dgm:pt>
    <dgm:pt modelId="{D9A54F38-C59E-4C62-8ACE-FAEC54E12B91}" type="parTrans" cxnId="{FB5F9428-9D9C-4A79-AFAB-ABEC8984F653}">
      <dgm:prSet/>
      <dgm:spPr/>
      <dgm:t>
        <a:bodyPr/>
        <a:lstStyle/>
        <a:p>
          <a:endParaRPr lang="pl-PL"/>
        </a:p>
      </dgm:t>
    </dgm:pt>
    <dgm:pt modelId="{ED7E8DFF-393A-4EE4-AD87-C1D8BD4224C5}" type="sibTrans" cxnId="{FB5F9428-9D9C-4A79-AFAB-ABEC8984F653}">
      <dgm:prSet/>
      <dgm:spPr/>
      <dgm:t>
        <a:bodyPr/>
        <a:lstStyle/>
        <a:p>
          <a:endParaRPr lang="pl-PL"/>
        </a:p>
      </dgm:t>
    </dgm:pt>
    <dgm:pt modelId="{18A7F20D-5C10-461C-BD42-2798FBD4A3EA}">
      <dgm:prSet custT="1"/>
      <dgm:spPr/>
      <dgm:t>
        <a:bodyPr/>
        <a:lstStyle/>
        <a:p>
          <a:r>
            <a:rPr lang="pl-PL" sz="1000">
              <a:solidFill>
                <a:sysClr val="windowText" lastClr="000000"/>
              </a:solidFill>
            </a:rPr>
            <a:t>mała liczba organizacji społecznych angażujących sie w rozwój społeczny swoich miejscowości oraz sprzyjających integracji;</a:t>
          </a:r>
        </a:p>
      </dgm:t>
    </dgm:pt>
    <dgm:pt modelId="{7AA5412A-96CF-405D-ABD9-B54FCBABFDBB}" type="parTrans" cxnId="{DE893D8D-6361-46D4-ABC4-F7673A6B9502}">
      <dgm:prSet/>
      <dgm:spPr/>
      <dgm:t>
        <a:bodyPr/>
        <a:lstStyle/>
        <a:p>
          <a:endParaRPr lang="pl-PL"/>
        </a:p>
      </dgm:t>
    </dgm:pt>
    <dgm:pt modelId="{44D0E8B3-A3E4-4353-A529-7DD54C9DA0D0}" type="sibTrans" cxnId="{DE893D8D-6361-46D4-ABC4-F7673A6B9502}">
      <dgm:prSet/>
      <dgm:spPr/>
      <dgm:t>
        <a:bodyPr/>
        <a:lstStyle/>
        <a:p>
          <a:endParaRPr lang="pl-PL"/>
        </a:p>
      </dgm:t>
    </dgm:pt>
    <dgm:pt modelId="{F5F86130-B6DD-4F75-A6F2-7F6BF160625D}">
      <dgm:prSet custT="1"/>
      <dgm:spPr/>
      <dgm:t>
        <a:bodyPr/>
        <a:lstStyle/>
        <a:p>
          <a:r>
            <a:rPr lang="pl-PL" sz="1000">
              <a:solidFill>
                <a:sysClr val="windowText" lastClr="000000"/>
              </a:solidFill>
            </a:rPr>
            <a:t>zbyt mała liczba przedsiębiorstw na terenie gminy, wpływających na lokalny rynek pracy;</a:t>
          </a:r>
        </a:p>
      </dgm:t>
    </dgm:pt>
    <dgm:pt modelId="{C0C596E1-0E3C-42FE-94AD-7D5974C4C86C}" type="parTrans" cxnId="{297E30A0-ADF3-4EA8-8CF7-8C23CA3320FF}">
      <dgm:prSet/>
      <dgm:spPr/>
      <dgm:t>
        <a:bodyPr/>
        <a:lstStyle/>
        <a:p>
          <a:endParaRPr lang="pl-PL"/>
        </a:p>
      </dgm:t>
    </dgm:pt>
    <dgm:pt modelId="{4D7EFD87-9F86-42F0-B540-90008DE40D43}" type="sibTrans" cxnId="{297E30A0-ADF3-4EA8-8CF7-8C23CA3320FF}">
      <dgm:prSet/>
      <dgm:spPr/>
      <dgm:t>
        <a:bodyPr/>
        <a:lstStyle/>
        <a:p>
          <a:endParaRPr lang="pl-PL"/>
        </a:p>
      </dgm:t>
    </dgm:pt>
    <dgm:pt modelId="{13909DAB-E6C4-4097-8C5C-E86B1B448432}">
      <dgm:prSet custT="1"/>
      <dgm:spPr/>
      <dgm:t>
        <a:bodyPr/>
        <a:lstStyle/>
        <a:p>
          <a:r>
            <a:rPr lang="pl-PL" sz="1000">
              <a:solidFill>
                <a:sysClr val="windowText" lastClr="000000"/>
              </a:solidFill>
            </a:rPr>
            <a:t>niski udział dochodów własnych w strukturze dochodów budżetowych ogółem.</a:t>
          </a:r>
        </a:p>
      </dgm:t>
    </dgm:pt>
    <dgm:pt modelId="{67C466F1-2A95-4C13-8130-E3A6854BFC6E}" type="parTrans" cxnId="{D4BBFD59-6025-4217-AFB7-0EFA04EE0C78}">
      <dgm:prSet/>
      <dgm:spPr/>
      <dgm:t>
        <a:bodyPr/>
        <a:lstStyle/>
        <a:p>
          <a:endParaRPr lang="pl-PL"/>
        </a:p>
      </dgm:t>
    </dgm:pt>
    <dgm:pt modelId="{7457F9B3-4A6D-4641-8632-429B62EFD2D0}" type="sibTrans" cxnId="{D4BBFD59-6025-4217-AFB7-0EFA04EE0C78}">
      <dgm:prSet/>
      <dgm:spPr/>
      <dgm:t>
        <a:bodyPr/>
        <a:lstStyle/>
        <a:p>
          <a:endParaRPr lang="pl-PL"/>
        </a:p>
      </dgm:t>
    </dgm:pt>
    <dgm:pt modelId="{D19AA04C-DEEF-45EA-AECF-64E78436C535}">
      <dgm:prSet custT="1"/>
      <dgm:spPr/>
      <dgm:t>
        <a:bodyPr/>
        <a:lstStyle/>
        <a:p>
          <a:r>
            <a:rPr lang="pl-PL" sz="1000">
              <a:solidFill>
                <a:sysClr val="windowText" lastClr="000000"/>
              </a:solidFill>
            </a:rPr>
            <a:t> brak infrastruktury zapewniającej opiekę całodobową dla osób starszych;</a:t>
          </a:r>
        </a:p>
      </dgm:t>
    </dgm:pt>
    <dgm:pt modelId="{77B6713E-C9E5-4F9B-80E0-CB04B2FEA9A6}" type="parTrans" cxnId="{F28BCBF9-DD70-4720-97CC-292DC64BBDB5}">
      <dgm:prSet/>
      <dgm:spPr/>
      <dgm:t>
        <a:bodyPr/>
        <a:lstStyle/>
        <a:p>
          <a:endParaRPr lang="pl-PL"/>
        </a:p>
      </dgm:t>
    </dgm:pt>
    <dgm:pt modelId="{41730EB3-7B15-4D67-9AB1-931A572DF73F}" type="sibTrans" cxnId="{F28BCBF9-DD70-4720-97CC-292DC64BBDB5}">
      <dgm:prSet/>
      <dgm:spPr/>
      <dgm:t>
        <a:bodyPr/>
        <a:lstStyle/>
        <a:p>
          <a:endParaRPr lang="pl-PL"/>
        </a:p>
      </dgm:t>
    </dgm:pt>
    <dgm:pt modelId="{632A90A6-633B-4A98-80FB-B402B884D588}">
      <dgm:prSet custT="1"/>
      <dgm:spPr/>
      <dgm:t>
        <a:bodyPr/>
        <a:lstStyle/>
        <a:p>
          <a:r>
            <a:rPr lang="pl-PL" sz="1000">
              <a:solidFill>
                <a:sysClr val="windowText" lastClr="000000"/>
              </a:solidFill>
            </a:rPr>
            <a:t>zły stan techniczny części elementów infrastruktury drogowej;</a:t>
          </a:r>
        </a:p>
      </dgm:t>
    </dgm:pt>
    <dgm:pt modelId="{01CE7205-D637-4766-B3E9-D9DAA81EFC0A}" type="parTrans" cxnId="{DED814B8-B3B4-4A05-990B-6ADA9E246D9F}">
      <dgm:prSet/>
      <dgm:spPr/>
      <dgm:t>
        <a:bodyPr/>
        <a:lstStyle/>
        <a:p>
          <a:endParaRPr lang="pl-PL"/>
        </a:p>
      </dgm:t>
    </dgm:pt>
    <dgm:pt modelId="{28A07A60-BD82-44E7-9E28-AF7499DD01E0}" type="sibTrans" cxnId="{DED814B8-B3B4-4A05-990B-6ADA9E246D9F}">
      <dgm:prSet/>
      <dgm:spPr/>
      <dgm:t>
        <a:bodyPr/>
        <a:lstStyle/>
        <a:p>
          <a:endParaRPr lang="pl-PL"/>
        </a:p>
      </dgm:t>
    </dgm:pt>
    <dgm:pt modelId="{468619F1-1523-4FFF-BB36-3B91DEAD49B6}">
      <dgm:prSet custT="1"/>
      <dgm:spPr/>
      <dgm:t>
        <a:bodyPr/>
        <a:lstStyle/>
        <a:p>
          <a:r>
            <a:rPr lang="pl-PL" sz="1000">
              <a:solidFill>
                <a:sysClr val="windowText" lastClr="000000"/>
              </a:solidFill>
            </a:rPr>
            <a:t>brak  miejscowych planów zagospodarowania przestrzennego;</a:t>
          </a:r>
        </a:p>
      </dgm:t>
    </dgm:pt>
    <dgm:pt modelId="{C767B92B-1327-434B-BED0-BE64416D515A}" type="parTrans" cxnId="{3339CD4A-A757-4D2A-82EA-B016B0410EA9}">
      <dgm:prSet/>
      <dgm:spPr/>
      <dgm:t>
        <a:bodyPr/>
        <a:lstStyle/>
        <a:p>
          <a:endParaRPr lang="pl-PL"/>
        </a:p>
      </dgm:t>
    </dgm:pt>
    <dgm:pt modelId="{FEA4716D-5723-4715-9487-FB4438E11896}" type="sibTrans" cxnId="{3339CD4A-A757-4D2A-82EA-B016B0410EA9}">
      <dgm:prSet/>
      <dgm:spPr/>
      <dgm:t>
        <a:bodyPr/>
        <a:lstStyle/>
        <a:p>
          <a:endParaRPr lang="pl-PL"/>
        </a:p>
      </dgm:t>
    </dgm:pt>
    <dgm:pt modelId="{1D769BEF-CA5C-4186-A752-C222E4D2071B}">
      <dgm:prSet custT="1"/>
      <dgm:spPr/>
      <dgm:t>
        <a:bodyPr/>
        <a:lstStyle/>
        <a:p>
          <a:r>
            <a:rPr lang="pl-PL" sz="1000">
              <a:solidFill>
                <a:sysClr val="windowText" lastClr="000000"/>
              </a:solidFill>
            </a:rPr>
            <a:t>brak termomodernizacji części budynków komunalnych w gminie;</a:t>
          </a:r>
        </a:p>
      </dgm:t>
    </dgm:pt>
    <dgm:pt modelId="{12C3D082-BBBD-4EB1-9987-F2BCDDA00786}" type="parTrans" cxnId="{A10ABA87-747F-42E8-B29E-14F3B8681652}">
      <dgm:prSet/>
      <dgm:spPr/>
      <dgm:t>
        <a:bodyPr/>
        <a:lstStyle/>
        <a:p>
          <a:endParaRPr lang="pl-PL"/>
        </a:p>
      </dgm:t>
    </dgm:pt>
    <dgm:pt modelId="{13750371-00AD-4127-8B90-E93BC518C3E0}" type="sibTrans" cxnId="{A10ABA87-747F-42E8-B29E-14F3B8681652}">
      <dgm:prSet/>
      <dgm:spPr/>
      <dgm:t>
        <a:bodyPr/>
        <a:lstStyle/>
        <a:p>
          <a:endParaRPr lang="pl-PL"/>
        </a:p>
      </dgm:t>
    </dgm:pt>
    <dgm:pt modelId="{2C6C8892-A447-4AA3-8142-1E149560F16C}" type="pres">
      <dgm:prSet presAssocID="{1B08411B-C690-4CA8-A114-4499B2435D7E}" presName="vert0" presStyleCnt="0">
        <dgm:presLayoutVars>
          <dgm:dir/>
          <dgm:animOne val="branch"/>
          <dgm:animLvl val="lvl"/>
        </dgm:presLayoutVars>
      </dgm:prSet>
      <dgm:spPr/>
      <dgm:t>
        <a:bodyPr/>
        <a:lstStyle/>
        <a:p>
          <a:endParaRPr lang="pl-PL"/>
        </a:p>
      </dgm:t>
    </dgm:pt>
    <dgm:pt modelId="{E03BAA9A-CCE7-4625-A94F-6FA5A635F1DA}" type="pres">
      <dgm:prSet presAssocID="{A0A1D0EA-AF61-4E06-B4A0-819946ACA4C7}" presName="thickLine" presStyleLbl="alignNode1" presStyleIdx="0" presStyleCnt="1"/>
      <dgm:spPr/>
    </dgm:pt>
    <dgm:pt modelId="{CC799EE2-CF09-4822-BAFB-DFC2A850D35E}" type="pres">
      <dgm:prSet presAssocID="{A0A1D0EA-AF61-4E06-B4A0-819946ACA4C7}" presName="horz1" presStyleCnt="0"/>
      <dgm:spPr/>
    </dgm:pt>
    <dgm:pt modelId="{19576F51-28C6-40FB-ACD1-F9C4498A87AD}" type="pres">
      <dgm:prSet presAssocID="{A0A1D0EA-AF61-4E06-B4A0-819946ACA4C7}" presName="tx1" presStyleLbl="revTx" presStyleIdx="0" presStyleCnt="14"/>
      <dgm:spPr/>
      <dgm:t>
        <a:bodyPr/>
        <a:lstStyle/>
        <a:p>
          <a:endParaRPr lang="pl-PL"/>
        </a:p>
      </dgm:t>
    </dgm:pt>
    <dgm:pt modelId="{505DE402-804A-4727-BB32-0719FC7629AA}" type="pres">
      <dgm:prSet presAssocID="{A0A1D0EA-AF61-4E06-B4A0-819946ACA4C7}" presName="vert1" presStyleCnt="0"/>
      <dgm:spPr/>
    </dgm:pt>
    <dgm:pt modelId="{03823BB8-D8C8-484E-A698-C4BDC956F8FF}" type="pres">
      <dgm:prSet presAssocID="{5BFCED11-1779-4C78-9128-7095C0BBB752}" presName="vertSpace2a" presStyleCnt="0"/>
      <dgm:spPr/>
    </dgm:pt>
    <dgm:pt modelId="{F3705916-85FC-49D9-B179-CE86338C5E89}" type="pres">
      <dgm:prSet presAssocID="{5BFCED11-1779-4C78-9128-7095C0BBB752}" presName="horz2" presStyleCnt="0"/>
      <dgm:spPr/>
    </dgm:pt>
    <dgm:pt modelId="{FE1F7EB9-59BC-4A3F-B4C8-836646928454}" type="pres">
      <dgm:prSet presAssocID="{5BFCED11-1779-4C78-9128-7095C0BBB752}" presName="horzSpace2" presStyleCnt="0"/>
      <dgm:spPr/>
    </dgm:pt>
    <dgm:pt modelId="{D5EFA510-DF9D-400A-8FF8-74813D683468}" type="pres">
      <dgm:prSet presAssocID="{5BFCED11-1779-4C78-9128-7095C0BBB752}" presName="tx2" presStyleLbl="revTx" presStyleIdx="1" presStyleCnt="14" custScaleY="62373"/>
      <dgm:spPr/>
      <dgm:t>
        <a:bodyPr/>
        <a:lstStyle/>
        <a:p>
          <a:endParaRPr lang="pl-PL"/>
        </a:p>
      </dgm:t>
    </dgm:pt>
    <dgm:pt modelId="{8BDF5D6E-6493-42FD-8C50-3E51C3B1B899}" type="pres">
      <dgm:prSet presAssocID="{5BFCED11-1779-4C78-9128-7095C0BBB752}" presName="vert2" presStyleCnt="0"/>
      <dgm:spPr/>
    </dgm:pt>
    <dgm:pt modelId="{A5232E4B-4F83-40C8-B3A1-32E614D18009}" type="pres">
      <dgm:prSet presAssocID="{5BFCED11-1779-4C78-9128-7095C0BBB752}" presName="thinLine2b" presStyleLbl="callout" presStyleIdx="0" presStyleCnt="13"/>
      <dgm:spPr/>
    </dgm:pt>
    <dgm:pt modelId="{7367FCE3-6448-4A88-B6F8-DF27B94C300D}" type="pres">
      <dgm:prSet presAssocID="{5BFCED11-1779-4C78-9128-7095C0BBB752}" presName="vertSpace2b" presStyleCnt="0"/>
      <dgm:spPr/>
    </dgm:pt>
    <dgm:pt modelId="{F646E2DD-5B09-423C-A48A-CA2CFA4A7403}" type="pres">
      <dgm:prSet presAssocID="{D13848D5-FFE5-4149-8491-4FD0D21C6553}" presName="horz2" presStyleCnt="0"/>
      <dgm:spPr/>
    </dgm:pt>
    <dgm:pt modelId="{28D0CF37-352D-4D31-8C19-253CDF4FF44B}" type="pres">
      <dgm:prSet presAssocID="{D13848D5-FFE5-4149-8491-4FD0D21C6553}" presName="horzSpace2" presStyleCnt="0"/>
      <dgm:spPr/>
    </dgm:pt>
    <dgm:pt modelId="{6AB6960D-C15D-4A81-AE00-C906A5434107}" type="pres">
      <dgm:prSet presAssocID="{D13848D5-FFE5-4149-8491-4FD0D21C6553}" presName="tx2" presStyleLbl="revTx" presStyleIdx="2" presStyleCnt="14" custScaleY="57601"/>
      <dgm:spPr/>
      <dgm:t>
        <a:bodyPr/>
        <a:lstStyle/>
        <a:p>
          <a:endParaRPr lang="pl-PL"/>
        </a:p>
      </dgm:t>
    </dgm:pt>
    <dgm:pt modelId="{67DC9466-A4D6-4F52-B94A-3B309362F615}" type="pres">
      <dgm:prSet presAssocID="{D13848D5-FFE5-4149-8491-4FD0D21C6553}" presName="vert2" presStyleCnt="0"/>
      <dgm:spPr/>
    </dgm:pt>
    <dgm:pt modelId="{3F753E8B-F045-478F-9BBE-267EA47D9776}" type="pres">
      <dgm:prSet presAssocID="{D13848D5-FFE5-4149-8491-4FD0D21C6553}" presName="thinLine2b" presStyleLbl="callout" presStyleIdx="1" presStyleCnt="13"/>
      <dgm:spPr/>
    </dgm:pt>
    <dgm:pt modelId="{ABABC308-33F1-45F1-82BC-68114E34AB4B}" type="pres">
      <dgm:prSet presAssocID="{D13848D5-FFE5-4149-8491-4FD0D21C6553}" presName="vertSpace2b" presStyleCnt="0"/>
      <dgm:spPr/>
    </dgm:pt>
    <dgm:pt modelId="{B10AFFE9-C448-46F8-A92C-A9FA65DFB1FF}" type="pres">
      <dgm:prSet presAssocID="{1147BC3A-B035-4180-A23F-E91E3D5ACF84}" presName="horz2" presStyleCnt="0"/>
      <dgm:spPr/>
    </dgm:pt>
    <dgm:pt modelId="{9FAD6C43-926A-41C0-A95C-A80CA69F8055}" type="pres">
      <dgm:prSet presAssocID="{1147BC3A-B035-4180-A23F-E91E3D5ACF84}" presName="horzSpace2" presStyleCnt="0"/>
      <dgm:spPr/>
    </dgm:pt>
    <dgm:pt modelId="{35238554-0446-4D9C-A813-C363371BC7D4}" type="pres">
      <dgm:prSet presAssocID="{1147BC3A-B035-4180-A23F-E91E3D5ACF84}" presName="tx2" presStyleLbl="revTx" presStyleIdx="3" presStyleCnt="14" custScaleY="46010" custLinFactNeighborX="0" custLinFactNeighborY="1835"/>
      <dgm:spPr/>
      <dgm:t>
        <a:bodyPr/>
        <a:lstStyle/>
        <a:p>
          <a:endParaRPr lang="pl-PL"/>
        </a:p>
      </dgm:t>
    </dgm:pt>
    <dgm:pt modelId="{4330E449-2225-45F7-AF9E-05D56E41EA5C}" type="pres">
      <dgm:prSet presAssocID="{1147BC3A-B035-4180-A23F-E91E3D5ACF84}" presName="vert2" presStyleCnt="0"/>
      <dgm:spPr/>
    </dgm:pt>
    <dgm:pt modelId="{3E917825-F9B6-42F8-B318-C61CDDCF8443}" type="pres">
      <dgm:prSet presAssocID="{1147BC3A-B035-4180-A23F-E91E3D5ACF84}" presName="thinLine2b" presStyleLbl="callout" presStyleIdx="2" presStyleCnt="13"/>
      <dgm:spPr/>
    </dgm:pt>
    <dgm:pt modelId="{69F6E19A-B6D7-48FD-BBAA-A48B706FFC36}" type="pres">
      <dgm:prSet presAssocID="{1147BC3A-B035-4180-A23F-E91E3D5ACF84}" presName="vertSpace2b" presStyleCnt="0"/>
      <dgm:spPr/>
    </dgm:pt>
    <dgm:pt modelId="{8871E91B-E3D5-46D8-AB28-49C20779B6B3}" type="pres">
      <dgm:prSet presAssocID="{1D769BEF-CA5C-4186-A752-C222E4D2071B}" presName="horz2" presStyleCnt="0"/>
      <dgm:spPr/>
    </dgm:pt>
    <dgm:pt modelId="{6D190E17-49AD-4A5F-93C5-5788411E0802}" type="pres">
      <dgm:prSet presAssocID="{1D769BEF-CA5C-4186-A752-C222E4D2071B}" presName="horzSpace2" presStyleCnt="0"/>
      <dgm:spPr/>
    </dgm:pt>
    <dgm:pt modelId="{3204956B-711F-47D3-B61D-121B2A154B0D}" type="pres">
      <dgm:prSet presAssocID="{1D769BEF-CA5C-4186-A752-C222E4D2071B}" presName="tx2" presStyleLbl="revTx" presStyleIdx="4" presStyleCnt="14" custScaleY="36144"/>
      <dgm:spPr/>
      <dgm:t>
        <a:bodyPr/>
        <a:lstStyle/>
        <a:p>
          <a:endParaRPr lang="pl-PL"/>
        </a:p>
      </dgm:t>
    </dgm:pt>
    <dgm:pt modelId="{875E1D68-B842-408B-848E-F47F14435262}" type="pres">
      <dgm:prSet presAssocID="{1D769BEF-CA5C-4186-A752-C222E4D2071B}" presName="vert2" presStyleCnt="0"/>
      <dgm:spPr/>
    </dgm:pt>
    <dgm:pt modelId="{7E29D4CB-75FB-4882-BBE8-B38EDFE2D857}" type="pres">
      <dgm:prSet presAssocID="{1D769BEF-CA5C-4186-A752-C222E4D2071B}" presName="thinLine2b" presStyleLbl="callout" presStyleIdx="3" presStyleCnt="13"/>
      <dgm:spPr/>
    </dgm:pt>
    <dgm:pt modelId="{A549B3B6-3E32-4708-8E27-00891935FF85}" type="pres">
      <dgm:prSet presAssocID="{1D769BEF-CA5C-4186-A752-C222E4D2071B}" presName="vertSpace2b" presStyleCnt="0"/>
      <dgm:spPr/>
    </dgm:pt>
    <dgm:pt modelId="{41760A90-B6D0-4039-B17F-05452EF005AB}" type="pres">
      <dgm:prSet presAssocID="{D19AA04C-DEEF-45EA-AECF-64E78436C535}" presName="horz2" presStyleCnt="0"/>
      <dgm:spPr/>
    </dgm:pt>
    <dgm:pt modelId="{1CAAB173-B513-4016-B1D3-02F0E36A6E2B}" type="pres">
      <dgm:prSet presAssocID="{D19AA04C-DEEF-45EA-AECF-64E78436C535}" presName="horzSpace2" presStyleCnt="0"/>
      <dgm:spPr/>
    </dgm:pt>
    <dgm:pt modelId="{CF1E878E-84A1-4476-B0D8-557390306B78}" type="pres">
      <dgm:prSet presAssocID="{D19AA04C-DEEF-45EA-AECF-64E78436C535}" presName="tx2" presStyleLbl="revTx" presStyleIdx="5" presStyleCnt="14" custScaleY="41537"/>
      <dgm:spPr/>
      <dgm:t>
        <a:bodyPr/>
        <a:lstStyle/>
        <a:p>
          <a:endParaRPr lang="pl-PL"/>
        </a:p>
      </dgm:t>
    </dgm:pt>
    <dgm:pt modelId="{80ED4C67-0A65-4F87-91E6-23D1522BAD4D}" type="pres">
      <dgm:prSet presAssocID="{D19AA04C-DEEF-45EA-AECF-64E78436C535}" presName="vert2" presStyleCnt="0"/>
      <dgm:spPr/>
    </dgm:pt>
    <dgm:pt modelId="{31752730-D628-4E25-9D2A-174BD61C0BF4}" type="pres">
      <dgm:prSet presAssocID="{D19AA04C-DEEF-45EA-AECF-64E78436C535}" presName="thinLine2b" presStyleLbl="callout" presStyleIdx="4" presStyleCnt="13"/>
      <dgm:spPr/>
    </dgm:pt>
    <dgm:pt modelId="{278CE5B5-D055-4E6B-9DCB-B3FCAA349AAC}" type="pres">
      <dgm:prSet presAssocID="{D19AA04C-DEEF-45EA-AECF-64E78436C535}" presName="vertSpace2b" presStyleCnt="0"/>
      <dgm:spPr/>
    </dgm:pt>
    <dgm:pt modelId="{829E9F39-F2DF-4E61-9017-E8B9E2ABAA17}" type="pres">
      <dgm:prSet presAssocID="{B9E91373-FD78-46C7-AB26-D3B887730754}" presName="horz2" presStyleCnt="0"/>
      <dgm:spPr/>
    </dgm:pt>
    <dgm:pt modelId="{53EDB907-68A9-4F9D-9CC1-463F5F7F4442}" type="pres">
      <dgm:prSet presAssocID="{B9E91373-FD78-46C7-AB26-D3B887730754}" presName="horzSpace2" presStyleCnt="0"/>
      <dgm:spPr/>
    </dgm:pt>
    <dgm:pt modelId="{B9F8EF1D-7B86-4EB4-AE77-96C48A2D7682}" type="pres">
      <dgm:prSet presAssocID="{B9E91373-FD78-46C7-AB26-D3B887730754}" presName="tx2" presStyleLbl="revTx" presStyleIdx="6" presStyleCnt="14" custScaleY="36289"/>
      <dgm:spPr/>
      <dgm:t>
        <a:bodyPr/>
        <a:lstStyle/>
        <a:p>
          <a:endParaRPr lang="pl-PL"/>
        </a:p>
      </dgm:t>
    </dgm:pt>
    <dgm:pt modelId="{7A9C406B-86CB-4B53-85EC-522DC84D7152}" type="pres">
      <dgm:prSet presAssocID="{B9E91373-FD78-46C7-AB26-D3B887730754}" presName="vert2" presStyleCnt="0"/>
      <dgm:spPr/>
    </dgm:pt>
    <dgm:pt modelId="{846D6E05-EBA4-42FC-BF70-FB6D4877A58A}" type="pres">
      <dgm:prSet presAssocID="{B9E91373-FD78-46C7-AB26-D3B887730754}" presName="thinLine2b" presStyleLbl="callout" presStyleIdx="5" presStyleCnt="13"/>
      <dgm:spPr/>
    </dgm:pt>
    <dgm:pt modelId="{2D722DA6-BD7E-4EAC-B4F2-4FD9BD314DCD}" type="pres">
      <dgm:prSet presAssocID="{B9E91373-FD78-46C7-AB26-D3B887730754}" presName="vertSpace2b" presStyleCnt="0"/>
      <dgm:spPr/>
    </dgm:pt>
    <dgm:pt modelId="{8AE9003C-73B2-4304-9A7A-25249E7D7743}" type="pres">
      <dgm:prSet presAssocID="{8922E806-9122-4A0A-BD38-64BBAC23C8BF}" presName="horz2" presStyleCnt="0"/>
      <dgm:spPr/>
    </dgm:pt>
    <dgm:pt modelId="{874A47ED-62F7-48D5-B5B4-5E1A166F4A62}" type="pres">
      <dgm:prSet presAssocID="{8922E806-9122-4A0A-BD38-64BBAC23C8BF}" presName="horzSpace2" presStyleCnt="0"/>
      <dgm:spPr/>
    </dgm:pt>
    <dgm:pt modelId="{2BDC04BC-64EC-4052-BC7C-BDC31B01D0E6}" type="pres">
      <dgm:prSet presAssocID="{8922E806-9122-4A0A-BD38-64BBAC23C8BF}" presName="tx2" presStyleLbl="revTx" presStyleIdx="7" presStyleCnt="14" custScaleY="31540"/>
      <dgm:spPr/>
      <dgm:t>
        <a:bodyPr/>
        <a:lstStyle/>
        <a:p>
          <a:endParaRPr lang="pl-PL"/>
        </a:p>
      </dgm:t>
    </dgm:pt>
    <dgm:pt modelId="{61715CDC-FC5A-4733-82F5-34E6301856FC}" type="pres">
      <dgm:prSet presAssocID="{8922E806-9122-4A0A-BD38-64BBAC23C8BF}" presName="vert2" presStyleCnt="0"/>
      <dgm:spPr/>
    </dgm:pt>
    <dgm:pt modelId="{77BDE617-842B-480F-B850-FD220F4551CA}" type="pres">
      <dgm:prSet presAssocID="{8922E806-9122-4A0A-BD38-64BBAC23C8BF}" presName="thinLine2b" presStyleLbl="callout" presStyleIdx="6" presStyleCnt="13"/>
      <dgm:spPr/>
    </dgm:pt>
    <dgm:pt modelId="{FD1BB432-B48F-4AFD-9A39-31F0956E580E}" type="pres">
      <dgm:prSet presAssocID="{8922E806-9122-4A0A-BD38-64BBAC23C8BF}" presName="vertSpace2b" presStyleCnt="0"/>
      <dgm:spPr/>
    </dgm:pt>
    <dgm:pt modelId="{05F72FFF-1826-47B3-B748-D025C4173979}" type="pres">
      <dgm:prSet presAssocID="{632A90A6-633B-4A98-80FB-B402B884D588}" presName="horz2" presStyleCnt="0"/>
      <dgm:spPr/>
    </dgm:pt>
    <dgm:pt modelId="{5327EF42-49F0-4C75-B3C3-FF93995CD5F5}" type="pres">
      <dgm:prSet presAssocID="{632A90A6-633B-4A98-80FB-B402B884D588}" presName="horzSpace2" presStyleCnt="0"/>
      <dgm:spPr/>
    </dgm:pt>
    <dgm:pt modelId="{E08DEC26-384A-460F-8940-0A7539662EA8}" type="pres">
      <dgm:prSet presAssocID="{632A90A6-633B-4A98-80FB-B402B884D588}" presName="tx2" presStyleLbl="revTx" presStyleIdx="8" presStyleCnt="14" custScaleY="37300"/>
      <dgm:spPr/>
      <dgm:t>
        <a:bodyPr/>
        <a:lstStyle/>
        <a:p>
          <a:endParaRPr lang="pl-PL"/>
        </a:p>
      </dgm:t>
    </dgm:pt>
    <dgm:pt modelId="{06C84063-B51A-4B53-BD62-A3E95FDCC4EC}" type="pres">
      <dgm:prSet presAssocID="{632A90A6-633B-4A98-80FB-B402B884D588}" presName="vert2" presStyleCnt="0"/>
      <dgm:spPr/>
    </dgm:pt>
    <dgm:pt modelId="{12EC5E63-17EC-4AFF-94D4-F2F53262E8F0}" type="pres">
      <dgm:prSet presAssocID="{632A90A6-633B-4A98-80FB-B402B884D588}" presName="thinLine2b" presStyleLbl="callout" presStyleIdx="7" presStyleCnt="13"/>
      <dgm:spPr/>
    </dgm:pt>
    <dgm:pt modelId="{AC3CF012-54AF-4408-BED9-ADC39A4C22AB}" type="pres">
      <dgm:prSet presAssocID="{632A90A6-633B-4A98-80FB-B402B884D588}" presName="vertSpace2b" presStyleCnt="0"/>
      <dgm:spPr/>
    </dgm:pt>
    <dgm:pt modelId="{9FA95303-BB19-4D78-882C-8CEAF9B39797}" type="pres">
      <dgm:prSet presAssocID="{A9EFA5B3-41C5-4450-AD24-27630294FA4A}" presName="horz2" presStyleCnt="0"/>
      <dgm:spPr/>
    </dgm:pt>
    <dgm:pt modelId="{8D57CC74-C64F-47DA-A7A6-E97871497FBF}" type="pres">
      <dgm:prSet presAssocID="{A9EFA5B3-41C5-4450-AD24-27630294FA4A}" presName="horzSpace2" presStyleCnt="0"/>
      <dgm:spPr/>
    </dgm:pt>
    <dgm:pt modelId="{3232D8BA-3F2A-446F-9646-B65E0F873EE7}" type="pres">
      <dgm:prSet presAssocID="{A9EFA5B3-41C5-4450-AD24-27630294FA4A}" presName="tx2" presStyleLbl="revTx" presStyleIdx="9" presStyleCnt="14" custScaleY="47716"/>
      <dgm:spPr/>
      <dgm:t>
        <a:bodyPr/>
        <a:lstStyle/>
        <a:p>
          <a:endParaRPr lang="pl-PL"/>
        </a:p>
      </dgm:t>
    </dgm:pt>
    <dgm:pt modelId="{73A2ADC3-DDB6-4349-9B19-EEF06D33411D}" type="pres">
      <dgm:prSet presAssocID="{A9EFA5B3-41C5-4450-AD24-27630294FA4A}" presName="vert2" presStyleCnt="0"/>
      <dgm:spPr/>
    </dgm:pt>
    <dgm:pt modelId="{3CA1EAC1-824F-4C2C-8F76-BCEB05920DAE}" type="pres">
      <dgm:prSet presAssocID="{A9EFA5B3-41C5-4450-AD24-27630294FA4A}" presName="thinLine2b" presStyleLbl="callout" presStyleIdx="8" presStyleCnt="13"/>
      <dgm:spPr/>
    </dgm:pt>
    <dgm:pt modelId="{061DC8C8-D4D7-4905-A2BD-59DD91770104}" type="pres">
      <dgm:prSet presAssocID="{A9EFA5B3-41C5-4450-AD24-27630294FA4A}" presName="vertSpace2b" presStyleCnt="0"/>
      <dgm:spPr/>
    </dgm:pt>
    <dgm:pt modelId="{01F53543-1CF1-4A48-AA91-94EF12E0087C}" type="pres">
      <dgm:prSet presAssocID="{468619F1-1523-4FFF-BB36-3B91DEAD49B6}" presName="horz2" presStyleCnt="0"/>
      <dgm:spPr/>
    </dgm:pt>
    <dgm:pt modelId="{9110DB41-D757-4CE1-96EB-FAC5B350CA8B}" type="pres">
      <dgm:prSet presAssocID="{468619F1-1523-4FFF-BB36-3B91DEAD49B6}" presName="horzSpace2" presStyleCnt="0"/>
      <dgm:spPr/>
    </dgm:pt>
    <dgm:pt modelId="{6AEC1956-E0D7-4C05-B1F9-DC8F2BCB4985}" type="pres">
      <dgm:prSet presAssocID="{468619F1-1523-4FFF-BB36-3B91DEAD49B6}" presName="tx2" presStyleLbl="revTx" presStyleIdx="10" presStyleCnt="14" custScaleY="34953"/>
      <dgm:spPr/>
      <dgm:t>
        <a:bodyPr/>
        <a:lstStyle/>
        <a:p>
          <a:endParaRPr lang="pl-PL"/>
        </a:p>
      </dgm:t>
    </dgm:pt>
    <dgm:pt modelId="{44DD8586-68E4-4460-B4C2-0CF3FE4B8C6D}" type="pres">
      <dgm:prSet presAssocID="{468619F1-1523-4FFF-BB36-3B91DEAD49B6}" presName="vert2" presStyleCnt="0"/>
      <dgm:spPr/>
    </dgm:pt>
    <dgm:pt modelId="{F6B980EF-3406-4204-9E49-0A02198F1CF3}" type="pres">
      <dgm:prSet presAssocID="{468619F1-1523-4FFF-BB36-3B91DEAD49B6}" presName="thinLine2b" presStyleLbl="callout" presStyleIdx="9" presStyleCnt="13"/>
      <dgm:spPr/>
    </dgm:pt>
    <dgm:pt modelId="{B6F8B9B7-3B1B-4858-BD21-5C2C6EEB6810}" type="pres">
      <dgm:prSet presAssocID="{468619F1-1523-4FFF-BB36-3B91DEAD49B6}" presName="vertSpace2b" presStyleCnt="0"/>
      <dgm:spPr/>
    </dgm:pt>
    <dgm:pt modelId="{4D3D7394-9411-425C-B6C8-B9EB91C4094C}" type="pres">
      <dgm:prSet presAssocID="{18A7F20D-5C10-461C-BD42-2798FBD4A3EA}" presName="horz2" presStyleCnt="0"/>
      <dgm:spPr/>
    </dgm:pt>
    <dgm:pt modelId="{E973014F-1CE4-49F4-A3D7-8E92AB50A77D}" type="pres">
      <dgm:prSet presAssocID="{18A7F20D-5C10-461C-BD42-2798FBD4A3EA}" presName="horzSpace2" presStyleCnt="0"/>
      <dgm:spPr/>
    </dgm:pt>
    <dgm:pt modelId="{4F25885D-BF61-4897-8AF5-53428F813417}" type="pres">
      <dgm:prSet presAssocID="{18A7F20D-5C10-461C-BD42-2798FBD4A3EA}" presName="tx2" presStyleLbl="revTx" presStyleIdx="11" presStyleCnt="14" custScaleY="42567"/>
      <dgm:spPr/>
      <dgm:t>
        <a:bodyPr/>
        <a:lstStyle/>
        <a:p>
          <a:endParaRPr lang="pl-PL"/>
        </a:p>
      </dgm:t>
    </dgm:pt>
    <dgm:pt modelId="{A6929F34-6343-4711-A4F0-FA4F298B1E18}" type="pres">
      <dgm:prSet presAssocID="{18A7F20D-5C10-461C-BD42-2798FBD4A3EA}" presName="vert2" presStyleCnt="0"/>
      <dgm:spPr/>
    </dgm:pt>
    <dgm:pt modelId="{051BF5B3-F433-4EF3-8648-531E35C49C09}" type="pres">
      <dgm:prSet presAssocID="{18A7F20D-5C10-461C-BD42-2798FBD4A3EA}" presName="thinLine2b" presStyleLbl="callout" presStyleIdx="10" presStyleCnt="13"/>
      <dgm:spPr/>
    </dgm:pt>
    <dgm:pt modelId="{9401E8B9-05EB-4BE9-A1DE-0A0153D16136}" type="pres">
      <dgm:prSet presAssocID="{18A7F20D-5C10-461C-BD42-2798FBD4A3EA}" presName="vertSpace2b" presStyleCnt="0"/>
      <dgm:spPr/>
    </dgm:pt>
    <dgm:pt modelId="{B69458B2-7D66-4A1D-B4B6-C4BEBDD12CB1}" type="pres">
      <dgm:prSet presAssocID="{F5F86130-B6DD-4F75-A6F2-7F6BF160625D}" presName="horz2" presStyleCnt="0"/>
      <dgm:spPr/>
    </dgm:pt>
    <dgm:pt modelId="{CD3BB734-DB55-4F24-B307-564A65C2E3CA}" type="pres">
      <dgm:prSet presAssocID="{F5F86130-B6DD-4F75-A6F2-7F6BF160625D}" presName="horzSpace2" presStyleCnt="0"/>
      <dgm:spPr/>
    </dgm:pt>
    <dgm:pt modelId="{3A9B57B3-9E89-48CA-B12E-BB0DBBF75D6C}" type="pres">
      <dgm:prSet presAssocID="{F5F86130-B6DD-4F75-A6F2-7F6BF160625D}" presName="tx2" presStyleLbl="revTx" presStyleIdx="12" presStyleCnt="14" custScaleY="59986"/>
      <dgm:spPr/>
      <dgm:t>
        <a:bodyPr/>
        <a:lstStyle/>
        <a:p>
          <a:endParaRPr lang="pl-PL"/>
        </a:p>
      </dgm:t>
    </dgm:pt>
    <dgm:pt modelId="{54204204-6C3B-4931-A918-E7AE3D28F75B}" type="pres">
      <dgm:prSet presAssocID="{F5F86130-B6DD-4F75-A6F2-7F6BF160625D}" presName="vert2" presStyleCnt="0"/>
      <dgm:spPr/>
    </dgm:pt>
    <dgm:pt modelId="{BEE53ABD-1EDC-4CAE-8DD5-8BCB5B07EF23}" type="pres">
      <dgm:prSet presAssocID="{F5F86130-B6DD-4F75-A6F2-7F6BF160625D}" presName="thinLine2b" presStyleLbl="callout" presStyleIdx="11" presStyleCnt="13"/>
      <dgm:spPr/>
    </dgm:pt>
    <dgm:pt modelId="{DC4301A8-FA3F-418E-A95C-E752A57AFE64}" type="pres">
      <dgm:prSet presAssocID="{F5F86130-B6DD-4F75-A6F2-7F6BF160625D}" presName="vertSpace2b" presStyleCnt="0"/>
      <dgm:spPr/>
    </dgm:pt>
    <dgm:pt modelId="{5AE3F62F-8DDD-46FB-908B-02B0DE046E64}" type="pres">
      <dgm:prSet presAssocID="{13909DAB-E6C4-4097-8C5C-E86B1B448432}" presName="horz2" presStyleCnt="0"/>
      <dgm:spPr/>
    </dgm:pt>
    <dgm:pt modelId="{D8FAAFD4-DCFD-43A4-AC03-0F54B6E48F1E}" type="pres">
      <dgm:prSet presAssocID="{13909DAB-E6C4-4097-8C5C-E86B1B448432}" presName="horzSpace2" presStyleCnt="0"/>
      <dgm:spPr/>
    </dgm:pt>
    <dgm:pt modelId="{38FA9C3B-E16F-47BE-B456-8884EA9DA5D1}" type="pres">
      <dgm:prSet presAssocID="{13909DAB-E6C4-4097-8C5C-E86B1B448432}" presName="tx2" presStyleLbl="revTx" presStyleIdx="13" presStyleCnt="14" custScaleY="57354"/>
      <dgm:spPr/>
      <dgm:t>
        <a:bodyPr/>
        <a:lstStyle/>
        <a:p>
          <a:endParaRPr lang="pl-PL"/>
        </a:p>
      </dgm:t>
    </dgm:pt>
    <dgm:pt modelId="{E3135B66-4535-40FD-9524-DD00FFD2C7E3}" type="pres">
      <dgm:prSet presAssocID="{13909DAB-E6C4-4097-8C5C-E86B1B448432}" presName="vert2" presStyleCnt="0"/>
      <dgm:spPr/>
    </dgm:pt>
    <dgm:pt modelId="{331CC64E-8439-476E-AAE8-E26BE29564A7}" type="pres">
      <dgm:prSet presAssocID="{13909DAB-E6C4-4097-8C5C-E86B1B448432}" presName="thinLine2b" presStyleLbl="callout" presStyleIdx="12" presStyleCnt="13"/>
      <dgm:spPr/>
    </dgm:pt>
    <dgm:pt modelId="{AC7674D2-43E9-4992-99B1-B7FD0F9920AC}" type="pres">
      <dgm:prSet presAssocID="{13909DAB-E6C4-4097-8C5C-E86B1B448432}" presName="vertSpace2b" presStyleCnt="0"/>
      <dgm:spPr/>
    </dgm:pt>
  </dgm:ptLst>
  <dgm:cxnLst>
    <dgm:cxn modelId="{F3658E97-50BE-4D01-8C9D-5321068CE05D}" type="presOf" srcId="{18A7F20D-5C10-461C-BD42-2798FBD4A3EA}" destId="{4F25885D-BF61-4897-8AF5-53428F813417}" srcOrd="0" destOrd="0" presId="urn:microsoft.com/office/officeart/2008/layout/LinedList"/>
    <dgm:cxn modelId="{6B2303FC-ED65-4749-A1B9-FE79D9E0FF23}" type="presOf" srcId="{F5F86130-B6DD-4F75-A6F2-7F6BF160625D}" destId="{3A9B57B3-9E89-48CA-B12E-BB0DBBF75D6C}" srcOrd="0" destOrd="0" presId="urn:microsoft.com/office/officeart/2008/layout/LinedList"/>
    <dgm:cxn modelId="{B4B26807-2AAB-44E6-AF20-83C8706DCF52}" type="presOf" srcId="{1B08411B-C690-4CA8-A114-4499B2435D7E}" destId="{2C6C8892-A447-4AA3-8142-1E149560F16C}" srcOrd="0" destOrd="0" presId="urn:microsoft.com/office/officeart/2008/layout/LinedList"/>
    <dgm:cxn modelId="{AFA49D35-D9D2-4368-AE81-B397FBD464E1}" type="presOf" srcId="{A9EFA5B3-41C5-4450-AD24-27630294FA4A}" destId="{3232D8BA-3F2A-446F-9646-B65E0F873EE7}" srcOrd="0" destOrd="0" presId="urn:microsoft.com/office/officeart/2008/layout/LinedList"/>
    <dgm:cxn modelId="{A7D912DC-B615-4104-9166-A2629DE28D8B}" type="presOf" srcId="{1D769BEF-CA5C-4186-A752-C222E4D2071B}" destId="{3204956B-711F-47D3-B61D-121B2A154B0D}" srcOrd="0" destOrd="0" presId="urn:microsoft.com/office/officeart/2008/layout/LinedList"/>
    <dgm:cxn modelId="{297E30A0-ADF3-4EA8-8CF7-8C23CA3320FF}" srcId="{A0A1D0EA-AF61-4E06-B4A0-819946ACA4C7}" destId="{F5F86130-B6DD-4F75-A6F2-7F6BF160625D}" srcOrd="11" destOrd="0" parTransId="{C0C596E1-0E3C-42FE-94AD-7D5974C4C86C}" sibTransId="{4D7EFD87-9F86-42F0-B540-90008DE40D43}"/>
    <dgm:cxn modelId="{F28BCBF9-DD70-4720-97CC-292DC64BBDB5}" srcId="{A0A1D0EA-AF61-4E06-B4A0-819946ACA4C7}" destId="{D19AA04C-DEEF-45EA-AECF-64E78436C535}" srcOrd="4" destOrd="0" parTransId="{77B6713E-C9E5-4F9B-80E0-CB04B2FEA9A6}" sibTransId="{41730EB3-7B15-4D67-9AB1-931A572DF73F}"/>
    <dgm:cxn modelId="{95D7D6CA-D9CB-43CB-9270-B415D2F37CF9}" type="presOf" srcId="{A0A1D0EA-AF61-4E06-B4A0-819946ACA4C7}" destId="{19576F51-28C6-40FB-ACD1-F9C4498A87AD}" srcOrd="0" destOrd="0" presId="urn:microsoft.com/office/officeart/2008/layout/LinedList"/>
    <dgm:cxn modelId="{A10ABA87-747F-42E8-B29E-14F3B8681652}" srcId="{A0A1D0EA-AF61-4E06-B4A0-819946ACA4C7}" destId="{1D769BEF-CA5C-4186-A752-C222E4D2071B}" srcOrd="3" destOrd="0" parTransId="{12C3D082-BBBD-4EB1-9987-F2BCDDA00786}" sibTransId="{13750371-00AD-4127-8B90-E93BC518C3E0}"/>
    <dgm:cxn modelId="{C81085DA-565E-475B-9EEC-6567BC3FD0A2}" srcId="{A0A1D0EA-AF61-4E06-B4A0-819946ACA4C7}" destId="{5BFCED11-1779-4C78-9128-7095C0BBB752}" srcOrd="0" destOrd="0" parTransId="{D719A66F-06FD-4B9E-9C98-1495DD9A404D}" sibTransId="{DE42F67C-D324-49AE-B0F6-51C6224C9A89}"/>
    <dgm:cxn modelId="{D2AE89FF-94DC-4148-AEBB-F7DBAE3F8F69}" srcId="{A0A1D0EA-AF61-4E06-B4A0-819946ACA4C7}" destId="{1147BC3A-B035-4180-A23F-E91E3D5ACF84}" srcOrd="2" destOrd="0" parTransId="{4D474B35-8A37-4F66-8517-7CC3536A6BC6}" sibTransId="{51DCA276-2F62-4364-98EE-583ABBF1484C}"/>
    <dgm:cxn modelId="{6733AE3E-3C17-4585-8C54-A282414C61E6}" type="presOf" srcId="{B9E91373-FD78-46C7-AB26-D3B887730754}" destId="{B9F8EF1D-7B86-4EB4-AE77-96C48A2D7682}" srcOrd="0" destOrd="0" presId="urn:microsoft.com/office/officeart/2008/layout/LinedList"/>
    <dgm:cxn modelId="{887B47B6-C48C-4D2C-B79C-AE1E30D00420}" srcId="{A0A1D0EA-AF61-4E06-B4A0-819946ACA4C7}" destId="{8922E806-9122-4A0A-BD38-64BBAC23C8BF}" srcOrd="6" destOrd="0" parTransId="{8B191000-CE8B-48E9-AE0D-9B6852F4F3F6}" sibTransId="{AA8BA750-5BDD-4756-A04F-042A18B4F49C}"/>
    <dgm:cxn modelId="{71DF22F2-12C7-4BFA-955E-C7A422EA0F17}" type="presOf" srcId="{5BFCED11-1779-4C78-9128-7095C0BBB752}" destId="{D5EFA510-DF9D-400A-8FF8-74813D683468}" srcOrd="0" destOrd="0" presId="urn:microsoft.com/office/officeart/2008/layout/LinedList"/>
    <dgm:cxn modelId="{B61D7B40-1A00-46F3-A9E6-797F6AADCB81}" type="presOf" srcId="{D13848D5-FFE5-4149-8491-4FD0D21C6553}" destId="{6AB6960D-C15D-4A81-AE00-C906A5434107}" srcOrd="0" destOrd="0" presId="urn:microsoft.com/office/officeart/2008/layout/LinedList"/>
    <dgm:cxn modelId="{FB5F9428-9D9C-4A79-AFAB-ABEC8984F653}" srcId="{A0A1D0EA-AF61-4E06-B4A0-819946ACA4C7}" destId="{A9EFA5B3-41C5-4450-AD24-27630294FA4A}" srcOrd="8" destOrd="0" parTransId="{D9A54F38-C59E-4C62-8ACE-FAEC54E12B91}" sibTransId="{ED7E8DFF-393A-4EE4-AD87-C1D8BD4224C5}"/>
    <dgm:cxn modelId="{A8B4DFD7-0BCF-4D2E-A97C-911770DB4AC4}" type="presOf" srcId="{1147BC3A-B035-4180-A23F-E91E3D5ACF84}" destId="{35238554-0446-4D9C-A813-C363371BC7D4}" srcOrd="0" destOrd="0" presId="urn:microsoft.com/office/officeart/2008/layout/LinedList"/>
    <dgm:cxn modelId="{DA493849-0491-4BC2-9293-FE0C305284EB}" type="presOf" srcId="{13909DAB-E6C4-4097-8C5C-E86B1B448432}" destId="{38FA9C3B-E16F-47BE-B456-8884EA9DA5D1}" srcOrd="0" destOrd="0" presId="urn:microsoft.com/office/officeart/2008/layout/LinedList"/>
    <dgm:cxn modelId="{C9B3258E-94B1-4A78-826E-DC38B6084222}" type="presOf" srcId="{468619F1-1523-4FFF-BB36-3B91DEAD49B6}" destId="{6AEC1956-E0D7-4C05-B1F9-DC8F2BCB4985}" srcOrd="0" destOrd="0" presId="urn:microsoft.com/office/officeart/2008/layout/LinedList"/>
    <dgm:cxn modelId="{3EF86BFD-1A8B-4629-8EBF-1B7D982176FA}" srcId="{A0A1D0EA-AF61-4E06-B4A0-819946ACA4C7}" destId="{B9E91373-FD78-46C7-AB26-D3B887730754}" srcOrd="5" destOrd="0" parTransId="{1F7A38DA-D8D6-49A9-BB34-909CED67A092}" sibTransId="{1233285E-8172-4E3D-AF04-0BAD50F3936B}"/>
    <dgm:cxn modelId="{2CF4A678-BE26-461D-AEBE-41C2EF5E6097}" type="presOf" srcId="{8922E806-9122-4A0A-BD38-64BBAC23C8BF}" destId="{2BDC04BC-64EC-4052-BC7C-BDC31B01D0E6}" srcOrd="0" destOrd="0" presId="urn:microsoft.com/office/officeart/2008/layout/LinedList"/>
    <dgm:cxn modelId="{1436138F-27D2-447F-AB27-3EDA160BBCD1}" type="presOf" srcId="{632A90A6-633B-4A98-80FB-B402B884D588}" destId="{E08DEC26-384A-460F-8940-0A7539662EA8}" srcOrd="0" destOrd="0" presId="urn:microsoft.com/office/officeart/2008/layout/LinedList"/>
    <dgm:cxn modelId="{3339CD4A-A757-4D2A-82EA-B016B0410EA9}" srcId="{A0A1D0EA-AF61-4E06-B4A0-819946ACA4C7}" destId="{468619F1-1523-4FFF-BB36-3B91DEAD49B6}" srcOrd="9" destOrd="0" parTransId="{C767B92B-1327-434B-BED0-BE64416D515A}" sibTransId="{FEA4716D-5723-4715-9487-FB4438E11896}"/>
    <dgm:cxn modelId="{DED814B8-B3B4-4A05-990B-6ADA9E246D9F}" srcId="{A0A1D0EA-AF61-4E06-B4A0-819946ACA4C7}" destId="{632A90A6-633B-4A98-80FB-B402B884D588}" srcOrd="7" destOrd="0" parTransId="{01CE7205-D637-4766-B3E9-D9DAA81EFC0A}" sibTransId="{28A07A60-BD82-44E7-9E28-AF7499DD01E0}"/>
    <dgm:cxn modelId="{2A79C3B0-EBBA-4A98-896A-6A8EAB555146}" srcId="{A0A1D0EA-AF61-4E06-B4A0-819946ACA4C7}" destId="{D13848D5-FFE5-4149-8491-4FD0D21C6553}" srcOrd="1" destOrd="0" parTransId="{6F38971E-59AF-4C19-8FB2-FDC352E52AAB}" sibTransId="{D10061AA-7B5B-441A-8534-FF299974CB8B}"/>
    <dgm:cxn modelId="{D4BBFD59-6025-4217-AFB7-0EFA04EE0C78}" srcId="{A0A1D0EA-AF61-4E06-B4A0-819946ACA4C7}" destId="{13909DAB-E6C4-4097-8C5C-E86B1B448432}" srcOrd="12" destOrd="0" parTransId="{67C466F1-2A95-4C13-8130-E3A6854BFC6E}" sibTransId="{7457F9B3-4A6D-4641-8632-429B62EFD2D0}"/>
    <dgm:cxn modelId="{DE893D8D-6361-46D4-ABC4-F7673A6B9502}" srcId="{A0A1D0EA-AF61-4E06-B4A0-819946ACA4C7}" destId="{18A7F20D-5C10-461C-BD42-2798FBD4A3EA}" srcOrd="10" destOrd="0" parTransId="{7AA5412A-96CF-405D-ABD9-B54FCBABFDBB}" sibTransId="{44D0E8B3-A3E4-4353-A529-7DD54C9DA0D0}"/>
    <dgm:cxn modelId="{2D7E500A-91CF-49E7-B380-ED1C67B00CAC}" type="presOf" srcId="{D19AA04C-DEEF-45EA-AECF-64E78436C535}" destId="{CF1E878E-84A1-4476-B0D8-557390306B78}" srcOrd="0" destOrd="0" presId="urn:microsoft.com/office/officeart/2008/layout/LinedList"/>
    <dgm:cxn modelId="{091F0C66-B184-4DBE-A2C1-AC429CE8EF41}" srcId="{1B08411B-C690-4CA8-A114-4499B2435D7E}" destId="{A0A1D0EA-AF61-4E06-B4A0-819946ACA4C7}" srcOrd="0" destOrd="0" parTransId="{A7C1FD7D-F1AD-4031-8AB7-976BFD2C5A50}" sibTransId="{7CA3873F-90ED-41B7-B719-CEB7B0E1C7BE}"/>
    <dgm:cxn modelId="{92A3F350-3482-4DCC-90D1-88FDB8133933}" type="presParOf" srcId="{2C6C8892-A447-4AA3-8142-1E149560F16C}" destId="{E03BAA9A-CCE7-4625-A94F-6FA5A635F1DA}" srcOrd="0" destOrd="0" presId="urn:microsoft.com/office/officeart/2008/layout/LinedList"/>
    <dgm:cxn modelId="{A137E8E8-B1AA-41EB-B53F-A09B662BA934}" type="presParOf" srcId="{2C6C8892-A447-4AA3-8142-1E149560F16C}" destId="{CC799EE2-CF09-4822-BAFB-DFC2A850D35E}" srcOrd="1" destOrd="0" presId="urn:microsoft.com/office/officeart/2008/layout/LinedList"/>
    <dgm:cxn modelId="{B3807538-4706-4264-AEFC-107A380812AF}" type="presParOf" srcId="{CC799EE2-CF09-4822-BAFB-DFC2A850D35E}" destId="{19576F51-28C6-40FB-ACD1-F9C4498A87AD}" srcOrd="0" destOrd="0" presId="urn:microsoft.com/office/officeart/2008/layout/LinedList"/>
    <dgm:cxn modelId="{9CD62EDC-EDB9-4281-B3C1-51FCEA702635}" type="presParOf" srcId="{CC799EE2-CF09-4822-BAFB-DFC2A850D35E}" destId="{505DE402-804A-4727-BB32-0719FC7629AA}" srcOrd="1" destOrd="0" presId="urn:microsoft.com/office/officeart/2008/layout/LinedList"/>
    <dgm:cxn modelId="{15D995EE-CC9E-4D36-8096-91F208AA60D9}" type="presParOf" srcId="{505DE402-804A-4727-BB32-0719FC7629AA}" destId="{03823BB8-D8C8-484E-A698-C4BDC956F8FF}" srcOrd="0" destOrd="0" presId="urn:microsoft.com/office/officeart/2008/layout/LinedList"/>
    <dgm:cxn modelId="{A5096E07-5DC8-49F0-A976-87E318D674B1}" type="presParOf" srcId="{505DE402-804A-4727-BB32-0719FC7629AA}" destId="{F3705916-85FC-49D9-B179-CE86338C5E89}" srcOrd="1" destOrd="0" presId="urn:microsoft.com/office/officeart/2008/layout/LinedList"/>
    <dgm:cxn modelId="{FAE5206A-632A-499A-A377-59811A5EA579}" type="presParOf" srcId="{F3705916-85FC-49D9-B179-CE86338C5E89}" destId="{FE1F7EB9-59BC-4A3F-B4C8-836646928454}" srcOrd="0" destOrd="0" presId="urn:microsoft.com/office/officeart/2008/layout/LinedList"/>
    <dgm:cxn modelId="{0D9A6C09-3BBE-4745-8761-3A1ED6D0223E}" type="presParOf" srcId="{F3705916-85FC-49D9-B179-CE86338C5E89}" destId="{D5EFA510-DF9D-400A-8FF8-74813D683468}" srcOrd="1" destOrd="0" presId="urn:microsoft.com/office/officeart/2008/layout/LinedList"/>
    <dgm:cxn modelId="{41C2B540-8F03-4454-BA75-E932B3FEA592}" type="presParOf" srcId="{F3705916-85FC-49D9-B179-CE86338C5E89}" destId="{8BDF5D6E-6493-42FD-8C50-3E51C3B1B899}" srcOrd="2" destOrd="0" presId="urn:microsoft.com/office/officeart/2008/layout/LinedList"/>
    <dgm:cxn modelId="{8CBA49F3-8FFE-4647-BFCA-B2E3BBD4B27E}" type="presParOf" srcId="{505DE402-804A-4727-BB32-0719FC7629AA}" destId="{A5232E4B-4F83-40C8-B3A1-32E614D18009}" srcOrd="2" destOrd="0" presId="urn:microsoft.com/office/officeart/2008/layout/LinedList"/>
    <dgm:cxn modelId="{9DB25B37-2B5E-4219-91AB-542D3D163A81}" type="presParOf" srcId="{505DE402-804A-4727-BB32-0719FC7629AA}" destId="{7367FCE3-6448-4A88-B6F8-DF27B94C300D}" srcOrd="3" destOrd="0" presId="urn:microsoft.com/office/officeart/2008/layout/LinedList"/>
    <dgm:cxn modelId="{CEC496E3-4656-4F6B-95F4-3F833975A674}" type="presParOf" srcId="{505DE402-804A-4727-BB32-0719FC7629AA}" destId="{F646E2DD-5B09-423C-A48A-CA2CFA4A7403}" srcOrd="4" destOrd="0" presId="urn:microsoft.com/office/officeart/2008/layout/LinedList"/>
    <dgm:cxn modelId="{669D6351-B6C2-4EE2-8236-016E7425C1F0}" type="presParOf" srcId="{F646E2DD-5B09-423C-A48A-CA2CFA4A7403}" destId="{28D0CF37-352D-4D31-8C19-253CDF4FF44B}" srcOrd="0" destOrd="0" presId="urn:microsoft.com/office/officeart/2008/layout/LinedList"/>
    <dgm:cxn modelId="{6048D08E-F27A-43AE-8609-F1ADFAF4F718}" type="presParOf" srcId="{F646E2DD-5B09-423C-A48A-CA2CFA4A7403}" destId="{6AB6960D-C15D-4A81-AE00-C906A5434107}" srcOrd="1" destOrd="0" presId="urn:microsoft.com/office/officeart/2008/layout/LinedList"/>
    <dgm:cxn modelId="{F32B0898-DF6A-48FB-82F5-2524B71631B5}" type="presParOf" srcId="{F646E2DD-5B09-423C-A48A-CA2CFA4A7403}" destId="{67DC9466-A4D6-4F52-B94A-3B309362F615}" srcOrd="2" destOrd="0" presId="urn:microsoft.com/office/officeart/2008/layout/LinedList"/>
    <dgm:cxn modelId="{10C61522-9E19-433D-A814-44AC80D34472}" type="presParOf" srcId="{505DE402-804A-4727-BB32-0719FC7629AA}" destId="{3F753E8B-F045-478F-9BBE-267EA47D9776}" srcOrd="5" destOrd="0" presId="urn:microsoft.com/office/officeart/2008/layout/LinedList"/>
    <dgm:cxn modelId="{B302F371-2C9C-43FC-86BC-4674B3ECC66A}" type="presParOf" srcId="{505DE402-804A-4727-BB32-0719FC7629AA}" destId="{ABABC308-33F1-45F1-82BC-68114E34AB4B}" srcOrd="6" destOrd="0" presId="urn:microsoft.com/office/officeart/2008/layout/LinedList"/>
    <dgm:cxn modelId="{F3BCAB2E-E3E3-4A10-8E84-6CBCE1585773}" type="presParOf" srcId="{505DE402-804A-4727-BB32-0719FC7629AA}" destId="{B10AFFE9-C448-46F8-A92C-A9FA65DFB1FF}" srcOrd="7" destOrd="0" presId="urn:microsoft.com/office/officeart/2008/layout/LinedList"/>
    <dgm:cxn modelId="{9B51BD0C-F26C-47C3-8B0E-A6452EFDDF5E}" type="presParOf" srcId="{B10AFFE9-C448-46F8-A92C-A9FA65DFB1FF}" destId="{9FAD6C43-926A-41C0-A95C-A80CA69F8055}" srcOrd="0" destOrd="0" presId="urn:microsoft.com/office/officeart/2008/layout/LinedList"/>
    <dgm:cxn modelId="{27333832-4085-4E50-AFF8-06C65FE0A2C7}" type="presParOf" srcId="{B10AFFE9-C448-46F8-A92C-A9FA65DFB1FF}" destId="{35238554-0446-4D9C-A813-C363371BC7D4}" srcOrd="1" destOrd="0" presId="urn:microsoft.com/office/officeart/2008/layout/LinedList"/>
    <dgm:cxn modelId="{0AAC15D1-DB12-49B1-976F-4B98F3FA370A}" type="presParOf" srcId="{B10AFFE9-C448-46F8-A92C-A9FA65DFB1FF}" destId="{4330E449-2225-45F7-AF9E-05D56E41EA5C}" srcOrd="2" destOrd="0" presId="urn:microsoft.com/office/officeart/2008/layout/LinedList"/>
    <dgm:cxn modelId="{2F12B0E1-C3D6-4E77-83C4-189C795F7F1D}" type="presParOf" srcId="{505DE402-804A-4727-BB32-0719FC7629AA}" destId="{3E917825-F9B6-42F8-B318-C61CDDCF8443}" srcOrd="8" destOrd="0" presId="urn:microsoft.com/office/officeart/2008/layout/LinedList"/>
    <dgm:cxn modelId="{FBB40FC6-A973-4810-9EB4-130132DFEF41}" type="presParOf" srcId="{505DE402-804A-4727-BB32-0719FC7629AA}" destId="{69F6E19A-B6D7-48FD-BBAA-A48B706FFC36}" srcOrd="9" destOrd="0" presId="urn:microsoft.com/office/officeart/2008/layout/LinedList"/>
    <dgm:cxn modelId="{7BBC70A9-E482-4059-9ABA-2BE3CB6842B8}" type="presParOf" srcId="{505DE402-804A-4727-BB32-0719FC7629AA}" destId="{8871E91B-E3D5-46D8-AB28-49C20779B6B3}" srcOrd="10" destOrd="0" presId="urn:microsoft.com/office/officeart/2008/layout/LinedList"/>
    <dgm:cxn modelId="{5794CBBF-FBBE-4BDD-83C9-C73E65F388B8}" type="presParOf" srcId="{8871E91B-E3D5-46D8-AB28-49C20779B6B3}" destId="{6D190E17-49AD-4A5F-93C5-5788411E0802}" srcOrd="0" destOrd="0" presId="urn:microsoft.com/office/officeart/2008/layout/LinedList"/>
    <dgm:cxn modelId="{8CD2A9E8-51A1-4823-8D28-D03E9EBB75A7}" type="presParOf" srcId="{8871E91B-E3D5-46D8-AB28-49C20779B6B3}" destId="{3204956B-711F-47D3-B61D-121B2A154B0D}" srcOrd="1" destOrd="0" presId="urn:microsoft.com/office/officeart/2008/layout/LinedList"/>
    <dgm:cxn modelId="{0DD3CF33-62CC-4A81-BBA5-71B754765367}" type="presParOf" srcId="{8871E91B-E3D5-46D8-AB28-49C20779B6B3}" destId="{875E1D68-B842-408B-848E-F47F14435262}" srcOrd="2" destOrd="0" presId="urn:microsoft.com/office/officeart/2008/layout/LinedList"/>
    <dgm:cxn modelId="{5EC2B063-CD45-4FF5-9DEE-22E2AFD0EE78}" type="presParOf" srcId="{505DE402-804A-4727-BB32-0719FC7629AA}" destId="{7E29D4CB-75FB-4882-BBE8-B38EDFE2D857}" srcOrd="11" destOrd="0" presId="urn:microsoft.com/office/officeart/2008/layout/LinedList"/>
    <dgm:cxn modelId="{5A7F95C4-F177-4D1E-AE84-816EAFAC67EA}" type="presParOf" srcId="{505DE402-804A-4727-BB32-0719FC7629AA}" destId="{A549B3B6-3E32-4708-8E27-00891935FF85}" srcOrd="12" destOrd="0" presId="urn:microsoft.com/office/officeart/2008/layout/LinedList"/>
    <dgm:cxn modelId="{86B9F636-C2B7-4BBC-80A6-3FE223D0A66A}" type="presParOf" srcId="{505DE402-804A-4727-BB32-0719FC7629AA}" destId="{41760A90-B6D0-4039-B17F-05452EF005AB}" srcOrd="13" destOrd="0" presId="urn:microsoft.com/office/officeart/2008/layout/LinedList"/>
    <dgm:cxn modelId="{083C7886-305B-4EC5-A22D-7E8F79CF33DB}" type="presParOf" srcId="{41760A90-B6D0-4039-B17F-05452EF005AB}" destId="{1CAAB173-B513-4016-B1D3-02F0E36A6E2B}" srcOrd="0" destOrd="0" presId="urn:microsoft.com/office/officeart/2008/layout/LinedList"/>
    <dgm:cxn modelId="{D7D69755-9C74-4BA9-BFDB-F1AC076325DE}" type="presParOf" srcId="{41760A90-B6D0-4039-B17F-05452EF005AB}" destId="{CF1E878E-84A1-4476-B0D8-557390306B78}" srcOrd="1" destOrd="0" presId="urn:microsoft.com/office/officeart/2008/layout/LinedList"/>
    <dgm:cxn modelId="{4670A4D1-A166-486D-B7DA-0592001CDEE4}" type="presParOf" srcId="{41760A90-B6D0-4039-B17F-05452EF005AB}" destId="{80ED4C67-0A65-4F87-91E6-23D1522BAD4D}" srcOrd="2" destOrd="0" presId="urn:microsoft.com/office/officeart/2008/layout/LinedList"/>
    <dgm:cxn modelId="{16A5C424-D1C6-435D-A553-CEBC8314509C}" type="presParOf" srcId="{505DE402-804A-4727-BB32-0719FC7629AA}" destId="{31752730-D628-4E25-9D2A-174BD61C0BF4}" srcOrd="14" destOrd="0" presId="urn:microsoft.com/office/officeart/2008/layout/LinedList"/>
    <dgm:cxn modelId="{3EE78036-6B81-4B3B-A9DD-A9C448E9E5B2}" type="presParOf" srcId="{505DE402-804A-4727-BB32-0719FC7629AA}" destId="{278CE5B5-D055-4E6B-9DCB-B3FCAA349AAC}" srcOrd="15" destOrd="0" presId="urn:microsoft.com/office/officeart/2008/layout/LinedList"/>
    <dgm:cxn modelId="{031C1F29-46CA-44B6-9E73-0A482F5DD074}" type="presParOf" srcId="{505DE402-804A-4727-BB32-0719FC7629AA}" destId="{829E9F39-F2DF-4E61-9017-E8B9E2ABAA17}" srcOrd="16" destOrd="0" presId="urn:microsoft.com/office/officeart/2008/layout/LinedList"/>
    <dgm:cxn modelId="{45DAC12B-DF30-44CA-AD2D-0F23D020F1EB}" type="presParOf" srcId="{829E9F39-F2DF-4E61-9017-E8B9E2ABAA17}" destId="{53EDB907-68A9-4F9D-9CC1-463F5F7F4442}" srcOrd="0" destOrd="0" presId="urn:microsoft.com/office/officeart/2008/layout/LinedList"/>
    <dgm:cxn modelId="{821BB082-2F4E-4F4F-9CCE-C0086AD63ED1}" type="presParOf" srcId="{829E9F39-F2DF-4E61-9017-E8B9E2ABAA17}" destId="{B9F8EF1D-7B86-4EB4-AE77-96C48A2D7682}" srcOrd="1" destOrd="0" presId="urn:microsoft.com/office/officeart/2008/layout/LinedList"/>
    <dgm:cxn modelId="{81738D5C-631A-4411-BA34-DB34ED466ACD}" type="presParOf" srcId="{829E9F39-F2DF-4E61-9017-E8B9E2ABAA17}" destId="{7A9C406B-86CB-4B53-85EC-522DC84D7152}" srcOrd="2" destOrd="0" presId="urn:microsoft.com/office/officeart/2008/layout/LinedList"/>
    <dgm:cxn modelId="{F8184DF7-5D96-435E-AB4E-F84E5463D747}" type="presParOf" srcId="{505DE402-804A-4727-BB32-0719FC7629AA}" destId="{846D6E05-EBA4-42FC-BF70-FB6D4877A58A}" srcOrd="17" destOrd="0" presId="urn:microsoft.com/office/officeart/2008/layout/LinedList"/>
    <dgm:cxn modelId="{D24761D7-5AC9-4DDC-A309-5146425CFF63}" type="presParOf" srcId="{505DE402-804A-4727-BB32-0719FC7629AA}" destId="{2D722DA6-BD7E-4EAC-B4F2-4FD9BD314DCD}" srcOrd="18" destOrd="0" presId="urn:microsoft.com/office/officeart/2008/layout/LinedList"/>
    <dgm:cxn modelId="{71354E0C-58DB-44C5-9F0A-A4E41F8B79B2}" type="presParOf" srcId="{505DE402-804A-4727-BB32-0719FC7629AA}" destId="{8AE9003C-73B2-4304-9A7A-25249E7D7743}" srcOrd="19" destOrd="0" presId="urn:microsoft.com/office/officeart/2008/layout/LinedList"/>
    <dgm:cxn modelId="{CF2C4835-29FF-4FD1-B049-A7584F5CBF8B}" type="presParOf" srcId="{8AE9003C-73B2-4304-9A7A-25249E7D7743}" destId="{874A47ED-62F7-48D5-B5B4-5E1A166F4A62}" srcOrd="0" destOrd="0" presId="urn:microsoft.com/office/officeart/2008/layout/LinedList"/>
    <dgm:cxn modelId="{E6BC9B4D-580C-47C4-A672-C9A351911CF0}" type="presParOf" srcId="{8AE9003C-73B2-4304-9A7A-25249E7D7743}" destId="{2BDC04BC-64EC-4052-BC7C-BDC31B01D0E6}" srcOrd="1" destOrd="0" presId="urn:microsoft.com/office/officeart/2008/layout/LinedList"/>
    <dgm:cxn modelId="{DFFEF967-C3ED-4761-AC7A-C76852560706}" type="presParOf" srcId="{8AE9003C-73B2-4304-9A7A-25249E7D7743}" destId="{61715CDC-FC5A-4733-82F5-34E6301856FC}" srcOrd="2" destOrd="0" presId="urn:microsoft.com/office/officeart/2008/layout/LinedList"/>
    <dgm:cxn modelId="{09154398-47BA-4F54-99A1-1081AD297B2D}" type="presParOf" srcId="{505DE402-804A-4727-BB32-0719FC7629AA}" destId="{77BDE617-842B-480F-B850-FD220F4551CA}" srcOrd="20" destOrd="0" presId="urn:microsoft.com/office/officeart/2008/layout/LinedList"/>
    <dgm:cxn modelId="{37C07367-6101-46A4-94BD-4A5EA9E94CE6}" type="presParOf" srcId="{505DE402-804A-4727-BB32-0719FC7629AA}" destId="{FD1BB432-B48F-4AFD-9A39-31F0956E580E}" srcOrd="21" destOrd="0" presId="urn:microsoft.com/office/officeart/2008/layout/LinedList"/>
    <dgm:cxn modelId="{88C7CC48-3358-466A-B550-E060CA2D795A}" type="presParOf" srcId="{505DE402-804A-4727-BB32-0719FC7629AA}" destId="{05F72FFF-1826-47B3-B748-D025C4173979}" srcOrd="22" destOrd="0" presId="urn:microsoft.com/office/officeart/2008/layout/LinedList"/>
    <dgm:cxn modelId="{308A2E68-A952-4A3A-823F-2617A47D4301}" type="presParOf" srcId="{05F72FFF-1826-47B3-B748-D025C4173979}" destId="{5327EF42-49F0-4C75-B3C3-FF93995CD5F5}" srcOrd="0" destOrd="0" presId="urn:microsoft.com/office/officeart/2008/layout/LinedList"/>
    <dgm:cxn modelId="{F8F5C994-48F1-4FBE-9AA4-6062011CBE24}" type="presParOf" srcId="{05F72FFF-1826-47B3-B748-D025C4173979}" destId="{E08DEC26-384A-460F-8940-0A7539662EA8}" srcOrd="1" destOrd="0" presId="urn:microsoft.com/office/officeart/2008/layout/LinedList"/>
    <dgm:cxn modelId="{B44E17A6-E899-4A23-A1CD-C69802726AF8}" type="presParOf" srcId="{05F72FFF-1826-47B3-B748-D025C4173979}" destId="{06C84063-B51A-4B53-BD62-A3E95FDCC4EC}" srcOrd="2" destOrd="0" presId="urn:microsoft.com/office/officeart/2008/layout/LinedList"/>
    <dgm:cxn modelId="{2ED438E9-FA62-4791-A6CF-E2B7043A360C}" type="presParOf" srcId="{505DE402-804A-4727-BB32-0719FC7629AA}" destId="{12EC5E63-17EC-4AFF-94D4-F2F53262E8F0}" srcOrd="23" destOrd="0" presId="urn:microsoft.com/office/officeart/2008/layout/LinedList"/>
    <dgm:cxn modelId="{6B056A3E-84E6-48AC-B5EA-52CB72486BBD}" type="presParOf" srcId="{505DE402-804A-4727-BB32-0719FC7629AA}" destId="{AC3CF012-54AF-4408-BED9-ADC39A4C22AB}" srcOrd="24" destOrd="0" presId="urn:microsoft.com/office/officeart/2008/layout/LinedList"/>
    <dgm:cxn modelId="{0B698505-AD95-4F9D-8BB8-92B2DE71985F}" type="presParOf" srcId="{505DE402-804A-4727-BB32-0719FC7629AA}" destId="{9FA95303-BB19-4D78-882C-8CEAF9B39797}" srcOrd="25" destOrd="0" presId="urn:microsoft.com/office/officeart/2008/layout/LinedList"/>
    <dgm:cxn modelId="{F88494BD-BA95-4F57-A37E-915DCE110988}" type="presParOf" srcId="{9FA95303-BB19-4D78-882C-8CEAF9B39797}" destId="{8D57CC74-C64F-47DA-A7A6-E97871497FBF}" srcOrd="0" destOrd="0" presId="urn:microsoft.com/office/officeart/2008/layout/LinedList"/>
    <dgm:cxn modelId="{04C7E03C-E391-429F-892E-E4F471DD49D2}" type="presParOf" srcId="{9FA95303-BB19-4D78-882C-8CEAF9B39797}" destId="{3232D8BA-3F2A-446F-9646-B65E0F873EE7}" srcOrd="1" destOrd="0" presId="urn:microsoft.com/office/officeart/2008/layout/LinedList"/>
    <dgm:cxn modelId="{7AE15BAE-CF1C-4BFA-A218-82E3C7855801}" type="presParOf" srcId="{9FA95303-BB19-4D78-882C-8CEAF9B39797}" destId="{73A2ADC3-DDB6-4349-9B19-EEF06D33411D}" srcOrd="2" destOrd="0" presId="urn:microsoft.com/office/officeart/2008/layout/LinedList"/>
    <dgm:cxn modelId="{ABE1A4F2-4FF8-4E58-81A8-FEEB592A37BF}" type="presParOf" srcId="{505DE402-804A-4727-BB32-0719FC7629AA}" destId="{3CA1EAC1-824F-4C2C-8F76-BCEB05920DAE}" srcOrd="26" destOrd="0" presId="urn:microsoft.com/office/officeart/2008/layout/LinedList"/>
    <dgm:cxn modelId="{5E7A7F95-CD19-431A-A332-1779A145CB88}" type="presParOf" srcId="{505DE402-804A-4727-BB32-0719FC7629AA}" destId="{061DC8C8-D4D7-4905-A2BD-59DD91770104}" srcOrd="27" destOrd="0" presId="urn:microsoft.com/office/officeart/2008/layout/LinedList"/>
    <dgm:cxn modelId="{2611A818-F015-45FB-826C-E8DB7FBBFD24}" type="presParOf" srcId="{505DE402-804A-4727-BB32-0719FC7629AA}" destId="{01F53543-1CF1-4A48-AA91-94EF12E0087C}" srcOrd="28" destOrd="0" presId="urn:microsoft.com/office/officeart/2008/layout/LinedList"/>
    <dgm:cxn modelId="{3F9A8C0C-55E1-48E7-B44A-FFB7558A06CB}" type="presParOf" srcId="{01F53543-1CF1-4A48-AA91-94EF12E0087C}" destId="{9110DB41-D757-4CE1-96EB-FAC5B350CA8B}" srcOrd="0" destOrd="0" presId="urn:microsoft.com/office/officeart/2008/layout/LinedList"/>
    <dgm:cxn modelId="{5B3E6822-03EA-4D37-9966-798C8EE37ED4}" type="presParOf" srcId="{01F53543-1CF1-4A48-AA91-94EF12E0087C}" destId="{6AEC1956-E0D7-4C05-B1F9-DC8F2BCB4985}" srcOrd="1" destOrd="0" presId="urn:microsoft.com/office/officeart/2008/layout/LinedList"/>
    <dgm:cxn modelId="{583D85D2-B570-4CAF-9DF1-C82DD846722A}" type="presParOf" srcId="{01F53543-1CF1-4A48-AA91-94EF12E0087C}" destId="{44DD8586-68E4-4460-B4C2-0CF3FE4B8C6D}" srcOrd="2" destOrd="0" presId="urn:microsoft.com/office/officeart/2008/layout/LinedList"/>
    <dgm:cxn modelId="{E4582060-BD62-42CA-9CEB-D3F91E019F5B}" type="presParOf" srcId="{505DE402-804A-4727-BB32-0719FC7629AA}" destId="{F6B980EF-3406-4204-9E49-0A02198F1CF3}" srcOrd="29" destOrd="0" presId="urn:microsoft.com/office/officeart/2008/layout/LinedList"/>
    <dgm:cxn modelId="{2158A293-2A88-441D-8261-552F05308C86}" type="presParOf" srcId="{505DE402-804A-4727-BB32-0719FC7629AA}" destId="{B6F8B9B7-3B1B-4858-BD21-5C2C6EEB6810}" srcOrd="30" destOrd="0" presId="urn:microsoft.com/office/officeart/2008/layout/LinedList"/>
    <dgm:cxn modelId="{162CAC6D-DBCF-4704-A538-BAB16DEB140B}" type="presParOf" srcId="{505DE402-804A-4727-BB32-0719FC7629AA}" destId="{4D3D7394-9411-425C-B6C8-B9EB91C4094C}" srcOrd="31" destOrd="0" presId="urn:microsoft.com/office/officeart/2008/layout/LinedList"/>
    <dgm:cxn modelId="{5A0F0F43-CEEF-4852-8FC4-082B2127789C}" type="presParOf" srcId="{4D3D7394-9411-425C-B6C8-B9EB91C4094C}" destId="{E973014F-1CE4-49F4-A3D7-8E92AB50A77D}" srcOrd="0" destOrd="0" presId="urn:microsoft.com/office/officeart/2008/layout/LinedList"/>
    <dgm:cxn modelId="{08DFF534-B332-4A6C-8B27-0F4496B80BD9}" type="presParOf" srcId="{4D3D7394-9411-425C-B6C8-B9EB91C4094C}" destId="{4F25885D-BF61-4897-8AF5-53428F813417}" srcOrd="1" destOrd="0" presId="urn:microsoft.com/office/officeart/2008/layout/LinedList"/>
    <dgm:cxn modelId="{AB76C46A-8C7E-4942-8D24-827D7A38DCD4}" type="presParOf" srcId="{4D3D7394-9411-425C-B6C8-B9EB91C4094C}" destId="{A6929F34-6343-4711-A4F0-FA4F298B1E18}" srcOrd="2" destOrd="0" presId="urn:microsoft.com/office/officeart/2008/layout/LinedList"/>
    <dgm:cxn modelId="{DB45CB47-D641-4825-82DB-26CD7A114455}" type="presParOf" srcId="{505DE402-804A-4727-BB32-0719FC7629AA}" destId="{051BF5B3-F433-4EF3-8648-531E35C49C09}" srcOrd="32" destOrd="0" presId="urn:microsoft.com/office/officeart/2008/layout/LinedList"/>
    <dgm:cxn modelId="{C7502D89-44DF-4A68-A346-8B6BC020E1DC}" type="presParOf" srcId="{505DE402-804A-4727-BB32-0719FC7629AA}" destId="{9401E8B9-05EB-4BE9-A1DE-0A0153D16136}" srcOrd="33" destOrd="0" presId="urn:microsoft.com/office/officeart/2008/layout/LinedList"/>
    <dgm:cxn modelId="{1A863E55-7278-4CD0-B275-4F03B08EA0BF}" type="presParOf" srcId="{505DE402-804A-4727-BB32-0719FC7629AA}" destId="{B69458B2-7D66-4A1D-B4B6-C4BEBDD12CB1}" srcOrd="34" destOrd="0" presId="urn:microsoft.com/office/officeart/2008/layout/LinedList"/>
    <dgm:cxn modelId="{4186541F-D9D5-48ED-83D9-41E7BB2B8989}" type="presParOf" srcId="{B69458B2-7D66-4A1D-B4B6-C4BEBDD12CB1}" destId="{CD3BB734-DB55-4F24-B307-564A65C2E3CA}" srcOrd="0" destOrd="0" presId="urn:microsoft.com/office/officeart/2008/layout/LinedList"/>
    <dgm:cxn modelId="{449D9078-FA37-4305-81C2-32EDDA31541E}" type="presParOf" srcId="{B69458B2-7D66-4A1D-B4B6-C4BEBDD12CB1}" destId="{3A9B57B3-9E89-48CA-B12E-BB0DBBF75D6C}" srcOrd="1" destOrd="0" presId="urn:microsoft.com/office/officeart/2008/layout/LinedList"/>
    <dgm:cxn modelId="{6AFC1FB4-D260-4651-9852-63470F4D0C33}" type="presParOf" srcId="{B69458B2-7D66-4A1D-B4B6-C4BEBDD12CB1}" destId="{54204204-6C3B-4931-A918-E7AE3D28F75B}" srcOrd="2" destOrd="0" presId="urn:microsoft.com/office/officeart/2008/layout/LinedList"/>
    <dgm:cxn modelId="{F89EA32C-35F1-4423-B48C-33F3EC2A9B4C}" type="presParOf" srcId="{505DE402-804A-4727-BB32-0719FC7629AA}" destId="{BEE53ABD-1EDC-4CAE-8DD5-8BCB5B07EF23}" srcOrd="35" destOrd="0" presId="urn:microsoft.com/office/officeart/2008/layout/LinedList"/>
    <dgm:cxn modelId="{6E404092-51EF-483E-A320-EC9A515EA800}" type="presParOf" srcId="{505DE402-804A-4727-BB32-0719FC7629AA}" destId="{DC4301A8-FA3F-418E-A95C-E752A57AFE64}" srcOrd="36" destOrd="0" presId="urn:microsoft.com/office/officeart/2008/layout/LinedList"/>
    <dgm:cxn modelId="{0B6B597F-FF43-41C6-B3AB-D1B1FA55B2B0}" type="presParOf" srcId="{505DE402-804A-4727-BB32-0719FC7629AA}" destId="{5AE3F62F-8DDD-46FB-908B-02B0DE046E64}" srcOrd="37" destOrd="0" presId="urn:microsoft.com/office/officeart/2008/layout/LinedList"/>
    <dgm:cxn modelId="{1038F6DE-EFCE-416D-AA54-D0B41D3D498E}" type="presParOf" srcId="{5AE3F62F-8DDD-46FB-908B-02B0DE046E64}" destId="{D8FAAFD4-DCFD-43A4-AC03-0F54B6E48F1E}" srcOrd="0" destOrd="0" presId="urn:microsoft.com/office/officeart/2008/layout/LinedList"/>
    <dgm:cxn modelId="{B5665FB9-BED3-4879-BE0B-AA1A2E4FAD2B}" type="presParOf" srcId="{5AE3F62F-8DDD-46FB-908B-02B0DE046E64}" destId="{38FA9C3B-E16F-47BE-B456-8884EA9DA5D1}" srcOrd="1" destOrd="0" presId="urn:microsoft.com/office/officeart/2008/layout/LinedList"/>
    <dgm:cxn modelId="{0FB0E83F-F077-4F82-933E-14EB4BA905D0}" type="presParOf" srcId="{5AE3F62F-8DDD-46FB-908B-02B0DE046E64}" destId="{E3135B66-4535-40FD-9524-DD00FFD2C7E3}" srcOrd="2" destOrd="0" presId="urn:microsoft.com/office/officeart/2008/layout/LinedList"/>
    <dgm:cxn modelId="{6B7E0742-AD3D-49A8-84A5-53C8263CF674}" type="presParOf" srcId="{505DE402-804A-4727-BB32-0719FC7629AA}" destId="{331CC64E-8439-476E-AAE8-E26BE29564A7}" srcOrd="38" destOrd="0" presId="urn:microsoft.com/office/officeart/2008/layout/LinedList"/>
    <dgm:cxn modelId="{8F573B94-0ABC-40B0-9DCE-0C8781AC68C3}" type="presParOf" srcId="{505DE402-804A-4727-BB32-0719FC7629AA}" destId="{AC7674D2-43E9-4992-99B1-B7FD0F9920AC}" srcOrd="39" destOrd="0" presId="urn:microsoft.com/office/officeart/2008/layout/LinedList"/>
  </dgm:cxnLst>
  <dgm:bg/>
  <dgm:whole/>
  <dgm:extLst>
    <a:ext uri="http://schemas.microsoft.com/office/drawing/2008/diagram">
      <dsp:dataModelExt xmlns:dsp="http://schemas.microsoft.com/office/drawing/2008/diagram" relId="rId8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B08411B-C690-4CA8-A114-4499B2435D7E}" type="doc">
      <dgm:prSet loTypeId="urn:microsoft.com/office/officeart/2008/layout/LinedList" loCatId="list" qsTypeId="urn:microsoft.com/office/officeart/2005/8/quickstyle/simple1" qsCatId="simple" csTypeId="urn:microsoft.com/office/officeart/2005/8/colors/accent6_2" csCatId="accent6" phldr="1"/>
      <dgm:spPr/>
      <dgm:t>
        <a:bodyPr/>
        <a:lstStyle/>
        <a:p>
          <a:endParaRPr lang="pl-PL"/>
        </a:p>
      </dgm:t>
    </dgm:pt>
    <dgm:pt modelId="{A0A1D0EA-AF61-4E06-B4A0-819946ACA4C7}">
      <dgm:prSet phldrT="[Tekst]"/>
      <dgm:spPr/>
      <dgm:t>
        <a:bodyPr/>
        <a:lstStyle/>
        <a:p>
          <a:pPr algn="ctr"/>
          <a:endParaRPr lang="pl-PL"/>
        </a:p>
        <a:p>
          <a:pPr algn="ctr"/>
          <a:endParaRPr lang="pl-PL"/>
        </a:p>
        <a:p>
          <a:pPr algn="ctr"/>
          <a:r>
            <a:rPr lang="pl-PL">
              <a:solidFill>
                <a:schemeClr val="accent6"/>
              </a:solidFill>
            </a:rPr>
            <a:t>O</a:t>
          </a:r>
        </a:p>
      </dgm:t>
    </dgm:pt>
    <dgm:pt modelId="{A7C1FD7D-F1AD-4031-8AB7-976BFD2C5A50}" type="parTrans" cxnId="{091F0C66-B184-4DBE-A2C1-AC429CE8EF41}">
      <dgm:prSet/>
      <dgm:spPr/>
      <dgm:t>
        <a:bodyPr/>
        <a:lstStyle/>
        <a:p>
          <a:endParaRPr lang="pl-PL">
            <a:solidFill>
              <a:schemeClr val="accent6"/>
            </a:solidFill>
          </a:endParaRPr>
        </a:p>
      </dgm:t>
    </dgm:pt>
    <dgm:pt modelId="{7CA3873F-90ED-41B7-B719-CEB7B0E1C7BE}" type="sibTrans" cxnId="{091F0C66-B184-4DBE-A2C1-AC429CE8EF41}">
      <dgm:prSet/>
      <dgm:spPr/>
      <dgm:t>
        <a:bodyPr/>
        <a:lstStyle/>
        <a:p>
          <a:endParaRPr lang="pl-PL">
            <a:solidFill>
              <a:schemeClr val="accent6"/>
            </a:solidFill>
          </a:endParaRPr>
        </a:p>
      </dgm:t>
    </dgm:pt>
    <dgm:pt modelId="{5BFCED11-1779-4C78-9128-7095C0BBB752}">
      <dgm:prSet phldrT="[Tekst]" custT="1"/>
      <dgm:spPr/>
      <dgm:t>
        <a:bodyPr/>
        <a:lstStyle/>
        <a:p>
          <a:pPr algn="just"/>
          <a:r>
            <a:rPr lang="pl-PL" sz="1000">
              <a:solidFill>
                <a:sysClr val="windowText" lastClr="000000"/>
              </a:solidFill>
            </a:rPr>
            <a:t>ograniczenie niekorzystnych zmian demograficznych poprzez stworzenie dogodnych warunków życia i pracy dla mieszkańców, a w szczególności osób młodych dzięki zapewnieniu odpowiedniej opieki dla najmłodszych oraz dogodnych warunków do wypoczynku;</a:t>
          </a:r>
        </a:p>
      </dgm:t>
    </dgm:pt>
    <dgm:pt modelId="{D719A66F-06FD-4B9E-9C98-1495DD9A404D}" type="parTrans" cxnId="{C81085DA-565E-475B-9EEC-6567BC3FD0A2}">
      <dgm:prSet/>
      <dgm:spPr/>
      <dgm:t>
        <a:bodyPr/>
        <a:lstStyle/>
        <a:p>
          <a:endParaRPr lang="pl-PL">
            <a:solidFill>
              <a:schemeClr val="accent6"/>
            </a:solidFill>
          </a:endParaRPr>
        </a:p>
      </dgm:t>
    </dgm:pt>
    <dgm:pt modelId="{DE42F67C-D324-49AE-B0F6-51C6224C9A89}" type="sibTrans" cxnId="{C81085DA-565E-475B-9EEC-6567BC3FD0A2}">
      <dgm:prSet/>
      <dgm:spPr/>
      <dgm:t>
        <a:bodyPr/>
        <a:lstStyle/>
        <a:p>
          <a:endParaRPr lang="pl-PL">
            <a:solidFill>
              <a:schemeClr val="accent6"/>
            </a:solidFill>
          </a:endParaRPr>
        </a:p>
      </dgm:t>
    </dgm:pt>
    <dgm:pt modelId="{9BF73745-CADF-4037-9147-474078C77853}">
      <dgm:prSet phldrT="[Tekst]" custT="1"/>
      <dgm:spPr/>
      <dgm:t>
        <a:bodyPr/>
        <a:lstStyle/>
        <a:p>
          <a:r>
            <a:rPr lang="pl-PL" sz="1000">
              <a:solidFill>
                <a:sysClr val="windowText" lastClr="000000"/>
              </a:solidFill>
            </a:rPr>
            <a:t>pozyskanie środków zewnętrznych na rozwój infrastruktury wodno-kanalizacyjnej, termomodernizację obiektów komunalnych i zapewnienie ich dostępności do potrzeb osób ze szczególnymi potrzebami, a także rozwój infrastruktury turystycznej;</a:t>
          </a:r>
        </a:p>
      </dgm:t>
    </dgm:pt>
    <dgm:pt modelId="{C038F1C2-B390-4CDD-BBB4-B3DB3DF59898}" type="parTrans" cxnId="{CB6B31EE-A839-40DE-B505-2792928882AE}">
      <dgm:prSet/>
      <dgm:spPr/>
      <dgm:t>
        <a:bodyPr/>
        <a:lstStyle/>
        <a:p>
          <a:endParaRPr lang="pl-PL">
            <a:solidFill>
              <a:schemeClr val="accent6"/>
            </a:solidFill>
          </a:endParaRPr>
        </a:p>
      </dgm:t>
    </dgm:pt>
    <dgm:pt modelId="{71C2902B-F41C-4530-BF44-DE40599953DB}" type="sibTrans" cxnId="{CB6B31EE-A839-40DE-B505-2792928882AE}">
      <dgm:prSet/>
      <dgm:spPr/>
      <dgm:t>
        <a:bodyPr/>
        <a:lstStyle/>
        <a:p>
          <a:endParaRPr lang="pl-PL">
            <a:solidFill>
              <a:schemeClr val="accent6"/>
            </a:solidFill>
          </a:endParaRPr>
        </a:p>
      </dgm:t>
    </dgm:pt>
    <dgm:pt modelId="{BCDB3714-95E0-42B2-8D43-541A5BCDDCD6}">
      <dgm:prSet custT="1"/>
      <dgm:spPr/>
      <dgm:t>
        <a:bodyPr/>
        <a:lstStyle/>
        <a:p>
          <a:pPr algn="just"/>
          <a:r>
            <a:rPr lang="pl-PL" sz="1000">
              <a:solidFill>
                <a:sysClr val="windowText" lastClr="000000"/>
              </a:solidFill>
            </a:rPr>
            <a:t>rozwój podmiotów ekonomii społecznej w zakresie świadczenia usług społecznych;</a:t>
          </a:r>
        </a:p>
      </dgm:t>
    </dgm:pt>
    <dgm:pt modelId="{15765E30-7413-4995-895D-8C1E733B8A13}" type="parTrans" cxnId="{F88D166B-724E-42C5-B7C6-EE7702EF5CC9}">
      <dgm:prSet/>
      <dgm:spPr/>
      <dgm:t>
        <a:bodyPr/>
        <a:lstStyle/>
        <a:p>
          <a:endParaRPr lang="pl-PL">
            <a:solidFill>
              <a:schemeClr val="accent6"/>
            </a:solidFill>
          </a:endParaRPr>
        </a:p>
      </dgm:t>
    </dgm:pt>
    <dgm:pt modelId="{0942CDED-5817-404C-968E-C16382BCF1FD}" type="sibTrans" cxnId="{F88D166B-724E-42C5-B7C6-EE7702EF5CC9}">
      <dgm:prSet/>
      <dgm:spPr/>
      <dgm:t>
        <a:bodyPr/>
        <a:lstStyle/>
        <a:p>
          <a:endParaRPr lang="pl-PL">
            <a:solidFill>
              <a:schemeClr val="accent6"/>
            </a:solidFill>
          </a:endParaRPr>
        </a:p>
      </dgm:t>
    </dgm:pt>
    <dgm:pt modelId="{1147BC3A-B035-4180-A23F-E91E3D5ACF84}">
      <dgm:prSet custT="1"/>
      <dgm:spPr/>
      <dgm:t>
        <a:bodyPr/>
        <a:lstStyle/>
        <a:p>
          <a:r>
            <a:rPr lang="pl-PL" sz="1000">
              <a:solidFill>
                <a:sysClr val="windowText" lastClr="000000"/>
              </a:solidFill>
            </a:rPr>
            <a:t>digitalizacja zasobów bibliotecznych i dziedzictwa kulturowego oraz udostępnianie ich drogą online;</a:t>
          </a:r>
        </a:p>
      </dgm:t>
    </dgm:pt>
    <dgm:pt modelId="{4D474B35-8A37-4F66-8517-7CC3536A6BC6}" type="parTrans" cxnId="{D2AE89FF-94DC-4148-AEBB-F7DBAE3F8F69}">
      <dgm:prSet/>
      <dgm:spPr/>
      <dgm:t>
        <a:bodyPr/>
        <a:lstStyle/>
        <a:p>
          <a:endParaRPr lang="pl-PL">
            <a:solidFill>
              <a:schemeClr val="accent6"/>
            </a:solidFill>
          </a:endParaRPr>
        </a:p>
      </dgm:t>
    </dgm:pt>
    <dgm:pt modelId="{51DCA276-2F62-4364-98EE-583ABBF1484C}" type="sibTrans" cxnId="{D2AE89FF-94DC-4148-AEBB-F7DBAE3F8F69}">
      <dgm:prSet/>
      <dgm:spPr/>
      <dgm:t>
        <a:bodyPr/>
        <a:lstStyle/>
        <a:p>
          <a:endParaRPr lang="pl-PL">
            <a:solidFill>
              <a:schemeClr val="accent6"/>
            </a:solidFill>
          </a:endParaRPr>
        </a:p>
      </dgm:t>
    </dgm:pt>
    <dgm:pt modelId="{B9E91373-FD78-46C7-AB26-D3B887730754}">
      <dgm:prSet custT="1"/>
      <dgm:spPr/>
      <dgm:t>
        <a:bodyPr/>
        <a:lstStyle/>
        <a:p>
          <a:r>
            <a:rPr lang="pl-PL" sz="1000">
              <a:solidFill>
                <a:sysClr val="windowText" lastClr="000000"/>
              </a:solidFill>
            </a:rPr>
            <a:t>wzrost liczby podmiotów gospodarczych zarejestrowanych na terenie gminy w wyniku pobudzenia aktywności gospodarczej;</a:t>
          </a:r>
        </a:p>
      </dgm:t>
    </dgm:pt>
    <dgm:pt modelId="{1F7A38DA-D8D6-49A9-BB34-909CED67A092}" type="parTrans" cxnId="{3EF86BFD-1A8B-4629-8EBF-1B7D982176FA}">
      <dgm:prSet/>
      <dgm:spPr/>
      <dgm:t>
        <a:bodyPr/>
        <a:lstStyle/>
        <a:p>
          <a:endParaRPr lang="pl-PL">
            <a:solidFill>
              <a:schemeClr val="accent6"/>
            </a:solidFill>
          </a:endParaRPr>
        </a:p>
      </dgm:t>
    </dgm:pt>
    <dgm:pt modelId="{1233285E-8172-4E3D-AF04-0BAD50F3936B}" type="sibTrans" cxnId="{3EF86BFD-1A8B-4629-8EBF-1B7D982176FA}">
      <dgm:prSet/>
      <dgm:spPr/>
      <dgm:t>
        <a:bodyPr/>
        <a:lstStyle/>
        <a:p>
          <a:endParaRPr lang="pl-PL">
            <a:solidFill>
              <a:schemeClr val="accent6"/>
            </a:solidFill>
          </a:endParaRPr>
        </a:p>
      </dgm:t>
    </dgm:pt>
    <dgm:pt modelId="{85624352-5C0D-4B36-AB87-5C05E0715914}">
      <dgm:prSet custT="1"/>
      <dgm:spPr/>
      <dgm:t>
        <a:bodyPr/>
        <a:lstStyle/>
        <a:p>
          <a:pPr algn="just"/>
          <a:r>
            <a:rPr lang="pl-PL" sz="1000">
              <a:solidFill>
                <a:sysClr val="windowText" lastClr="000000"/>
              </a:solidFill>
            </a:rPr>
            <a:t>wzrost liczby podmiotów gospodarczych prowadzących działalność w zakresie zakwaterowania i gastronomii, co wpływać będzie na stopień zagospodarowania turystycznego oraz potencjał turystyczny gminy;</a:t>
          </a:r>
          <a:endParaRPr lang="pl-PL" sz="1000">
            <a:solidFill>
              <a:schemeClr val="accent6"/>
            </a:solidFill>
          </a:endParaRPr>
        </a:p>
      </dgm:t>
    </dgm:pt>
    <dgm:pt modelId="{0812A7E8-867E-4ED3-B117-E2CF4A4F6391}" type="parTrans" cxnId="{DF4D08DE-37E0-4E1F-A561-4B1CF825B812}">
      <dgm:prSet/>
      <dgm:spPr/>
      <dgm:t>
        <a:bodyPr/>
        <a:lstStyle/>
        <a:p>
          <a:endParaRPr lang="pl-PL">
            <a:solidFill>
              <a:schemeClr val="accent6"/>
            </a:solidFill>
          </a:endParaRPr>
        </a:p>
      </dgm:t>
    </dgm:pt>
    <dgm:pt modelId="{0703B45F-96F4-4A5A-9AAC-CF81D4829C5E}" type="sibTrans" cxnId="{DF4D08DE-37E0-4E1F-A561-4B1CF825B812}">
      <dgm:prSet/>
      <dgm:spPr/>
      <dgm:t>
        <a:bodyPr/>
        <a:lstStyle/>
        <a:p>
          <a:endParaRPr lang="pl-PL">
            <a:solidFill>
              <a:schemeClr val="accent6"/>
            </a:solidFill>
          </a:endParaRPr>
        </a:p>
      </dgm:t>
    </dgm:pt>
    <dgm:pt modelId="{D6C8CB42-8A56-453B-8DF6-EE50D3BA9D76}">
      <dgm:prSet custT="1"/>
      <dgm:spPr/>
      <dgm:t>
        <a:bodyPr/>
        <a:lstStyle/>
        <a:p>
          <a:r>
            <a:rPr lang="pl-PL" sz="1000">
              <a:solidFill>
                <a:sysClr val="windowText" lastClr="000000"/>
              </a:solidFill>
            </a:rPr>
            <a:t>możliwość wykorzystania dostępnej powierzchni gruntów mienia komunalnego na stworzenie kolejnych terenów sportowo rekreacyjnych, ścieżek rowerowych oraz tras biegowych i Nordic Walking;</a:t>
          </a:r>
        </a:p>
      </dgm:t>
    </dgm:pt>
    <dgm:pt modelId="{27AD7444-1EAD-4BF0-ACBC-61FD95E90544}" type="parTrans" cxnId="{DB8EBB4E-01D6-48D4-B356-65BA89619350}">
      <dgm:prSet/>
      <dgm:spPr/>
      <dgm:t>
        <a:bodyPr/>
        <a:lstStyle/>
        <a:p>
          <a:endParaRPr lang="pl-PL">
            <a:solidFill>
              <a:schemeClr val="accent6"/>
            </a:solidFill>
          </a:endParaRPr>
        </a:p>
      </dgm:t>
    </dgm:pt>
    <dgm:pt modelId="{999E4087-E13A-4895-AA5C-3E5AAFB86A70}" type="sibTrans" cxnId="{DB8EBB4E-01D6-48D4-B356-65BA89619350}">
      <dgm:prSet/>
      <dgm:spPr/>
      <dgm:t>
        <a:bodyPr/>
        <a:lstStyle/>
        <a:p>
          <a:endParaRPr lang="pl-PL">
            <a:solidFill>
              <a:schemeClr val="accent6"/>
            </a:solidFill>
          </a:endParaRPr>
        </a:p>
      </dgm:t>
    </dgm:pt>
    <dgm:pt modelId="{516AA521-CBC7-413B-82FE-0EA8C3CD09C4}">
      <dgm:prSet custT="1"/>
      <dgm:spPr/>
      <dgm:t>
        <a:bodyPr/>
        <a:lstStyle/>
        <a:p>
          <a:r>
            <a:rPr lang="pl-PL" sz="1000">
              <a:solidFill>
                <a:sysClr val="windowText" lastClr="000000"/>
              </a:solidFill>
            </a:rPr>
            <a:t>skuteczność działań rewitalizacyjnych, m. in. w zakresie odrestaurowania obiektów dziedzictwa kulturowego oraz zagospodarowania przestrzeni publicznej;</a:t>
          </a:r>
        </a:p>
      </dgm:t>
    </dgm:pt>
    <dgm:pt modelId="{53E7BA94-DC80-4CFA-BCF6-CA974AEBB708}" type="parTrans" cxnId="{D74C7611-13CE-4E3C-AB0B-E37829C43789}">
      <dgm:prSet/>
      <dgm:spPr/>
      <dgm:t>
        <a:bodyPr/>
        <a:lstStyle/>
        <a:p>
          <a:endParaRPr lang="pl-PL">
            <a:solidFill>
              <a:schemeClr val="accent6"/>
            </a:solidFill>
          </a:endParaRPr>
        </a:p>
      </dgm:t>
    </dgm:pt>
    <dgm:pt modelId="{0B288B55-9A91-42CB-9817-B627E18C1B18}" type="sibTrans" cxnId="{D74C7611-13CE-4E3C-AB0B-E37829C43789}">
      <dgm:prSet/>
      <dgm:spPr/>
      <dgm:t>
        <a:bodyPr/>
        <a:lstStyle/>
        <a:p>
          <a:endParaRPr lang="pl-PL">
            <a:solidFill>
              <a:schemeClr val="accent6"/>
            </a:solidFill>
          </a:endParaRPr>
        </a:p>
      </dgm:t>
    </dgm:pt>
    <dgm:pt modelId="{8922E806-9122-4A0A-BD38-64BBAC23C8BF}">
      <dgm:prSet custT="1"/>
      <dgm:spPr/>
      <dgm:t>
        <a:bodyPr/>
        <a:lstStyle/>
        <a:p>
          <a:r>
            <a:rPr lang="pl-PL" sz="1000">
              <a:solidFill>
                <a:sysClr val="windowText" lastClr="000000"/>
              </a:solidFill>
            </a:rPr>
            <a:t>wzrost wpływów z podatków i opłat lokalnych oraz podatku dochodowego od osób fizycznych i od osob prawnych.</a:t>
          </a:r>
        </a:p>
      </dgm:t>
    </dgm:pt>
    <dgm:pt modelId="{8B191000-CE8B-48E9-AE0D-9B6852F4F3F6}" type="parTrans" cxnId="{887B47B6-C48C-4D2C-B79C-AE1E30D00420}">
      <dgm:prSet/>
      <dgm:spPr/>
      <dgm:t>
        <a:bodyPr/>
        <a:lstStyle/>
        <a:p>
          <a:endParaRPr lang="pl-PL">
            <a:solidFill>
              <a:schemeClr val="accent6"/>
            </a:solidFill>
          </a:endParaRPr>
        </a:p>
      </dgm:t>
    </dgm:pt>
    <dgm:pt modelId="{AA8BA750-5BDD-4756-A04F-042A18B4F49C}" type="sibTrans" cxnId="{887B47B6-C48C-4D2C-B79C-AE1E30D00420}">
      <dgm:prSet/>
      <dgm:spPr/>
      <dgm:t>
        <a:bodyPr/>
        <a:lstStyle/>
        <a:p>
          <a:endParaRPr lang="pl-PL">
            <a:solidFill>
              <a:schemeClr val="accent6"/>
            </a:solidFill>
          </a:endParaRPr>
        </a:p>
      </dgm:t>
    </dgm:pt>
    <dgm:pt modelId="{E53B4061-E308-42F7-98D6-A893B059A95A}">
      <dgm:prSet phldrT="[Tekst]" custT="1"/>
      <dgm:spPr/>
      <dgm:t>
        <a:bodyPr/>
        <a:lstStyle/>
        <a:p>
          <a:r>
            <a:rPr lang="pl-PL" sz="1000">
              <a:solidFill>
                <a:sysClr val="windowText" lastClr="000000"/>
              </a:solidFill>
            </a:rPr>
            <a:t>potencjał do rozwoju atrakcji turystycznych, wynikający z położenia geograficznego i komunikacyjnego oraz walorów przyrodniczych;</a:t>
          </a:r>
        </a:p>
      </dgm:t>
    </dgm:pt>
    <dgm:pt modelId="{46CB4CB2-B717-4349-9CD7-8CFBB06C8341}" type="parTrans" cxnId="{BD56864B-ECC2-45B0-8687-BB8DCB3CBE32}">
      <dgm:prSet/>
      <dgm:spPr/>
      <dgm:t>
        <a:bodyPr/>
        <a:lstStyle/>
        <a:p>
          <a:endParaRPr lang="pl-PL"/>
        </a:p>
      </dgm:t>
    </dgm:pt>
    <dgm:pt modelId="{995D08AA-78DB-4DE5-AC8C-7ECC00B020A7}" type="sibTrans" cxnId="{BD56864B-ECC2-45B0-8687-BB8DCB3CBE32}">
      <dgm:prSet/>
      <dgm:spPr/>
      <dgm:t>
        <a:bodyPr/>
        <a:lstStyle/>
        <a:p>
          <a:endParaRPr lang="pl-PL"/>
        </a:p>
      </dgm:t>
    </dgm:pt>
    <dgm:pt modelId="{2C6C8892-A447-4AA3-8142-1E149560F16C}" type="pres">
      <dgm:prSet presAssocID="{1B08411B-C690-4CA8-A114-4499B2435D7E}" presName="vert0" presStyleCnt="0">
        <dgm:presLayoutVars>
          <dgm:dir/>
          <dgm:animOne val="branch"/>
          <dgm:animLvl val="lvl"/>
        </dgm:presLayoutVars>
      </dgm:prSet>
      <dgm:spPr/>
      <dgm:t>
        <a:bodyPr/>
        <a:lstStyle/>
        <a:p>
          <a:endParaRPr lang="pl-PL"/>
        </a:p>
      </dgm:t>
    </dgm:pt>
    <dgm:pt modelId="{E03BAA9A-CCE7-4625-A94F-6FA5A635F1DA}" type="pres">
      <dgm:prSet presAssocID="{A0A1D0EA-AF61-4E06-B4A0-819946ACA4C7}" presName="thickLine" presStyleLbl="alignNode1" presStyleIdx="0" presStyleCnt="1"/>
      <dgm:spPr/>
    </dgm:pt>
    <dgm:pt modelId="{CC799EE2-CF09-4822-BAFB-DFC2A850D35E}" type="pres">
      <dgm:prSet presAssocID="{A0A1D0EA-AF61-4E06-B4A0-819946ACA4C7}" presName="horz1" presStyleCnt="0"/>
      <dgm:spPr/>
    </dgm:pt>
    <dgm:pt modelId="{19576F51-28C6-40FB-ACD1-F9C4498A87AD}" type="pres">
      <dgm:prSet presAssocID="{A0A1D0EA-AF61-4E06-B4A0-819946ACA4C7}" presName="tx1" presStyleLbl="revTx" presStyleIdx="0" presStyleCnt="11"/>
      <dgm:spPr/>
      <dgm:t>
        <a:bodyPr/>
        <a:lstStyle/>
        <a:p>
          <a:endParaRPr lang="pl-PL"/>
        </a:p>
      </dgm:t>
    </dgm:pt>
    <dgm:pt modelId="{505DE402-804A-4727-BB32-0719FC7629AA}" type="pres">
      <dgm:prSet presAssocID="{A0A1D0EA-AF61-4E06-B4A0-819946ACA4C7}" presName="vert1" presStyleCnt="0"/>
      <dgm:spPr/>
    </dgm:pt>
    <dgm:pt modelId="{03823BB8-D8C8-484E-A698-C4BDC956F8FF}" type="pres">
      <dgm:prSet presAssocID="{5BFCED11-1779-4C78-9128-7095C0BBB752}" presName="vertSpace2a" presStyleCnt="0"/>
      <dgm:spPr/>
    </dgm:pt>
    <dgm:pt modelId="{F3705916-85FC-49D9-B179-CE86338C5E89}" type="pres">
      <dgm:prSet presAssocID="{5BFCED11-1779-4C78-9128-7095C0BBB752}" presName="horz2" presStyleCnt="0"/>
      <dgm:spPr/>
    </dgm:pt>
    <dgm:pt modelId="{FE1F7EB9-59BC-4A3F-B4C8-836646928454}" type="pres">
      <dgm:prSet presAssocID="{5BFCED11-1779-4C78-9128-7095C0BBB752}" presName="horzSpace2" presStyleCnt="0"/>
      <dgm:spPr/>
    </dgm:pt>
    <dgm:pt modelId="{D5EFA510-DF9D-400A-8FF8-74813D683468}" type="pres">
      <dgm:prSet presAssocID="{5BFCED11-1779-4C78-9128-7095C0BBB752}" presName="tx2" presStyleLbl="revTx" presStyleIdx="1" presStyleCnt="11" custScaleY="28385"/>
      <dgm:spPr/>
      <dgm:t>
        <a:bodyPr/>
        <a:lstStyle/>
        <a:p>
          <a:endParaRPr lang="pl-PL"/>
        </a:p>
      </dgm:t>
    </dgm:pt>
    <dgm:pt modelId="{8BDF5D6E-6493-42FD-8C50-3E51C3B1B899}" type="pres">
      <dgm:prSet presAssocID="{5BFCED11-1779-4C78-9128-7095C0BBB752}" presName="vert2" presStyleCnt="0"/>
      <dgm:spPr/>
    </dgm:pt>
    <dgm:pt modelId="{A5232E4B-4F83-40C8-B3A1-32E614D18009}" type="pres">
      <dgm:prSet presAssocID="{5BFCED11-1779-4C78-9128-7095C0BBB752}" presName="thinLine2b" presStyleLbl="callout" presStyleIdx="0" presStyleCnt="10"/>
      <dgm:spPr/>
    </dgm:pt>
    <dgm:pt modelId="{7367FCE3-6448-4A88-B6F8-DF27B94C300D}" type="pres">
      <dgm:prSet presAssocID="{5BFCED11-1779-4C78-9128-7095C0BBB752}" presName="vertSpace2b" presStyleCnt="0"/>
      <dgm:spPr/>
    </dgm:pt>
    <dgm:pt modelId="{911B75CF-6D4D-4BAD-9004-0C9340512F67}" type="pres">
      <dgm:prSet presAssocID="{E53B4061-E308-42F7-98D6-A893B059A95A}" presName="horz2" presStyleCnt="0"/>
      <dgm:spPr/>
    </dgm:pt>
    <dgm:pt modelId="{3599F13E-2238-428A-AA3F-9297134CCB0E}" type="pres">
      <dgm:prSet presAssocID="{E53B4061-E308-42F7-98D6-A893B059A95A}" presName="horzSpace2" presStyleCnt="0"/>
      <dgm:spPr/>
    </dgm:pt>
    <dgm:pt modelId="{C4FA81D0-ED97-47BC-93BD-DF35AA332220}" type="pres">
      <dgm:prSet presAssocID="{E53B4061-E308-42F7-98D6-A893B059A95A}" presName="tx2" presStyleLbl="revTx" presStyleIdx="2" presStyleCnt="11" custScaleY="18954"/>
      <dgm:spPr/>
      <dgm:t>
        <a:bodyPr/>
        <a:lstStyle/>
        <a:p>
          <a:endParaRPr lang="pl-PL"/>
        </a:p>
      </dgm:t>
    </dgm:pt>
    <dgm:pt modelId="{709A33D7-8C4A-4CC9-B427-FFA20BBF0CB0}" type="pres">
      <dgm:prSet presAssocID="{E53B4061-E308-42F7-98D6-A893B059A95A}" presName="vert2" presStyleCnt="0"/>
      <dgm:spPr/>
    </dgm:pt>
    <dgm:pt modelId="{84F4C4F3-54B2-4B53-B75E-7700851A4D7F}" type="pres">
      <dgm:prSet presAssocID="{E53B4061-E308-42F7-98D6-A893B059A95A}" presName="thinLine2b" presStyleLbl="callout" presStyleIdx="1" presStyleCnt="10"/>
      <dgm:spPr/>
    </dgm:pt>
    <dgm:pt modelId="{2BC8D29D-D5F0-4FF2-8240-C16DA41B6A0E}" type="pres">
      <dgm:prSet presAssocID="{E53B4061-E308-42F7-98D6-A893B059A95A}" presName="vertSpace2b" presStyleCnt="0"/>
      <dgm:spPr/>
    </dgm:pt>
    <dgm:pt modelId="{2094F561-678E-49AF-A69B-9CBAC73727A6}" type="pres">
      <dgm:prSet presAssocID="{9BF73745-CADF-4037-9147-474078C77853}" presName="horz2" presStyleCnt="0"/>
      <dgm:spPr/>
    </dgm:pt>
    <dgm:pt modelId="{CC013E9E-199F-4651-B066-B4DE49B272D2}" type="pres">
      <dgm:prSet presAssocID="{9BF73745-CADF-4037-9147-474078C77853}" presName="horzSpace2" presStyleCnt="0"/>
      <dgm:spPr/>
    </dgm:pt>
    <dgm:pt modelId="{A78A4E20-ED4D-4745-9980-368FE8F28663}" type="pres">
      <dgm:prSet presAssocID="{9BF73745-CADF-4037-9147-474078C77853}" presName="tx2" presStyleLbl="revTx" presStyleIdx="3" presStyleCnt="11" custScaleY="20469"/>
      <dgm:spPr/>
      <dgm:t>
        <a:bodyPr/>
        <a:lstStyle/>
        <a:p>
          <a:endParaRPr lang="pl-PL"/>
        </a:p>
      </dgm:t>
    </dgm:pt>
    <dgm:pt modelId="{1D14DE08-48AC-4FDA-9B70-8BF578C44382}" type="pres">
      <dgm:prSet presAssocID="{9BF73745-CADF-4037-9147-474078C77853}" presName="vert2" presStyleCnt="0"/>
      <dgm:spPr/>
    </dgm:pt>
    <dgm:pt modelId="{A9010073-768D-4E7E-ABF6-82B06F410CF3}" type="pres">
      <dgm:prSet presAssocID="{9BF73745-CADF-4037-9147-474078C77853}" presName="thinLine2b" presStyleLbl="callout" presStyleIdx="2" presStyleCnt="10"/>
      <dgm:spPr/>
    </dgm:pt>
    <dgm:pt modelId="{056E0E23-6AFE-449B-953E-59F2CD48E2A2}" type="pres">
      <dgm:prSet presAssocID="{9BF73745-CADF-4037-9147-474078C77853}" presName="vertSpace2b" presStyleCnt="0"/>
      <dgm:spPr/>
    </dgm:pt>
    <dgm:pt modelId="{22032515-5638-48AB-BA96-156069871566}" type="pres">
      <dgm:prSet presAssocID="{BCDB3714-95E0-42B2-8D43-541A5BCDDCD6}" presName="horz2" presStyleCnt="0"/>
      <dgm:spPr/>
    </dgm:pt>
    <dgm:pt modelId="{FF430834-44C0-4FF6-9649-E645670DEA3C}" type="pres">
      <dgm:prSet presAssocID="{BCDB3714-95E0-42B2-8D43-541A5BCDDCD6}" presName="horzSpace2" presStyleCnt="0"/>
      <dgm:spPr/>
    </dgm:pt>
    <dgm:pt modelId="{77DE1331-F4B8-4DAF-AA38-83A1E2DE95CE}" type="pres">
      <dgm:prSet presAssocID="{BCDB3714-95E0-42B2-8D43-541A5BCDDCD6}" presName="tx2" presStyleLbl="revTx" presStyleIdx="4" presStyleCnt="11" custScaleY="12121"/>
      <dgm:spPr/>
      <dgm:t>
        <a:bodyPr/>
        <a:lstStyle/>
        <a:p>
          <a:endParaRPr lang="pl-PL"/>
        </a:p>
      </dgm:t>
    </dgm:pt>
    <dgm:pt modelId="{9559CA99-8E77-422B-A9FE-4ED59B6F58D2}" type="pres">
      <dgm:prSet presAssocID="{BCDB3714-95E0-42B2-8D43-541A5BCDDCD6}" presName="vert2" presStyleCnt="0"/>
      <dgm:spPr/>
    </dgm:pt>
    <dgm:pt modelId="{C8542D5F-763D-4617-94DB-C4535DF5C429}" type="pres">
      <dgm:prSet presAssocID="{BCDB3714-95E0-42B2-8D43-541A5BCDDCD6}" presName="thinLine2b" presStyleLbl="callout" presStyleIdx="3" presStyleCnt="10"/>
      <dgm:spPr/>
    </dgm:pt>
    <dgm:pt modelId="{85A61DC9-A93A-463A-A1B5-195909A97F4E}" type="pres">
      <dgm:prSet presAssocID="{BCDB3714-95E0-42B2-8D43-541A5BCDDCD6}" presName="vertSpace2b" presStyleCnt="0"/>
      <dgm:spPr/>
    </dgm:pt>
    <dgm:pt modelId="{B10AFFE9-C448-46F8-A92C-A9FA65DFB1FF}" type="pres">
      <dgm:prSet presAssocID="{1147BC3A-B035-4180-A23F-E91E3D5ACF84}" presName="horz2" presStyleCnt="0"/>
      <dgm:spPr/>
    </dgm:pt>
    <dgm:pt modelId="{9FAD6C43-926A-41C0-A95C-A80CA69F8055}" type="pres">
      <dgm:prSet presAssocID="{1147BC3A-B035-4180-A23F-E91E3D5ACF84}" presName="horzSpace2" presStyleCnt="0"/>
      <dgm:spPr/>
    </dgm:pt>
    <dgm:pt modelId="{35238554-0446-4D9C-A813-C363371BC7D4}" type="pres">
      <dgm:prSet presAssocID="{1147BC3A-B035-4180-A23F-E91E3D5ACF84}" presName="tx2" presStyleLbl="revTx" presStyleIdx="5" presStyleCnt="11" custScaleY="15730"/>
      <dgm:spPr/>
      <dgm:t>
        <a:bodyPr/>
        <a:lstStyle/>
        <a:p>
          <a:endParaRPr lang="pl-PL"/>
        </a:p>
      </dgm:t>
    </dgm:pt>
    <dgm:pt modelId="{4330E449-2225-45F7-AF9E-05D56E41EA5C}" type="pres">
      <dgm:prSet presAssocID="{1147BC3A-B035-4180-A23F-E91E3D5ACF84}" presName="vert2" presStyleCnt="0"/>
      <dgm:spPr/>
    </dgm:pt>
    <dgm:pt modelId="{3E917825-F9B6-42F8-B318-C61CDDCF8443}" type="pres">
      <dgm:prSet presAssocID="{1147BC3A-B035-4180-A23F-E91E3D5ACF84}" presName="thinLine2b" presStyleLbl="callout" presStyleIdx="4" presStyleCnt="10"/>
      <dgm:spPr/>
    </dgm:pt>
    <dgm:pt modelId="{69F6E19A-B6D7-48FD-BBAA-A48B706FFC36}" type="pres">
      <dgm:prSet presAssocID="{1147BC3A-B035-4180-A23F-E91E3D5ACF84}" presName="vertSpace2b" presStyleCnt="0"/>
      <dgm:spPr/>
    </dgm:pt>
    <dgm:pt modelId="{829E9F39-F2DF-4E61-9017-E8B9E2ABAA17}" type="pres">
      <dgm:prSet presAssocID="{B9E91373-FD78-46C7-AB26-D3B887730754}" presName="horz2" presStyleCnt="0"/>
      <dgm:spPr/>
    </dgm:pt>
    <dgm:pt modelId="{53EDB907-68A9-4F9D-9CC1-463F5F7F4442}" type="pres">
      <dgm:prSet presAssocID="{B9E91373-FD78-46C7-AB26-D3B887730754}" presName="horzSpace2" presStyleCnt="0"/>
      <dgm:spPr/>
    </dgm:pt>
    <dgm:pt modelId="{B9F8EF1D-7B86-4EB4-AE77-96C48A2D7682}" type="pres">
      <dgm:prSet presAssocID="{B9E91373-FD78-46C7-AB26-D3B887730754}" presName="tx2" presStyleLbl="revTx" presStyleIdx="6" presStyleCnt="11" custScaleY="18634"/>
      <dgm:spPr/>
      <dgm:t>
        <a:bodyPr/>
        <a:lstStyle/>
        <a:p>
          <a:endParaRPr lang="pl-PL"/>
        </a:p>
      </dgm:t>
    </dgm:pt>
    <dgm:pt modelId="{7A9C406B-86CB-4B53-85EC-522DC84D7152}" type="pres">
      <dgm:prSet presAssocID="{B9E91373-FD78-46C7-AB26-D3B887730754}" presName="vert2" presStyleCnt="0"/>
      <dgm:spPr/>
    </dgm:pt>
    <dgm:pt modelId="{846D6E05-EBA4-42FC-BF70-FB6D4877A58A}" type="pres">
      <dgm:prSet presAssocID="{B9E91373-FD78-46C7-AB26-D3B887730754}" presName="thinLine2b" presStyleLbl="callout" presStyleIdx="5" presStyleCnt="10"/>
      <dgm:spPr/>
    </dgm:pt>
    <dgm:pt modelId="{2D722DA6-BD7E-4EAC-B4F2-4FD9BD314DCD}" type="pres">
      <dgm:prSet presAssocID="{B9E91373-FD78-46C7-AB26-D3B887730754}" presName="vertSpace2b" presStyleCnt="0"/>
      <dgm:spPr/>
    </dgm:pt>
    <dgm:pt modelId="{79A06EEC-8284-44F1-9A3E-C5BD8CC0EA72}" type="pres">
      <dgm:prSet presAssocID="{85624352-5C0D-4B36-AB87-5C05E0715914}" presName="horz2" presStyleCnt="0"/>
      <dgm:spPr/>
    </dgm:pt>
    <dgm:pt modelId="{77E6D65C-4BB1-4224-86C7-31FD39897DBB}" type="pres">
      <dgm:prSet presAssocID="{85624352-5C0D-4B36-AB87-5C05E0715914}" presName="horzSpace2" presStyleCnt="0"/>
      <dgm:spPr/>
    </dgm:pt>
    <dgm:pt modelId="{D543E3F7-B899-425E-A6F8-93C695B97301}" type="pres">
      <dgm:prSet presAssocID="{85624352-5C0D-4B36-AB87-5C05E0715914}" presName="tx2" presStyleLbl="revTx" presStyleIdx="7" presStyleCnt="11" custScaleY="21111"/>
      <dgm:spPr/>
      <dgm:t>
        <a:bodyPr/>
        <a:lstStyle/>
        <a:p>
          <a:endParaRPr lang="pl-PL"/>
        </a:p>
      </dgm:t>
    </dgm:pt>
    <dgm:pt modelId="{E2387D60-51EF-4E60-B9E6-32BB402395BE}" type="pres">
      <dgm:prSet presAssocID="{85624352-5C0D-4B36-AB87-5C05E0715914}" presName="vert2" presStyleCnt="0"/>
      <dgm:spPr/>
    </dgm:pt>
    <dgm:pt modelId="{76163EE6-3723-40C3-A321-4DD11B9C4A63}" type="pres">
      <dgm:prSet presAssocID="{85624352-5C0D-4B36-AB87-5C05E0715914}" presName="thinLine2b" presStyleLbl="callout" presStyleIdx="6" presStyleCnt="10"/>
      <dgm:spPr/>
    </dgm:pt>
    <dgm:pt modelId="{968A2EE8-2A15-4F0B-8080-CB5156B817E4}" type="pres">
      <dgm:prSet presAssocID="{85624352-5C0D-4B36-AB87-5C05E0715914}" presName="vertSpace2b" presStyleCnt="0"/>
      <dgm:spPr/>
    </dgm:pt>
    <dgm:pt modelId="{C581F28F-C216-481C-8870-574CA5BA8B7F}" type="pres">
      <dgm:prSet presAssocID="{D6C8CB42-8A56-453B-8DF6-EE50D3BA9D76}" presName="horz2" presStyleCnt="0"/>
      <dgm:spPr/>
    </dgm:pt>
    <dgm:pt modelId="{C0C3D14A-311D-4B6D-8C6D-9BBEF31F30C0}" type="pres">
      <dgm:prSet presAssocID="{D6C8CB42-8A56-453B-8DF6-EE50D3BA9D76}" presName="horzSpace2" presStyleCnt="0"/>
      <dgm:spPr/>
    </dgm:pt>
    <dgm:pt modelId="{EF3B8994-B464-4665-B1DA-D9E9EF12D1DC}" type="pres">
      <dgm:prSet presAssocID="{D6C8CB42-8A56-453B-8DF6-EE50D3BA9D76}" presName="tx2" presStyleLbl="revTx" presStyleIdx="8" presStyleCnt="11" custScaleY="25392"/>
      <dgm:spPr/>
      <dgm:t>
        <a:bodyPr/>
        <a:lstStyle/>
        <a:p>
          <a:endParaRPr lang="pl-PL"/>
        </a:p>
      </dgm:t>
    </dgm:pt>
    <dgm:pt modelId="{AA29BBBF-3A9D-4BEF-BED8-27B9BED4C043}" type="pres">
      <dgm:prSet presAssocID="{D6C8CB42-8A56-453B-8DF6-EE50D3BA9D76}" presName="vert2" presStyleCnt="0"/>
      <dgm:spPr/>
    </dgm:pt>
    <dgm:pt modelId="{E632B5C0-0278-4673-8D12-1893AF267380}" type="pres">
      <dgm:prSet presAssocID="{D6C8CB42-8A56-453B-8DF6-EE50D3BA9D76}" presName="thinLine2b" presStyleLbl="callout" presStyleIdx="7" presStyleCnt="10"/>
      <dgm:spPr/>
    </dgm:pt>
    <dgm:pt modelId="{48F641BD-F61B-43C8-9E8F-B0FCCEC36F72}" type="pres">
      <dgm:prSet presAssocID="{D6C8CB42-8A56-453B-8DF6-EE50D3BA9D76}" presName="vertSpace2b" presStyleCnt="0"/>
      <dgm:spPr/>
    </dgm:pt>
    <dgm:pt modelId="{B8BE5B36-7D50-4A5C-A593-820E0EEFA80B}" type="pres">
      <dgm:prSet presAssocID="{516AA521-CBC7-413B-82FE-0EA8C3CD09C4}" presName="horz2" presStyleCnt="0"/>
      <dgm:spPr/>
    </dgm:pt>
    <dgm:pt modelId="{E1B855E1-207D-4870-B8AD-E1DB8C9ED249}" type="pres">
      <dgm:prSet presAssocID="{516AA521-CBC7-413B-82FE-0EA8C3CD09C4}" presName="horzSpace2" presStyleCnt="0"/>
      <dgm:spPr/>
    </dgm:pt>
    <dgm:pt modelId="{369F0412-DBD7-4ACA-BECC-3C54518EA2BC}" type="pres">
      <dgm:prSet presAssocID="{516AA521-CBC7-413B-82FE-0EA8C3CD09C4}" presName="tx2" presStyleLbl="revTx" presStyleIdx="9" presStyleCnt="11" custScaleY="16662"/>
      <dgm:spPr/>
      <dgm:t>
        <a:bodyPr/>
        <a:lstStyle/>
        <a:p>
          <a:endParaRPr lang="pl-PL"/>
        </a:p>
      </dgm:t>
    </dgm:pt>
    <dgm:pt modelId="{625A80AC-3813-41BA-97F4-A13D14492AF5}" type="pres">
      <dgm:prSet presAssocID="{516AA521-CBC7-413B-82FE-0EA8C3CD09C4}" presName="vert2" presStyleCnt="0"/>
      <dgm:spPr/>
    </dgm:pt>
    <dgm:pt modelId="{433B8D2F-A474-4189-8EF3-C70191D26071}" type="pres">
      <dgm:prSet presAssocID="{516AA521-CBC7-413B-82FE-0EA8C3CD09C4}" presName="thinLine2b" presStyleLbl="callout" presStyleIdx="8" presStyleCnt="10"/>
      <dgm:spPr/>
    </dgm:pt>
    <dgm:pt modelId="{618EFB7A-33EC-4136-AD94-7CC364B48AB7}" type="pres">
      <dgm:prSet presAssocID="{516AA521-CBC7-413B-82FE-0EA8C3CD09C4}" presName="vertSpace2b" presStyleCnt="0"/>
      <dgm:spPr/>
    </dgm:pt>
    <dgm:pt modelId="{8AE9003C-73B2-4304-9A7A-25249E7D7743}" type="pres">
      <dgm:prSet presAssocID="{8922E806-9122-4A0A-BD38-64BBAC23C8BF}" presName="horz2" presStyleCnt="0"/>
      <dgm:spPr/>
    </dgm:pt>
    <dgm:pt modelId="{874A47ED-62F7-48D5-B5B4-5E1A166F4A62}" type="pres">
      <dgm:prSet presAssocID="{8922E806-9122-4A0A-BD38-64BBAC23C8BF}" presName="horzSpace2" presStyleCnt="0"/>
      <dgm:spPr/>
    </dgm:pt>
    <dgm:pt modelId="{2BDC04BC-64EC-4052-BC7C-BDC31B01D0E6}" type="pres">
      <dgm:prSet presAssocID="{8922E806-9122-4A0A-BD38-64BBAC23C8BF}" presName="tx2" presStyleLbl="revTx" presStyleIdx="10" presStyleCnt="11" custScaleY="14965"/>
      <dgm:spPr/>
      <dgm:t>
        <a:bodyPr/>
        <a:lstStyle/>
        <a:p>
          <a:endParaRPr lang="pl-PL"/>
        </a:p>
      </dgm:t>
    </dgm:pt>
    <dgm:pt modelId="{61715CDC-FC5A-4733-82F5-34E6301856FC}" type="pres">
      <dgm:prSet presAssocID="{8922E806-9122-4A0A-BD38-64BBAC23C8BF}" presName="vert2" presStyleCnt="0"/>
      <dgm:spPr/>
    </dgm:pt>
    <dgm:pt modelId="{77BDE617-842B-480F-B850-FD220F4551CA}" type="pres">
      <dgm:prSet presAssocID="{8922E806-9122-4A0A-BD38-64BBAC23C8BF}" presName="thinLine2b" presStyleLbl="callout" presStyleIdx="9" presStyleCnt="10"/>
      <dgm:spPr/>
    </dgm:pt>
    <dgm:pt modelId="{FD1BB432-B48F-4AFD-9A39-31F0956E580E}" type="pres">
      <dgm:prSet presAssocID="{8922E806-9122-4A0A-BD38-64BBAC23C8BF}" presName="vertSpace2b" presStyleCnt="0"/>
      <dgm:spPr/>
    </dgm:pt>
  </dgm:ptLst>
  <dgm:cxnLst>
    <dgm:cxn modelId="{D2AE89FF-94DC-4148-AEBB-F7DBAE3F8F69}" srcId="{A0A1D0EA-AF61-4E06-B4A0-819946ACA4C7}" destId="{1147BC3A-B035-4180-A23F-E91E3D5ACF84}" srcOrd="4" destOrd="0" parTransId="{4D474B35-8A37-4F66-8517-7CC3536A6BC6}" sibTransId="{51DCA276-2F62-4364-98EE-583ABBF1484C}"/>
    <dgm:cxn modelId="{20FB6950-971E-4B66-89AE-0CE65494C101}" type="presOf" srcId="{9BF73745-CADF-4037-9147-474078C77853}" destId="{A78A4E20-ED4D-4745-9980-368FE8F28663}" srcOrd="0" destOrd="0" presId="urn:microsoft.com/office/officeart/2008/layout/LinedList"/>
    <dgm:cxn modelId="{F88D166B-724E-42C5-B7C6-EE7702EF5CC9}" srcId="{A0A1D0EA-AF61-4E06-B4A0-819946ACA4C7}" destId="{BCDB3714-95E0-42B2-8D43-541A5BCDDCD6}" srcOrd="3" destOrd="0" parTransId="{15765E30-7413-4995-895D-8C1E733B8A13}" sibTransId="{0942CDED-5817-404C-968E-C16382BCF1FD}"/>
    <dgm:cxn modelId="{FEAE04AC-9202-4274-94D8-E9B9F6DADFC9}" type="presOf" srcId="{5BFCED11-1779-4C78-9128-7095C0BBB752}" destId="{D5EFA510-DF9D-400A-8FF8-74813D683468}" srcOrd="0" destOrd="0" presId="urn:microsoft.com/office/officeart/2008/layout/LinedList"/>
    <dgm:cxn modelId="{DB8EBB4E-01D6-48D4-B356-65BA89619350}" srcId="{A0A1D0EA-AF61-4E06-B4A0-819946ACA4C7}" destId="{D6C8CB42-8A56-453B-8DF6-EE50D3BA9D76}" srcOrd="7" destOrd="0" parTransId="{27AD7444-1EAD-4BF0-ACBC-61FD95E90544}" sibTransId="{999E4087-E13A-4895-AA5C-3E5AAFB86A70}"/>
    <dgm:cxn modelId="{C81085DA-565E-475B-9EEC-6567BC3FD0A2}" srcId="{A0A1D0EA-AF61-4E06-B4A0-819946ACA4C7}" destId="{5BFCED11-1779-4C78-9128-7095C0BBB752}" srcOrd="0" destOrd="0" parTransId="{D719A66F-06FD-4B9E-9C98-1495DD9A404D}" sibTransId="{DE42F67C-D324-49AE-B0F6-51C6224C9A89}"/>
    <dgm:cxn modelId="{887B47B6-C48C-4D2C-B79C-AE1E30D00420}" srcId="{A0A1D0EA-AF61-4E06-B4A0-819946ACA4C7}" destId="{8922E806-9122-4A0A-BD38-64BBAC23C8BF}" srcOrd="9" destOrd="0" parTransId="{8B191000-CE8B-48E9-AE0D-9B6852F4F3F6}" sibTransId="{AA8BA750-5BDD-4756-A04F-042A18B4F49C}"/>
    <dgm:cxn modelId="{877FCBFF-014B-4BD2-A52E-6936212B4829}" type="presOf" srcId="{8922E806-9122-4A0A-BD38-64BBAC23C8BF}" destId="{2BDC04BC-64EC-4052-BC7C-BDC31B01D0E6}" srcOrd="0" destOrd="0" presId="urn:microsoft.com/office/officeart/2008/layout/LinedList"/>
    <dgm:cxn modelId="{F423804D-9A51-4902-BF45-2678AC478899}" type="presOf" srcId="{D6C8CB42-8A56-453B-8DF6-EE50D3BA9D76}" destId="{EF3B8994-B464-4665-B1DA-D9E9EF12D1DC}" srcOrd="0" destOrd="0" presId="urn:microsoft.com/office/officeart/2008/layout/LinedList"/>
    <dgm:cxn modelId="{DF4D08DE-37E0-4E1F-A561-4B1CF825B812}" srcId="{A0A1D0EA-AF61-4E06-B4A0-819946ACA4C7}" destId="{85624352-5C0D-4B36-AB87-5C05E0715914}" srcOrd="6" destOrd="0" parTransId="{0812A7E8-867E-4ED3-B117-E2CF4A4F6391}" sibTransId="{0703B45F-96F4-4A5A-9AAC-CF81D4829C5E}"/>
    <dgm:cxn modelId="{3EF86BFD-1A8B-4629-8EBF-1B7D982176FA}" srcId="{A0A1D0EA-AF61-4E06-B4A0-819946ACA4C7}" destId="{B9E91373-FD78-46C7-AB26-D3B887730754}" srcOrd="5" destOrd="0" parTransId="{1F7A38DA-D8D6-49A9-BB34-909CED67A092}" sibTransId="{1233285E-8172-4E3D-AF04-0BAD50F3936B}"/>
    <dgm:cxn modelId="{091F0C66-B184-4DBE-A2C1-AC429CE8EF41}" srcId="{1B08411B-C690-4CA8-A114-4499B2435D7E}" destId="{A0A1D0EA-AF61-4E06-B4A0-819946ACA4C7}" srcOrd="0" destOrd="0" parTransId="{A7C1FD7D-F1AD-4031-8AB7-976BFD2C5A50}" sibTransId="{7CA3873F-90ED-41B7-B719-CEB7B0E1C7BE}"/>
    <dgm:cxn modelId="{E7C5B9E8-2C80-4246-884F-3C4784659B7A}" type="presOf" srcId="{516AA521-CBC7-413B-82FE-0EA8C3CD09C4}" destId="{369F0412-DBD7-4ACA-BECC-3C54518EA2BC}" srcOrd="0" destOrd="0" presId="urn:microsoft.com/office/officeart/2008/layout/LinedList"/>
    <dgm:cxn modelId="{3F2C20BD-55FC-4994-AE3D-8412F66BB2F1}" type="presOf" srcId="{E53B4061-E308-42F7-98D6-A893B059A95A}" destId="{C4FA81D0-ED97-47BC-93BD-DF35AA332220}" srcOrd="0" destOrd="0" presId="urn:microsoft.com/office/officeart/2008/layout/LinedList"/>
    <dgm:cxn modelId="{C8237253-A4D5-4383-A7F9-1F4E3DFE89B1}" type="presOf" srcId="{A0A1D0EA-AF61-4E06-B4A0-819946ACA4C7}" destId="{19576F51-28C6-40FB-ACD1-F9C4498A87AD}" srcOrd="0" destOrd="0" presId="urn:microsoft.com/office/officeart/2008/layout/LinedList"/>
    <dgm:cxn modelId="{BCE3FBB0-2D1F-49C6-9BC1-FA06C7E2C5DE}" type="presOf" srcId="{1147BC3A-B035-4180-A23F-E91E3D5ACF84}" destId="{35238554-0446-4D9C-A813-C363371BC7D4}" srcOrd="0" destOrd="0" presId="urn:microsoft.com/office/officeart/2008/layout/LinedList"/>
    <dgm:cxn modelId="{BD56864B-ECC2-45B0-8687-BB8DCB3CBE32}" srcId="{A0A1D0EA-AF61-4E06-B4A0-819946ACA4C7}" destId="{E53B4061-E308-42F7-98D6-A893B059A95A}" srcOrd="1" destOrd="0" parTransId="{46CB4CB2-B717-4349-9CD7-8CFBB06C8341}" sibTransId="{995D08AA-78DB-4DE5-AC8C-7ECC00B020A7}"/>
    <dgm:cxn modelId="{D74C7611-13CE-4E3C-AB0B-E37829C43789}" srcId="{A0A1D0EA-AF61-4E06-B4A0-819946ACA4C7}" destId="{516AA521-CBC7-413B-82FE-0EA8C3CD09C4}" srcOrd="8" destOrd="0" parTransId="{53E7BA94-DC80-4CFA-BCF6-CA974AEBB708}" sibTransId="{0B288B55-9A91-42CB-9817-B627E18C1B18}"/>
    <dgm:cxn modelId="{A27579CB-2F82-4C78-8463-16B5E1CDEAFA}" type="presOf" srcId="{85624352-5C0D-4B36-AB87-5C05E0715914}" destId="{D543E3F7-B899-425E-A6F8-93C695B97301}" srcOrd="0" destOrd="0" presId="urn:microsoft.com/office/officeart/2008/layout/LinedList"/>
    <dgm:cxn modelId="{61050113-0A1F-478A-8757-198C286529C2}" type="presOf" srcId="{BCDB3714-95E0-42B2-8D43-541A5BCDDCD6}" destId="{77DE1331-F4B8-4DAF-AA38-83A1E2DE95CE}" srcOrd="0" destOrd="0" presId="urn:microsoft.com/office/officeart/2008/layout/LinedList"/>
    <dgm:cxn modelId="{CB6B31EE-A839-40DE-B505-2792928882AE}" srcId="{A0A1D0EA-AF61-4E06-B4A0-819946ACA4C7}" destId="{9BF73745-CADF-4037-9147-474078C77853}" srcOrd="2" destOrd="0" parTransId="{C038F1C2-B390-4CDD-BBB4-B3DB3DF59898}" sibTransId="{71C2902B-F41C-4530-BF44-DE40599953DB}"/>
    <dgm:cxn modelId="{1DD4575B-B0AE-406F-A3C5-B1A2162A5651}" type="presOf" srcId="{B9E91373-FD78-46C7-AB26-D3B887730754}" destId="{B9F8EF1D-7B86-4EB4-AE77-96C48A2D7682}" srcOrd="0" destOrd="0" presId="urn:microsoft.com/office/officeart/2008/layout/LinedList"/>
    <dgm:cxn modelId="{78B07FEE-DBBD-4F1B-ABEA-1455AD49C942}" type="presOf" srcId="{1B08411B-C690-4CA8-A114-4499B2435D7E}" destId="{2C6C8892-A447-4AA3-8142-1E149560F16C}" srcOrd="0" destOrd="0" presId="urn:microsoft.com/office/officeart/2008/layout/LinedList"/>
    <dgm:cxn modelId="{67D6C01C-2E98-41E8-80C0-DC33DC2DF0F4}" type="presParOf" srcId="{2C6C8892-A447-4AA3-8142-1E149560F16C}" destId="{E03BAA9A-CCE7-4625-A94F-6FA5A635F1DA}" srcOrd="0" destOrd="0" presId="urn:microsoft.com/office/officeart/2008/layout/LinedList"/>
    <dgm:cxn modelId="{A572377C-B073-4732-886C-B7B6E5EE0658}" type="presParOf" srcId="{2C6C8892-A447-4AA3-8142-1E149560F16C}" destId="{CC799EE2-CF09-4822-BAFB-DFC2A850D35E}" srcOrd="1" destOrd="0" presId="urn:microsoft.com/office/officeart/2008/layout/LinedList"/>
    <dgm:cxn modelId="{3D983757-6FCF-44C7-BD3F-26AFA5C2EDDC}" type="presParOf" srcId="{CC799EE2-CF09-4822-BAFB-DFC2A850D35E}" destId="{19576F51-28C6-40FB-ACD1-F9C4498A87AD}" srcOrd="0" destOrd="0" presId="urn:microsoft.com/office/officeart/2008/layout/LinedList"/>
    <dgm:cxn modelId="{F33400EF-241D-4408-8F1E-344914527ECE}" type="presParOf" srcId="{CC799EE2-CF09-4822-BAFB-DFC2A850D35E}" destId="{505DE402-804A-4727-BB32-0719FC7629AA}" srcOrd="1" destOrd="0" presId="urn:microsoft.com/office/officeart/2008/layout/LinedList"/>
    <dgm:cxn modelId="{F67CA6A0-A44C-46A1-B28B-D456007D498E}" type="presParOf" srcId="{505DE402-804A-4727-BB32-0719FC7629AA}" destId="{03823BB8-D8C8-484E-A698-C4BDC956F8FF}" srcOrd="0" destOrd="0" presId="urn:microsoft.com/office/officeart/2008/layout/LinedList"/>
    <dgm:cxn modelId="{9828C937-7C3C-4293-83EB-72A6C5000E9F}" type="presParOf" srcId="{505DE402-804A-4727-BB32-0719FC7629AA}" destId="{F3705916-85FC-49D9-B179-CE86338C5E89}" srcOrd="1" destOrd="0" presId="urn:microsoft.com/office/officeart/2008/layout/LinedList"/>
    <dgm:cxn modelId="{0B0B43CC-55B6-4AD7-9C9D-39F4B1345235}" type="presParOf" srcId="{F3705916-85FC-49D9-B179-CE86338C5E89}" destId="{FE1F7EB9-59BC-4A3F-B4C8-836646928454}" srcOrd="0" destOrd="0" presId="urn:microsoft.com/office/officeart/2008/layout/LinedList"/>
    <dgm:cxn modelId="{F8CFC729-97FA-426A-98C5-DE2F5866411C}" type="presParOf" srcId="{F3705916-85FC-49D9-B179-CE86338C5E89}" destId="{D5EFA510-DF9D-400A-8FF8-74813D683468}" srcOrd="1" destOrd="0" presId="urn:microsoft.com/office/officeart/2008/layout/LinedList"/>
    <dgm:cxn modelId="{CDCE9467-199F-4055-B5EA-EA8510DC62CA}" type="presParOf" srcId="{F3705916-85FC-49D9-B179-CE86338C5E89}" destId="{8BDF5D6E-6493-42FD-8C50-3E51C3B1B899}" srcOrd="2" destOrd="0" presId="urn:microsoft.com/office/officeart/2008/layout/LinedList"/>
    <dgm:cxn modelId="{9C163CFE-0EDB-4D8F-9F39-B2315EC35D7D}" type="presParOf" srcId="{505DE402-804A-4727-BB32-0719FC7629AA}" destId="{A5232E4B-4F83-40C8-B3A1-32E614D18009}" srcOrd="2" destOrd="0" presId="urn:microsoft.com/office/officeart/2008/layout/LinedList"/>
    <dgm:cxn modelId="{039D5F0E-2EC0-4620-9409-A8A436B93AF6}" type="presParOf" srcId="{505DE402-804A-4727-BB32-0719FC7629AA}" destId="{7367FCE3-6448-4A88-B6F8-DF27B94C300D}" srcOrd="3" destOrd="0" presId="urn:microsoft.com/office/officeart/2008/layout/LinedList"/>
    <dgm:cxn modelId="{96C862FA-735A-43E4-8298-007152066718}" type="presParOf" srcId="{505DE402-804A-4727-BB32-0719FC7629AA}" destId="{911B75CF-6D4D-4BAD-9004-0C9340512F67}" srcOrd="4" destOrd="0" presId="urn:microsoft.com/office/officeart/2008/layout/LinedList"/>
    <dgm:cxn modelId="{EC2B996F-41E9-47CE-ACD1-37E5B1552BD9}" type="presParOf" srcId="{911B75CF-6D4D-4BAD-9004-0C9340512F67}" destId="{3599F13E-2238-428A-AA3F-9297134CCB0E}" srcOrd="0" destOrd="0" presId="urn:microsoft.com/office/officeart/2008/layout/LinedList"/>
    <dgm:cxn modelId="{61145AD9-0D98-4023-8AEB-43DC3EBE7EE5}" type="presParOf" srcId="{911B75CF-6D4D-4BAD-9004-0C9340512F67}" destId="{C4FA81D0-ED97-47BC-93BD-DF35AA332220}" srcOrd="1" destOrd="0" presId="urn:microsoft.com/office/officeart/2008/layout/LinedList"/>
    <dgm:cxn modelId="{BCCEBBC7-7571-4433-BB72-EF86B7B6BD35}" type="presParOf" srcId="{911B75CF-6D4D-4BAD-9004-0C9340512F67}" destId="{709A33D7-8C4A-4CC9-B427-FFA20BBF0CB0}" srcOrd="2" destOrd="0" presId="urn:microsoft.com/office/officeart/2008/layout/LinedList"/>
    <dgm:cxn modelId="{4D025C5B-2382-4B9F-9F23-CF039A0B561C}" type="presParOf" srcId="{505DE402-804A-4727-BB32-0719FC7629AA}" destId="{84F4C4F3-54B2-4B53-B75E-7700851A4D7F}" srcOrd="5" destOrd="0" presId="urn:microsoft.com/office/officeart/2008/layout/LinedList"/>
    <dgm:cxn modelId="{DA865639-D982-4B2B-A44A-8F2BB1BF0D40}" type="presParOf" srcId="{505DE402-804A-4727-BB32-0719FC7629AA}" destId="{2BC8D29D-D5F0-4FF2-8240-C16DA41B6A0E}" srcOrd="6" destOrd="0" presId="urn:microsoft.com/office/officeart/2008/layout/LinedList"/>
    <dgm:cxn modelId="{9433797C-34A9-4491-9DDE-64DA6ACB5C76}" type="presParOf" srcId="{505DE402-804A-4727-BB32-0719FC7629AA}" destId="{2094F561-678E-49AF-A69B-9CBAC73727A6}" srcOrd="7" destOrd="0" presId="urn:microsoft.com/office/officeart/2008/layout/LinedList"/>
    <dgm:cxn modelId="{E4DB3709-218B-4A87-AAA7-0B2E0FE7F8FD}" type="presParOf" srcId="{2094F561-678E-49AF-A69B-9CBAC73727A6}" destId="{CC013E9E-199F-4651-B066-B4DE49B272D2}" srcOrd="0" destOrd="0" presId="urn:microsoft.com/office/officeart/2008/layout/LinedList"/>
    <dgm:cxn modelId="{6612A597-ADF1-44B3-A9DE-99E5DA298C76}" type="presParOf" srcId="{2094F561-678E-49AF-A69B-9CBAC73727A6}" destId="{A78A4E20-ED4D-4745-9980-368FE8F28663}" srcOrd="1" destOrd="0" presId="urn:microsoft.com/office/officeart/2008/layout/LinedList"/>
    <dgm:cxn modelId="{0BAA0CE8-3A57-4F0E-87DD-09CD6FAF5EA3}" type="presParOf" srcId="{2094F561-678E-49AF-A69B-9CBAC73727A6}" destId="{1D14DE08-48AC-4FDA-9B70-8BF578C44382}" srcOrd="2" destOrd="0" presId="urn:microsoft.com/office/officeart/2008/layout/LinedList"/>
    <dgm:cxn modelId="{7FE8A379-7C29-4A60-9439-4FABA58A9ED4}" type="presParOf" srcId="{505DE402-804A-4727-BB32-0719FC7629AA}" destId="{A9010073-768D-4E7E-ABF6-82B06F410CF3}" srcOrd="8" destOrd="0" presId="urn:microsoft.com/office/officeart/2008/layout/LinedList"/>
    <dgm:cxn modelId="{4E7C1144-509E-4E35-AB5F-78B8A199C3B3}" type="presParOf" srcId="{505DE402-804A-4727-BB32-0719FC7629AA}" destId="{056E0E23-6AFE-449B-953E-59F2CD48E2A2}" srcOrd="9" destOrd="0" presId="urn:microsoft.com/office/officeart/2008/layout/LinedList"/>
    <dgm:cxn modelId="{DB1D2C31-03D4-48E8-89D1-1744146E657E}" type="presParOf" srcId="{505DE402-804A-4727-BB32-0719FC7629AA}" destId="{22032515-5638-48AB-BA96-156069871566}" srcOrd="10" destOrd="0" presId="urn:microsoft.com/office/officeart/2008/layout/LinedList"/>
    <dgm:cxn modelId="{106D494C-090C-4C68-9A08-A4E82B3BBDF6}" type="presParOf" srcId="{22032515-5638-48AB-BA96-156069871566}" destId="{FF430834-44C0-4FF6-9649-E645670DEA3C}" srcOrd="0" destOrd="0" presId="urn:microsoft.com/office/officeart/2008/layout/LinedList"/>
    <dgm:cxn modelId="{021AD90C-247B-483C-8300-713BC057D26D}" type="presParOf" srcId="{22032515-5638-48AB-BA96-156069871566}" destId="{77DE1331-F4B8-4DAF-AA38-83A1E2DE95CE}" srcOrd="1" destOrd="0" presId="urn:microsoft.com/office/officeart/2008/layout/LinedList"/>
    <dgm:cxn modelId="{DDE64501-7842-45EE-9907-4C9E1B5B3638}" type="presParOf" srcId="{22032515-5638-48AB-BA96-156069871566}" destId="{9559CA99-8E77-422B-A9FE-4ED59B6F58D2}" srcOrd="2" destOrd="0" presId="urn:microsoft.com/office/officeart/2008/layout/LinedList"/>
    <dgm:cxn modelId="{19A59C30-8C52-4C97-8BEA-820035E66F84}" type="presParOf" srcId="{505DE402-804A-4727-BB32-0719FC7629AA}" destId="{C8542D5F-763D-4617-94DB-C4535DF5C429}" srcOrd="11" destOrd="0" presId="urn:microsoft.com/office/officeart/2008/layout/LinedList"/>
    <dgm:cxn modelId="{F9B42542-B594-49F9-BC1B-D4FBCAC44C85}" type="presParOf" srcId="{505DE402-804A-4727-BB32-0719FC7629AA}" destId="{85A61DC9-A93A-463A-A1B5-195909A97F4E}" srcOrd="12" destOrd="0" presId="urn:microsoft.com/office/officeart/2008/layout/LinedList"/>
    <dgm:cxn modelId="{91C23825-1835-4EBD-979F-03CD7DF1DD29}" type="presParOf" srcId="{505DE402-804A-4727-BB32-0719FC7629AA}" destId="{B10AFFE9-C448-46F8-A92C-A9FA65DFB1FF}" srcOrd="13" destOrd="0" presId="urn:microsoft.com/office/officeart/2008/layout/LinedList"/>
    <dgm:cxn modelId="{0429F914-58C8-4546-A95A-F96D81F7B33D}" type="presParOf" srcId="{B10AFFE9-C448-46F8-A92C-A9FA65DFB1FF}" destId="{9FAD6C43-926A-41C0-A95C-A80CA69F8055}" srcOrd="0" destOrd="0" presId="urn:microsoft.com/office/officeart/2008/layout/LinedList"/>
    <dgm:cxn modelId="{0D594FEA-2290-48F9-82EF-A602D03B9B85}" type="presParOf" srcId="{B10AFFE9-C448-46F8-A92C-A9FA65DFB1FF}" destId="{35238554-0446-4D9C-A813-C363371BC7D4}" srcOrd="1" destOrd="0" presId="urn:microsoft.com/office/officeart/2008/layout/LinedList"/>
    <dgm:cxn modelId="{D48B00F1-F8B1-44DC-B380-2C664DBC5EEB}" type="presParOf" srcId="{B10AFFE9-C448-46F8-A92C-A9FA65DFB1FF}" destId="{4330E449-2225-45F7-AF9E-05D56E41EA5C}" srcOrd="2" destOrd="0" presId="urn:microsoft.com/office/officeart/2008/layout/LinedList"/>
    <dgm:cxn modelId="{CC3D9442-847A-4BBB-86C2-E70D714C4AC0}" type="presParOf" srcId="{505DE402-804A-4727-BB32-0719FC7629AA}" destId="{3E917825-F9B6-42F8-B318-C61CDDCF8443}" srcOrd="14" destOrd="0" presId="urn:microsoft.com/office/officeart/2008/layout/LinedList"/>
    <dgm:cxn modelId="{33B4572F-915A-404F-B4E6-B3868593ECE1}" type="presParOf" srcId="{505DE402-804A-4727-BB32-0719FC7629AA}" destId="{69F6E19A-B6D7-48FD-BBAA-A48B706FFC36}" srcOrd="15" destOrd="0" presId="urn:microsoft.com/office/officeart/2008/layout/LinedList"/>
    <dgm:cxn modelId="{08752923-F28F-4B8D-B3AB-81B975342DC7}" type="presParOf" srcId="{505DE402-804A-4727-BB32-0719FC7629AA}" destId="{829E9F39-F2DF-4E61-9017-E8B9E2ABAA17}" srcOrd="16" destOrd="0" presId="urn:microsoft.com/office/officeart/2008/layout/LinedList"/>
    <dgm:cxn modelId="{D694C0B8-FEF6-4BDA-ACA2-99B866B89D99}" type="presParOf" srcId="{829E9F39-F2DF-4E61-9017-E8B9E2ABAA17}" destId="{53EDB907-68A9-4F9D-9CC1-463F5F7F4442}" srcOrd="0" destOrd="0" presId="urn:microsoft.com/office/officeart/2008/layout/LinedList"/>
    <dgm:cxn modelId="{A7E59262-14EE-4C18-8180-3CF14599C5AE}" type="presParOf" srcId="{829E9F39-F2DF-4E61-9017-E8B9E2ABAA17}" destId="{B9F8EF1D-7B86-4EB4-AE77-96C48A2D7682}" srcOrd="1" destOrd="0" presId="urn:microsoft.com/office/officeart/2008/layout/LinedList"/>
    <dgm:cxn modelId="{18810C94-EBA0-4BC0-A4E4-D5E85766283A}" type="presParOf" srcId="{829E9F39-F2DF-4E61-9017-E8B9E2ABAA17}" destId="{7A9C406B-86CB-4B53-85EC-522DC84D7152}" srcOrd="2" destOrd="0" presId="urn:microsoft.com/office/officeart/2008/layout/LinedList"/>
    <dgm:cxn modelId="{3C54C7CF-8229-487E-AADB-7576FCC3A1D9}" type="presParOf" srcId="{505DE402-804A-4727-BB32-0719FC7629AA}" destId="{846D6E05-EBA4-42FC-BF70-FB6D4877A58A}" srcOrd="17" destOrd="0" presId="urn:microsoft.com/office/officeart/2008/layout/LinedList"/>
    <dgm:cxn modelId="{6AA7A137-D5E6-4562-ADB9-8E86AB4C1872}" type="presParOf" srcId="{505DE402-804A-4727-BB32-0719FC7629AA}" destId="{2D722DA6-BD7E-4EAC-B4F2-4FD9BD314DCD}" srcOrd="18" destOrd="0" presId="urn:microsoft.com/office/officeart/2008/layout/LinedList"/>
    <dgm:cxn modelId="{7041B5EB-8043-490C-8810-5BD32163173E}" type="presParOf" srcId="{505DE402-804A-4727-BB32-0719FC7629AA}" destId="{79A06EEC-8284-44F1-9A3E-C5BD8CC0EA72}" srcOrd="19" destOrd="0" presId="urn:microsoft.com/office/officeart/2008/layout/LinedList"/>
    <dgm:cxn modelId="{0CA3189F-9CD5-496A-A996-775438AEE6B7}" type="presParOf" srcId="{79A06EEC-8284-44F1-9A3E-C5BD8CC0EA72}" destId="{77E6D65C-4BB1-4224-86C7-31FD39897DBB}" srcOrd="0" destOrd="0" presId="urn:microsoft.com/office/officeart/2008/layout/LinedList"/>
    <dgm:cxn modelId="{81CD542D-953A-4BE3-9D45-D6FD7909FF62}" type="presParOf" srcId="{79A06EEC-8284-44F1-9A3E-C5BD8CC0EA72}" destId="{D543E3F7-B899-425E-A6F8-93C695B97301}" srcOrd="1" destOrd="0" presId="urn:microsoft.com/office/officeart/2008/layout/LinedList"/>
    <dgm:cxn modelId="{7EEE7E28-51C7-4032-85E0-A98E6D57D3A8}" type="presParOf" srcId="{79A06EEC-8284-44F1-9A3E-C5BD8CC0EA72}" destId="{E2387D60-51EF-4E60-B9E6-32BB402395BE}" srcOrd="2" destOrd="0" presId="urn:microsoft.com/office/officeart/2008/layout/LinedList"/>
    <dgm:cxn modelId="{D8B1E8FA-EDFB-4DD0-8531-A69C5CDED7CA}" type="presParOf" srcId="{505DE402-804A-4727-BB32-0719FC7629AA}" destId="{76163EE6-3723-40C3-A321-4DD11B9C4A63}" srcOrd="20" destOrd="0" presId="urn:microsoft.com/office/officeart/2008/layout/LinedList"/>
    <dgm:cxn modelId="{4A03B634-125D-404C-9A59-4D55AEADEAB4}" type="presParOf" srcId="{505DE402-804A-4727-BB32-0719FC7629AA}" destId="{968A2EE8-2A15-4F0B-8080-CB5156B817E4}" srcOrd="21" destOrd="0" presId="urn:microsoft.com/office/officeart/2008/layout/LinedList"/>
    <dgm:cxn modelId="{72B2A8E8-7AFE-46CF-A304-ABA05F33CBE3}" type="presParOf" srcId="{505DE402-804A-4727-BB32-0719FC7629AA}" destId="{C581F28F-C216-481C-8870-574CA5BA8B7F}" srcOrd="22" destOrd="0" presId="urn:microsoft.com/office/officeart/2008/layout/LinedList"/>
    <dgm:cxn modelId="{2C472C25-8C63-4580-A8BF-7C50D7F7D29D}" type="presParOf" srcId="{C581F28F-C216-481C-8870-574CA5BA8B7F}" destId="{C0C3D14A-311D-4B6D-8C6D-9BBEF31F30C0}" srcOrd="0" destOrd="0" presId="urn:microsoft.com/office/officeart/2008/layout/LinedList"/>
    <dgm:cxn modelId="{21DD5477-4BFE-4DA8-AD28-B5369BFE9586}" type="presParOf" srcId="{C581F28F-C216-481C-8870-574CA5BA8B7F}" destId="{EF3B8994-B464-4665-B1DA-D9E9EF12D1DC}" srcOrd="1" destOrd="0" presId="urn:microsoft.com/office/officeart/2008/layout/LinedList"/>
    <dgm:cxn modelId="{6D025D37-3775-44D9-B78B-01486969133C}" type="presParOf" srcId="{C581F28F-C216-481C-8870-574CA5BA8B7F}" destId="{AA29BBBF-3A9D-4BEF-BED8-27B9BED4C043}" srcOrd="2" destOrd="0" presId="urn:microsoft.com/office/officeart/2008/layout/LinedList"/>
    <dgm:cxn modelId="{FCE78A6D-1A5F-47E9-BB98-4AD64C808E26}" type="presParOf" srcId="{505DE402-804A-4727-BB32-0719FC7629AA}" destId="{E632B5C0-0278-4673-8D12-1893AF267380}" srcOrd="23" destOrd="0" presId="urn:microsoft.com/office/officeart/2008/layout/LinedList"/>
    <dgm:cxn modelId="{7431AD50-809A-4721-8448-1F833D61EE35}" type="presParOf" srcId="{505DE402-804A-4727-BB32-0719FC7629AA}" destId="{48F641BD-F61B-43C8-9E8F-B0FCCEC36F72}" srcOrd="24" destOrd="0" presId="urn:microsoft.com/office/officeart/2008/layout/LinedList"/>
    <dgm:cxn modelId="{7DEE347A-B926-40F6-A32A-5406CFB97D8E}" type="presParOf" srcId="{505DE402-804A-4727-BB32-0719FC7629AA}" destId="{B8BE5B36-7D50-4A5C-A593-820E0EEFA80B}" srcOrd="25" destOrd="0" presId="urn:microsoft.com/office/officeart/2008/layout/LinedList"/>
    <dgm:cxn modelId="{8843895E-E3F2-45D9-8193-637750254536}" type="presParOf" srcId="{B8BE5B36-7D50-4A5C-A593-820E0EEFA80B}" destId="{E1B855E1-207D-4870-B8AD-E1DB8C9ED249}" srcOrd="0" destOrd="0" presId="urn:microsoft.com/office/officeart/2008/layout/LinedList"/>
    <dgm:cxn modelId="{94DD717A-0ABA-43A8-8420-B442FF51E4E3}" type="presParOf" srcId="{B8BE5B36-7D50-4A5C-A593-820E0EEFA80B}" destId="{369F0412-DBD7-4ACA-BECC-3C54518EA2BC}" srcOrd="1" destOrd="0" presId="urn:microsoft.com/office/officeart/2008/layout/LinedList"/>
    <dgm:cxn modelId="{674CD876-C8DE-4A5D-84B9-1368353AB37C}" type="presParOf" srcId="{B8BE5B36-7D50-4A5C-A593-820E0EEFA80B}" destId="{625A80AC-3813-41BA-97F4-A13D14492AF5}" srcOrd="2" destOrd="0" presId="urn:microsoft.com/office/officeart/2008/layout/LinedList"/>
    <dgm:cxn modelId="{E75361A4-ABEA-4567-A3F4-8FB9734B8E8C}" type="presParOf" srcId="{505DE402-804A-4727-BB32-0719FC7629AA}" destId="{433B8D2F-A474-4189-8EF3-C70191D26071}" srcOrd="26" destOrd="0" presId="urn:microsoft.com/office/officeart/2008/layout/LinedList"/>
    <dgm:cxn modelId="{68394B8E-2A8B-4B91-B282-6012F32F43BC}" type="presParOf" srcId="{505DE402-804A-4727-BB32-0719FC7629AA}" destId="{618EFB7A-33EC-4136-AD94-7CC364B48AB7}" srcOrd="27" destOrd="0" presId="urn:microsoft.com/office/officeart/2008/layout/LinedList"/>
    <dgm:cxn modelId="{2046D269-EC5F-4A8B-9F9D-98B7066FB3E0}" type="presParOf" srcId="{505DE402-804A-4727-BB32-0719FC7629AA}" destId="{8AE9003C-73B2-4304-9A7A-25249E7D7743}" srcOrd="28" destOrd="0" presId="urn:microsoft.com/office/officeart/2008/layout/LinedList"/>
    <dgm:cxn modelId="{3E4B1B68-9CBB-493B-A582-DE1D15D0318A}" type="presParOf" srcId="{8AE9003C-73B2-4304-9A7A-25249E7D7743}" destId="{874A47ED-62F7-48D5-B5B4-5E1A166F4A62}" srcOrd="0" destOrd="0" presId="urn:microsoft.com/office/officeart/2008/layout/LinedList"/>
    <dgm:cxn modelId="{1F5C7740-DE0E-41A3-89E6-C8AF4268B64E}" type="presParOf" srcId="{8AE9003C-73B2-4304-9A7A-25249E7D7743}" destId="{2BDC04BC-64EC-4052-BC7C-BDC31B01D0E6}" srcOrd="1" destOrd="0" presId="urn:microsoft.com/office/officeart/2008/layout/LinedList"/>
    <dgm:cxn modelId="{264478DB-9D63-42A6-915A-BB79800B33EE}" type="presParOf" srcId="{8AE9003C-73B2-4304-9A7A-25249E7D7743}" destId="{61715CDC-FC5A-4733-82F5-34E6301856FC}" srcOrd="2" destOrd="0" presId="urn:microsoft.com/office/officeart/2008/layout/LinedList"/>
    <dgm:cxn modelId="{C65BD021-7F1F-4AFA-AABF-F445B717A80F}" type="presParOf" srcId="{505DE402-804A-4727-BB32-0719FC7629AA}" destId="{77BDE617-842B-480F-B850-FD220F4551CA}" srcOrd="29" destOrd="0" presId="urn:microsoft.com/office/officeart/2008/layout/LinedList"/>
    <dgm:cxn modelId="{06A4463C-1B8C-470B-BE27-094E6D5D3C0C}" type="presParOf" srcId="{505DE402-804A-4727-BB32-0719FC7629AA}" destId="{FD1BB432-B48F-4AFD-9A39-31F0956E580E}" srcOrd="30" destOrd="0" presId="urn:microsoft.com/office/officeart/2008/layout/LinedList"/>
  </dgm:cxnLst>
  <dgm:bg/>
  <dgm:whole/>
  <dgm:extLst>
    <a:ext uri="http://schemas.microsoft.com/office/drawing/2008/diagram">
      <dsp:dataModelExt xmlns:dsp="http://schemas.microsoft.com/office/drawing/2008/diagram" relId="rId8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1B08411B-C690-4CA8-A114-4499B2435D7E}" type="doc">
      <dgm:prSet loTypeId="urn:microsoft.com/office/officeart/2008/layout/LinedList" loCatId="list" qsTypeId="urn:microsoft.com/office/officeart/2005/8/quickstyle/simple1" qsCatId="simple" csTypeId="urn:microsoft.com/office/officeart/2005/8/colors/accent2_2" csCatId="accent2" phldr="1"/>
      <dgm:spPr/>
      <dgm:t>
        <a:bodyPr/>
        <a:lstStyle/>
        <a:p>
          <a:endParaRPr lang="pl-PL"/>
        </a:p>
      </dgm:t>
    </dgm:pt>
    <dgm:pt modelId="{A0A1D0EA-AF61-4E06-B4A0-819946ACA4C7}">
      <dgm:prSet phldrT="[Tekst]"/>
      <dgm:spPr/>
      <dgm:t>
        <a:bodyPr/>
        <a:lstStyle/>
        <a:p>
          <a:pPr algn="ctr"/>
          <a:endParaRPr lang="pl-PL"/>
        </a:p>
        <a:p>
          <a:pPr algn="ctr"/>
          <a:endParaRPr lang="pl-PL"/>
        </a:p>
        <a:p>
          <a:pPr algn="ctr"/>
          <a:r>
            <a:rPr lang="pl-PL">
              <a:solidFill>
                <a:srgbClr val="FF3300"/>
              </a:solidFill>
            </a:rPr>
            <a:t>T</a:t>
          </a:r>
        </a:p>
      </dgm:t>
    </dgm:pt>
    <dgm:pt modelId="{A7C1FD7D-F1AD-4031-8AB7-976BFD2C5A50}" type="parTrans" cxnId="{091F0C66-B184-4DBE-A2C1-AC429CE8EF41}">
      <dgm:prSet/>
      <dgm:spPr/>
      <dgm:t>
        <a:bodyPr/>
        <a:lstStyle/>
        <a:p>
          <a:endParaRPr lang="pl-PL">
            <a:solidFill>
              <a:srgbClr val="FF3300"/>
            </a:solidFill>
          </a:endParaRPr>
        </a:p>
      </dgm:t>
    </dgm:pt>
    <dgm:pt modelId="{7CA3873F-90ED-41B7-B719-CEB7B0E1C7BE}" type="sibTrans" cxnId="{091F0C66-B184-4DBE-A2C1-AC429CE8EF41}">
      <dgm:prSet/>
      <dgm:spPr/>
      <dgm:t>
        <a:bodyPr/>
        <a:lstStyle/>
        <a:p>
          <a:endParaRPr lang="pl-PL">
            <a:solidFill>
              <a:srgbClr val="FF3300"/>
            </a:solidFill>
          </a:endParaRPr>
        </a:p>
      </dgm:t>
    </dgm:pt>
    <dgm:pt modelId="{5BFCED11-1779-4C78-9128-7095C0BBB752}">
      <dgm:prSet phldrT="[Tekst]" custT="1"/>
      <dgm:spPr/>
      <dgm:t>
        <a:bodyPr/>
        <a:lstStyle/>
        <a:p>
          <a:pPr algn="just"/>
          <a:r>
            <a:rPr lang="pl-PL" sz="1000">
              <a:solidFill>
                <a:sysClr val="windowText" lastClr="000000"/>
              </a:solidFill>
            </a:rPr>
            <a:t>postępujący spadek liczby mieszkańców gminy, będący wynikiem odpływu młodych, wykształconych i aktywnych osób;</a:t>
          </a:r>
        </a:p>
      </dgm:t>
    </dgm:pt>
    <dgm:pt modelId="{D719A66F-06FD-4B9E-9C98-1495DD9A404D}" type="parTrans" cxnId="{C81085DA-565E-475B-9EEC-6567BC3FD0A2}">
      <dgm:prSet/>
      <dgm:spPr/>
      <dgm:t>
        <a:bodyPr/>
        <a:lstStyle/>
        <a:p>
          <a:endParaRPr lang="pl-PL">
            <a:solidFill>
              <a:srgbClr val="FF3300"/>
            </a:solidFill>
          </a:endParaRPr>
        </a:p>
      </dgm:t>
    </dgm:pt>
    <dgm:pt modelId="{DE42F67C-D324-49AE-B0F6-51C6224C9A89}" type="sibTrans" cxnId="{C81085DA-565E-475B-9EEC-6567BC3FD0A2}">
      <dgm:prSet/>
      <dgm:spPr/>
      <dgm:t>
        <a:bodyPr/>
        <a:lstStyle/>
        <a:p>
          <a:endParaRPr lang="pl-PL">
            <a:solidFill>
              <a:srgbClr val="FF3300"/>
            </a:solidFill>
          </a:endParaRPr>
        </a:p>
      </dgm:t>
    </dgm:pt>
    <dgm:pt modelId="{1A570DE2-2E3E-49E8-9A94-A34A32DC4B23}">
      <dgm:prSet phldrT="[Tekst]" custT="1"/>
      <dgm:spPr/>
      <dgm:t>
        <a:bodyPr/>
        <a:lstStyle/>
        <a:p>
          <a:r>
            <a:rPr lang="pl-PL" sz="1000">
              <a:solidFill>
                <a:sysClr val="windowText" lastClr="000000"/>
              </a:solidFill>
            </a:rPr>
            <a:t>utrzymywanie się negatywnych trendów demograficznych, w szczególności starzenia się społeczeństwa;</a:t>
          </a:r>
        </a:p>
      </dgm:t>
    </dgm:pt>
    <dgm:pt modelId="{90E0CF43-7189-4451-9B5D-E5204DEA70F8}" type="parTrans" cxnId="{14F98BC1-C5D5-4C93-B5ED-BBC74E55D020}">
      <dgm:prSet/>
      <dgm:spPr/>
      <dgm:t>
        <a:bodyPr/>
        <a:lstStyle/>
        <a:p>
          <a:endParaRPr lang="pl-PL">
            <a:solidFill>
              <a:srgbClr val="FF3300"/>
            </a:solidFill>
          </a:endParaRPr>
        </a:p>
      </dgm:t>
    </dgm:pt>
    <dgm:pt modelId="{20F120FD-EC93-41C9-9195-95A67FBC783A}" type="sibTrans" cxnId="{14F98BC1-C5D5-4C93-B5ED-BBC74E55D020}">
      <dgm:prSet/>
      <dgm:spPr/>
      <dgm:t>
        <a:bodyPr/>
        <a:lstStyle/>
        <a:p>
          <a:endParaRPr lang="pl-PL">
            <a:solidFill>
              <a:srgbClr val="FF3300"/>
            </a:solidFill>
          </a:endParaRPr>
        </a:p>
      </dgm:t>
    </dgm:pt>
    <dgm:pt modelId="{9BF73745-CADF-4037-9147-474078C77853}">
      <dgm:prSet phldrT="[Tekst]" custT="1"/>
      <dgm:spPr/>
      <dgm:t>
        <a:bodyPr/>
        <a:lstStyle/>
        <a:p>
          <a:pPr algn="just"/>
          <a:r>
            <a:rPr lang="pl-PL" sz="1000">
              <a:solidFill>
                <a:sysClr val="windowText" lastClr="000000"/>
              </a:solidFill>
            </a:rPr>
            <a:t>utrzymywanie się negatywnych skutków pandemii COVID-19 dla rozwoju społeczno-gospodarczego obszaru gminy w najbliższych latach; </a:t>
          </a:r>
        </a:p>
      </dgm:t>
    </dgm:pt>
    <dgm:pt modelId="{C038F1C2-B390-4CDD-BBB4-B3DB3DF59898}" type="parTrans" cxnId="{CB6B31EE-A839-40DE-B505-2792928882AE}">
      <dgm:prSet/>
      <dgm:spPr/>
      <dgm:t>
        <a:bodyPr/>
        <a:lstStyle/>
        <a:p>
          <a:endParaRPr lang="pl-PL">
            <a:solidFill>
              <a:srgbClr val="FF3300"/>
            </a:solidFill>
          </a:endParaRPr>
        </a:p>
      </dgm:t>
    </dgm:pt>
    <dgm:pt modelId="{71C2902B-F41C-4530-BF44-DE40599953DB}" type="sibTrans" cxnId="{CB6B31EE-A839-40DE-B505-2792928882AE}">
      <dgm:prSet/>
      <dgm:spPr/>
      <dgm:t>
        <a:bodyPr/>
        <a:lstStyle/>
        <a:p>
          <a:endParaRPr lang="pl-PL">
            <a:solidFill>
              <a:srgbClr val="FF3300"/>
            </a:solidFill>
          </a:endParaRPr>
        </a:p>
      </dgm:t>
    </dgm:pt>
    <dgm:pt modelId="{BCDB3714-95E0-42B2-8D43-541A5BCDDCD6}">
      <dgm:prSet custT="1"/>
      <dgm:spPr/>
      <dgm:t>
        <a:bodyPr/>
        <a:lstStyle/>
        <a:p>
          <a:r>
            <a:rPr lang="pl-PL" sz="1000">
              <a:solidFill>
                <a:sysClr val="windowText" lastClr="000000"/>
              </a:solidFill>
            </a:rPr>
            <a:t>niestabilna sytuacja na rynkach rolnych wpływająca na pogorszenie opłacalności produkcji rolnej;</a:t>
          </a:r>
        </a:p>
      </dgm:t>
    </dgm:pt>
    <dgm:pt modelId="{15765E30-7413-4995-895D-8C1E733B8A13}" type="parTrans" cxnId="{F88D166B-724E-42C5-B7C6-EE7702EF5CC9}">
      <dgm:prSet/>
      <dgm:spPr/>
      <dgm:t>
        <a:bodyPr/>
        <a:lstStyle/>
        <a:p>
          <a:endParaRPr lang="pl-PL">
            <a:solidFill>
              <a:srgbClr val="FF3300"/>
            </a:solidFill>
          </a:endParaRPr>
        </a:p>
      </dgm:t>
    </dgm:pt>
    <dgm:pt modelId="{0942CDED-5817-404C-968E-C16382BCF1FD}" type="sibTrans" cxnId="{F88D166B-724E-42C5-B7C6-EE7702EF5CC9}">
      <dgm:prSet/>
      <dgm:spPr/>
      <dgm:t>
        <a:bodyPr/>
        <a:lstStyle/>
        <a:p>
          <a:endParaRPr lang="pl-PL">
            <a:solidFill>
              <a:srgbClr val="FF3300"/>
            </a:solidFill>
          </a:endParaRPr>
        </a:p>
      </dgm:t>
    </dgm:pt>
    <dgm:pt modelId="{1147BC3A-B035-4180-A23F-E91E3D5ACF84}">
      <dgm:prSet custT="1"/>
      <dgm:spPr/>
      <dgm:t>
        <a:bodyPr/>
        <a:lstStyle/>
        <a:p>
          <a:r>
            <a:rPr lang="pl-PL" sz="1000"/>
            <a:t>niewykorzystanie potencjału rozwojowego gminy, wskutek ograniczeń finansowych lub organizacyjnych;</a:t>
          </a:r>
          <a:endParaRPr lang="pl-PL" sz="1000">
            <a:solidFill>
              <a:srgbClr val="FF3300"/>
            </a:solidFill>
          </a:endParaRPr>
        </a:p>
      </dgm:t>
    </dgm:pt>
    <dgm:pt modelId="{4D474B35-8A37-4F66-8517-7CC3536A6BC6}" type="parTrans" cxnId="{D2AE89FF-94DC-4148-AEBB-F7DBAE3F8F69}">
      <dgm:prSet/>
      <dgm:spPr/>
      <dgm:t>
        <a:bodyPr/>
        <a:lstStyle/>
        <a:p>
          <a:endParaRPr lang="pl-PL">
            <a:solidFill>
              <a:srgbClr val="FF3300"/>
            </a:solidFill>
          </a:endParaRPr>
        </a:p>
      </dgm:t>
    </dgm:pt>
    <dgm:pt modelId="{51DCA276-2F62-4364-98EE-583ABBF1484C}" type="sibTrans" cxnId="{D2AE89FF-94DC-4148-AEBB-F7DBAE3F8F69}">
      <dgm:prSet/>
      <dgm:spPr/>
      <dgm:t>
        <a:bodyPr/>
        <a:lstStyle/>
        <a:p>
          <a:endParaRPr lang="pl-PL">
            <a:solidFill>
              <a:srgbClr val="FF3300"/>
            </a:solidFill>
          </a:endParaRPr>
        </a:p>
      </dgm:t>
    </dgm:pt>
    <dgm:pt modelId="{B9E91373-FD78-46C7-AB26-D3B887730754}">
      <dgm:prSet custT="1"/>
      <dgm:spPr/>
      <dgm:t>
        <a:bodyPr/>
        <a:lstStyle/>
        <a:p>
          <a:r>
            <a:rPr lang="pl-PL" sz="1000">
              <a:solidFill>
                <a:sysClr val="windowText" lastClr="000000"/>
              </a:solidFill>
            </a:rPr>
            <a:t>rosnące koszty utrzymywania placówek oświatowych, co niekorzystnie wpływać będzie na budżet gminy;</a:t>
          </a:r>
        </a:p>
      </dgm:t>
    </dgm:pt>
    <dgm:pt modelId="{1F7A38DA-D8D6-49A9-BB34-909CED67A092}" type="parTrans" cxnId="{3EF86BFD-1A8B-4629-8EBF-1B7D982176FA}">
      <dgm:prSet/>
      <dgm:spPr/>
      <dgm:t>
        <a:bodyPr/>
        <a:lstStyle/>
        <a:p>
          <a:endParaRPr lang="pl-PL">
            <a:solidFill>
              <a:srgbClr val="FF3300"/>
            </a:solidFill>
          </a:endParaRPr>
        </a:p>
      </dgm:t>
    </dgm:pt>
    <dgm:pt modelId="{1233285E-8172-4E3D-AF04-0BAD50F3936B}" type="sibTrans" cxnId="{3EF86BFD-1A8B-4629-8EBF-1B7D982176FA}">
      <dgm:prSet/>
      <dgm:spPr/>
      <dgm:t>
        <a:bodyPr/>
        <a:lstStyle/>
        <a:p>
          <a:endParaRPr lang="pl-PL">
            <a:solidFill>
              <a:srgbClr val="FF3300"/>
            </a:solidFill>
          </a:endParaRPr>
        </a:p>
      </dgm:t>
    </dgm:pt>
    <dgm:pt modelId="{85624352-5C0D-4B36-AB87-5C05E0715914}">
      <dgm:prSet custT="1"/>
      <dgm:spPr/>
      <dgm:t>
        <a:bodyPr/>
        <a:lstStyle/>
        <a:p>
          <a:r>
            <a:rPr lang="pl-PL" sz="1000">
              <a:solidFill>
                <a:sysClr val="windowText" lastClr="000000"/>
              </a:solidFill>
            </a:rPr>
            <a:t>pogorszenie się sytuacji na rynku pracy wskutek likwidacji przedsiębiorstw w wyniku rosnących kosztów prowadzenia działalności gospodarczej, co prowadzić będzie do wzrostu bezrobocia na terenie gmny;</a:t>
          </a:r>
        </a:p>
      </dgm:t>
    </dgm:pt>
    <dgm:pt modelId="{0812A7E8-867E-4ED3-B117-E2CF4A4F6391}" type="parTrans" cxnId="{DF4D08DE-37E0-4E1F-A561-4B1CF825B812}">
      <dgm:prSet/>
      <dgm:spPr/>
      <dgm:t>
        <a:bodyPr/>
        <a:lstStyle/>
        <a:p>
          <a:endParaRPr lang="pl-PL">
            <a:solidFill>
              <a:srgbClr val="FF3300"/>
            </a:solidFill>
          </a:endParaRPr>
        </a:p>
      </dgm:t>
    </dgm:pt>
    <dgm:pt modelId="{0703B45F-96F4-4A5A-9AAC-CF81D4829C5E}" type="sibTrans" cxnId="{DF4D08DE-37E0-4E1F-A561-4B1CF825B812}">
      <dgm:prSet/>
      <dgm:spPr/>
      <dgm:t>
        <a:bodyPr/>
        <a:lstStyle/>
        <a:p>
          <a:endParaRPr lang="pl-PL">
            <a:solidFill>
              <a:srgbClr val="FF3300"/>
            </a:solidFill>
          </a:endParaRPr>
        </a:p>
      </dgm:t>
    </dgm:pt>
    <dgm:pt modelId="{71A12694-D44D-4FAD-8BC8-6A5E5E7FECC1}">
      <dgm:prSet custT="1"/>
      <dgm:spPr/>
      <dgm:t>
        <a:bodyPr/>
        <a:lstStyle/>
        <a:p>
          <a:r>
            <a:rPr lang="pl-PL" sz="1000">
              <a:solidFill>
                <a:sysClr val="windowText" lastClr="000000"/>
              </a:solidFill>
            </a:rPr>
            <a:t>wzrost wysokości wydatków bieżących, co może skutkować zwiększeniem zadłużenia gminy;</a:t>
          </a:r>
        </a:p>
      </dgm:t>
    </dgm:pt>
    <dgm:pt modelId="{EDB0110F-0DD8-4221-90AA-42307CA2A99F}" type="parTrans" cxnId="{EB3779FE-0D4A-494B-94E4-716433025729}">
      <dgm:prSet/>
      <dgm:spPr/>
      <dgm:t>
        <a:bodyPr/>
        <a:lstStyle/>
        <a:p>
          <a:endParaRPr lang="pl-PL">
            <a:solidFill>
              <a:srgbClr val="FF3300"/>
            </a:solidFill>
          </a:endParaRPr>
        </a:p>
      </dgm:t>
    </dgm:pt>
    <dgm:pt modelId="{89F826BA-E843-426F-9A71-F861C0671B9E}" type="sibTrans" cxnId="{EB3779FE-0D4A-494B-94E4-716433025729}">
      <dgm:prSet/>
      <dgm:spPr/>
      <dgm:t>
        <a:bodyPr/>
        <a:lstStyle/>
        <a:p>
          <a:endParaRPr lang="pl-PL">
            <a:solidFill>
              <a:srgbClr val="FF3300"/>
            </a:solidFill>
          </a:endParaRPr>
        </a:p>
      </dgm:t>
    </dgm:pt>
    <dgm:pt modelId="{516AA521-CBC7-413B-82FE-0EA8C3CD09C4}">
      <dgm:prSet custT="1"/>
      <dgm:spPr/>
      <dgm:t>
        <a:bodyPr/>
        <a:lstStyle/>
        <a:p>
          <a:r>
            <a:rPr lang="pl-PL" sz="1000">
              <a:solidFill>
                <a:sysClr val="windowText" lastClr="000000"/>
              </a:solidFill>
            </a:rPr>
            <a:t>zanieczyszczenie środowiska naturalnego, w szczególności poprzez wprowadzanie zanieczyszczeń do cieków wodnych i powietrza;</a:t>
          </a:r>
        </a:p>
      </dgm:t>
    </dgm:pt>
    <dgm:pt modelId="{53E7BA94-DC80-4CFA-BCF6-CA974AEBB708}" type="parTrans" cxnId="{D74C7611-13CE-4E3C-AB0B-E37829C43789}">
      <dgm:prSet/>
      <dgm:spPr/>
      <dgm:t>
        <a:bodyPr/>
        <a:lstStyle/>
        <a:p>
          <a:endParaRPr lang="pl-PL">
            <a:solidFill>
              <a:srgbClr val="FF3300"/>
            </a:solidFill>
          </a:endParaRPr>
        </a:p>
      </dgm:t>
    </dgm:pt>
    <dgm:pt modelId="{0B288B55-9A91-42CB-9817-B627E18C1B18}" type="sibTrans" cxnId="{D74C7611-13CE-4E3C-AB0B-E37829C43789}">
      <dgm:prSet/>
      <dgm:spPr/>
      <dgm:t>
        <a:bodyPr/>
        <a:lstStyle/>
        <a:p>
          <a:endParaRPr lang="pl-PL">
            <a:solidFill>
              <a:srgbClr val="FF3300"/>
            </a:solidFill>
          </a:endParaRPr>
        </a:p>
      </dgm:t>
    </dgm:pt>
    <dgm:pt modelId="{3C9ED8EE-6F22-42E7-98B6-A28260B22224}">
      <dgm:prSet custT="1"/>
      <dgm:spPr/>
      <dgm:t>
        <a:bodyPr/>
        <a:lstStyle/>
        <a:p>
          <a:r>
            <a:rPr lang="pl-PL" sz="1000">
              <a:solidFill>
                <a:sysClr val="windowText" lastClr="000000"/>
              </a:solidFill>
            </a:rPr>
            <a:t>brak działań gminy w zakresie zachowania dziedzictwa kulturowego oraz tożsamości lokalnej;</a:t>
          </a:r>
        </a:p>
      </dgm:t>
    </dgm:pt>
    <dgm:pt modelId="{BFB17FFD-C7D2-4C42-8913-C8DFFB4B551F}" type="parTrans" cxnId="{E676CCED-D6B8-47BB-AB87-A139147312E7}">
      <dgm:prSet/>
      <dgm:spPr/>
      <dgm:t>
        <a:bodyPr/>
        <a:lstStyle/>
        <a:p>
          <a:endParaRPr lang="pl-PL">
            <a:solidFill>
              <a:srgbClr val="FF3300"/>
            </a:solidFill>
          </a:endParaRPr>
        </a:p>
      </dgm:t>
    </dgm:pt>
    <dgm:pt modelId="{86254E55-2986-4A44-AE5B-44E47C35A39C}" type="sibTrans" cxnId="{E676CCED-D6B8-47BB-AB87-A139147312E7}">
      <dgm:prSet/>
      <dgm:spPr/>
      <dgm:t>
        <a:bodyPr/>
        <a:lstStyle/>
        <a:p>
          <a:endParaRPr lang="pl-PL">
            <a:solidFill>
              <a:srgbClr val="FF3300"/>
            </a:solidFill>
          </a:endParaRPr>
        </a:p>
      </dgm:t>
    </dgm:pt>
    <dgm:pt modelId="{8922E806-9122-4A0A-BD38-64BBAC23C8BF}">
      <dgm:prSet custT="1"/>
      <dgm:spPr/>
      <dgm:t>
        <a:bodyPr/>
        <a:lstStyle/>
        <a:p>
          <a:r>
            <a:rPr lang="pl-PL" sz="1000">
              <a:solidFill>
                <a:sysClr val="windowText" lastClr="000000"/>
              </a:solidFill>
            </a:rPr>
            <a:t>pogłębianie się dysproporcji w rozwoju pomiędzy różnymi  regionami Podkarpacia;</a:t>
          </a:r>
        </a:p>
      </dgm:t>
    </dgm:pt>
    <dgm:pt modelId="{8B191000-CE8B-48E9-AE0D-9B6852F4F3F6}" type="parTrans" cxnId="{887B47B6-C48C-4D2C-B79C-AE1E30D00420}">
      <dgm:prSet/>
      <dgm:spPr/>
      <dgm:t>
        <a:bodyPr/>
        <a:lstStyle/>
        <a:p>
          <a:endParaRPr lang="pl-PL">
            <a:solidFill>
              <a:srgbClr val="FF3300"/>
            </a:solidFill>
          </a:endParaRPr>
        </a:p>
      </dgm:t>
    </dgm:pt>
    <dgm:pt modelId="{AA8BA750-5BDD-4756-A04F-042A18B4F49C}" type="sibTrans" cxnId="{887B47B6-C48C-4D2C-B79C-AE1E30D00420}">
      <dgm:prSet/>
      <dgm:spPr/>
      <dgm:t>
        <a:bodyPr/>
        <a:lstStyle/>
        <a:p>
          <a:endParaRPr lang="pl-PL">
            <a:solidFill>
              <a:srgbClr val="FF3300"/>
            </a:solidFill>
          </a:endParaRPr>
        </a:p>
      </dgm:t>
    </dgm:pt>
    <dgm:pt modelId="{80F3C819-E691-4C6A-9536-2A249E523B94}">
      <dgm:prSet custT="1"/>
      <dgm:spPr/>
      <dgm:t>
        <a:bodyPr/>
        <a:lstStyle/>
        <a:p>
          <a:r>
            <a:rPr lang="pl-PL" sz="1000">
              <a:solidFill>
                <a:sysClr val="windowText" lastClr="000000"/>
              </a:solidFill>
            </a:rPr>
            <a:t>rosnące koszty realizacji inwestycji. </a:t>
          </a:r>
        </a:p>
      </dgm:t>
    </dgm:pt>
    <dgm:pt modelId="{B1A381DE-C39F-4DA5-BB6A-167CA2B0E912}" type="parTrans" cxnId="{3B41A387-1318-48BB-97C3-C4CB8783F241}">
      <dgm:prSet/>
      <dgm:spPr/>
      <dgm:t>
        <a:bodyPr/>
        <a:lstStyle/>
        <a:p>
          <a:endParaRPr lang="pl-PL">
            <a:solidFill>
              <a:srgbClr val="FF3300"/>
            </a:solidFill>
          </a:endParaRPr>
        </a:p>
      </dgm:t>
    </dgm:pt>
    <dgm:pt modelId="{46D053BD-9A4C-410C-9379-79B932C1E4E1}" type="sibTrans" cxnId="{3B41A387-1318-48BB-97C3-C4CB8783F241}">
      <dgm:prSet/>
      <dgm:spPr/>
      <dgm:t>
        <a:bodyPr/>
        <a:lstStyle/>
        <a:p>
          <a:endParaRPr lang="pl-PL">
            <a:solidFill>
              <a:srgbClr val="FF3300"/>
            </a:solidFill>
          </a:endParaRPr>
        </a:p>
      </dgm:t>
    </dgm:pt>
    <dgm:pt modelId="{2C6C8892-A447-4AA3-8142-1E149560F16C}" type="pres">
      <dgm:prSet presAssocID="{1B08411B-C690-4CA8-A114-4499B2435D7E}" presName="vert0" presStyleCnt="0">
        <dgm:presLayoutVars>
          <dgm:dir/>
          <dgm:animOne val="branch"/>
          <dgm:animLvl val="lvl"/>
        </dgm:presLayoutVars>
      </dgm:prSet>
      <dgm:spPr/>
      <dgm:t>
        <a:bodyPr/>
        <a:lstStyle/>
        <a:p>
          <a:endParaRPr lang="pl-PL"/>
        </a:p>
      </dgm:t>
    </dgm:pt>
    <dgm:pt modelId="{E03BAA9A-CCE7-4625-A94F-6FA5A635F1DA}" type="pres">
      <dgm:prSet presAssocID="{A0A1D0EA-AF61-4E06-B4A0-819946ACA4C7}" presName="thickLine" presStyleLbl="alignNode1" presStyleIdx="0" presStyleCnt="1"/>
      <dgm:spPr/>
    </dgm:pt>
    <dgm:pt modelId="{CC799EE2-CF09-4822-BAFB-DFC2A850D35E}" type="pres">
      <dgm:prSet presAssocID="{A0A1D0EA-AF61-4E06-B4A0-819946ACA4C7}" presName="horz1" presStyleCnt="0"/>
      <dgm:spPr/>
    </dgm:pt>
    <dgm:pt modelId="{19576F51-28C6-40FB-ACD1-F9C4498A87AD}" type="pres">
      <dgm:prSet presAssocID="{A0A1D0EA-AF61-4E06-B4A0-819946ACA4C7}" presName="tx1" presStyleLbl="revTx" presStyleIdx="0" presStyleCnt="13"/>
      <dgm:spPr/>
      <dgm:t>
        <a:bodyPr/>
        <a:lstStyle/>
        <a:p>
          <a:endParaRPr lang="pl-PL"/>
        </a:p>
      </dgm:t>
    </dgm:pt>
    <dgm:pt modelId="{505DE402-804A-4727-BB32-0719FC7629AA}" type="pres">
      <dgm:prSet presAssocID="{A0A1D0EA-AF61-4E06-B4A0-819946ACA4C7}" presName="vert1" presStyleCnt="0"/>
      <dgm:spPr/>
    </dgm:pt>
    <dgm:pt modelId="{03823BB8-D8C8-484E-A698-C4BDC956F8FF}" type="pres">
      <dgm:prSet presAssocID="{5BFCED11-1779-4C78-9128-7095C0BBB752}" presName="vertSpace2a" presStyleCnt="0"/>
      <dgm:spPr/>
    </dgm:pt>
    <dgm:pt modelId="{F3705916-85FC-49D9-B179-CE86338C5E89}" type="pres">
      <dgm:prSet presAssocID="{5BFCED11-1779-4C78-9128-7095C0BBB752}" presName="horz2" presStyleCnt="0"/>
      <dgm:spPr/>
    </dgm:pt>
    <dgm:pt modelId="{FE1F7EB9-59BC-4A3F-B4C8-836646928454}" type="pres">
      <dgm:prSet presAssocID="{5BFCED11-1779-4C78-9128-7095C0BBB752}" presName="horzSpace2" presStyleCnt="0"/>
      <dgm:spPr/>
    </dgm:pt>
    <dgm:pt modelId="{D5EFA510-DF9D-400A-8FF8-74813D683468}" type="pres">
      <dgm:prSet presAssocID="{5BFCED11-1779-4C78-9128-7095C0BBB752}" presName="tx2" presStyleLbl="revTx" presStyleIdx="1" presStyleCnt="13" custScaleY="42369"/>
      <dgm:spPr/>
      <dgm:t>
        <a:bodyPr/>
        <a:lstStyle/>
        <a:p>
          <a:endParaRPr lang="pl-PL"/>
        </a:p>
      </dgm:t>
    </dgm:pt>
    <dgm:pt modelId="{8BDF5D6E-6493-42FD-8C50-3E51C3B1B899}" type="pres">
      <dgm:prSet presAssocID="{5BFCED11-1779-4C78-9128-7095C0BBB752}" presName="vert2" presStyleCnt="0"/>
      <dgm:spPr/>
    </dgm:pt>
    <dgm:pt modelId="{A5232E4B-4F83-40C8-B3A1-32E614D18009}" type="pres">
      <dgm:prSet presAssocID="{5BFCED11-1779-4C78-9128-7095C0BBB752}" presName="thinLine2b" presStyleLbl="callout" presStyleIdx="0" presStyleCnt="12"/>
      <dgm:spPr/>
    </dgm:pt>
    <dgm:pt modelId="{7367FCE3-6448-4A88-B6F8-DF27B94C300D}" type="pres">
      <dgm:prSet presAssocID="{5BFCED11-1779-4C78-9128-7095C0BBB752}" presName="vertSpace2b" presStyleCnt="0"/>
      <dgm:spPr/>
    </dgm:pt>
    <dgm:pt modelId="{2016629E-02C7-429C-9832-1386CA412F4F}" type="pres">
      <dgm:prSet presAssocID="{1A570DE2-2E3E-49E8-9A94-A34A32DC4B23}" presName="horz2" presStyleCnt="0"/>
      <dgm:spPr/>
    </dgm:pt>
    <dgm:pt modelId="{DB22172D-D900-42B9-8557-6D215D790A84}" type="pres">
      <dgm:prSet presAssocID="{1A570DE2-2E3E-49E8-9A94-A34A32DC4B23}" presName="horzSpace2" presStyleCnt="0"/>
      <dgm:spPr/>
    </dgm:pt>
    <dgm:pt modelId="{9BCA632C-34B2-4C2F-BA75-D9DFBE7440F8}" type="pres">
      <dgm:prSet presAssocID="{1A570DE2-2E3E-49E8-9A94-A34A32DC4B23}" presName="tx2" presStyleLbl="revTx" presStyleIdx="2" presStyleCnt="13" custScaleY="40393"/>
      <dgm:spPr/>
      <dgm:t>
        <a:bodyPr/>
        <a:lstStyle/>
        <a:p>
          <a:endParaRPr lang="pl-PL"/>
        </a:p>
      </dgm:t>
    </dgm:pt>
    <dgm:pt modelId="{5DEBAC00-3252-477C-AF3C-A52D27292C7F}" type="pres">
      <dgm:prSet presAssocID="{1A570DE2-2E3E-49E8-9A94-A34A32DC4B23}" presName="vert2" presStyleCnt="0"/>
      <dgm:spPr/>
    </dgm:pt>
    <dgm:pt modelId="{1DFA827E-9C54-45B3-9533-1E2F0B6C6E03}" type="pres">
      <dgm:prSet presAssocID="{1A570DE2-2E3E-49E8-9A94-A34A32DC4B23}" presName="thinLine2b" presStyleLbl="callout" presStyleIdx="1" presStyleCnt="12"/>
      <dgm:spPr/>
    </dgm:pt>
    <dgm:pt modelId="{CB7F01A0-681D-4FEB-BF9E-499631E07EFF}" type="pres">
      <dgm:prSet presAssocID="{1A570DE2-2E3E-49E8-9A94-A34A32DC4B23}" presName="vertSpace2b" presStyleCnt="0"/>
      <dgm:spPr/>
    </dgm:pt>
    <dgm:pt modelId="{2094F561-678E-49AF-A69B-9CBAC73727A6}" type="pres">
      <dgm:prSet presAssocID="{9BF73745-CADF-4037-9147-474078C77853}" presName="horz2" presStyleCnt="0"/>
      <dgm:spPr/>
    </dgm:pt>
    <dgm:pt modelId="{CC013E9E-199F-4651-B066-B4DE49B272D2}" type="pres">
      <dgm:prSet presAssocID="{9BF73745-CADF-4037-9147-474078C77853}" presName="horzSpace2" presStyleCnt="0"/>
      <dgm:spPr/>
    </dgm:pt>
    <dgm:pt modelId="{A78A4E20-ED4D-4745-9980-368FE8F28663}" type="pres">
      <dgm:prSet presAssocID="{9BF73745-CADF-4037-9147-474078C77853}" presName="tx2" presStyleLbl="revTx" presStyleIdx="3" presStyleCnt="13" custScaleY="43703"/>
      <dgm:spPr/>
      <dgm:t>
        <a:bodyPr/>
        <a:lstStyle/>
        <a:p>
          <a:endParaRPr lang="pl-PL"/>
        </a:p>
      </dgm:t>
    </dgm:pt>
    <dgm:pt modelId="{1D14DE08-48AC-4FDA-9B70-8BF578C44382}" type="pres">
      <dgm:prSet presAssocID="{9BF73745-CADF-4037-9147-474078C77853}" presName="vert2" presStyleCnt="0"/>
      <dgm:spPr/>
    </dgm:pt>
    <dgm:pt modelId="{A9010073-768D-4E7E-ABF6-82B06F410CF3}" type="pres">
      <dgm:prSet presAssocID="{9BF73745-CADF-4037-9147-474078C77853}" presName="thinLine2b" presStyleLbl="callout" presStyleIdx="2" presStyleCnt="12"/>
      <dgm:spPr/>
    </dgm:pt>
    <dgm:pt modelId="{056E0E23-6AFE-449B-953E-59F2CD48E2A2}" type="pres">
      <dgm:prSet presAssocID="{9BF73745-CADF-4037-9147-474078C77853}" presName="vertSpace2b" presStyleCnt="0"/>
      <dgm:spPr/>
    </dgm:pt>
    <dgm:pt modelId="{22032515-5638-48AB-BA96-156069871566}" type="pres">
      <dgm:prSet presAssocID="{BCDB3714-95E0-42B2-8D43-541A5BCDDCD6}" presName="horz2" presStyleCnt="0"/>
      <dgm:spPr/>
    </dgm:pt>
    <dgm:pt modelId="{FF430834-44C0-4FF6-9649-E645670DEA3C}" type="pres">
      <dgm:prSet presAssocID="{BCDB3714-95E0-42B2-8D43-541A5BCDDCD6}" presName="horzSpace2" presStyleCnt="0"/>
      <dgm:spPr/>
    </dgm:pt>
    <dgm:pt modelId="{77DE1331-F4B8-4DAF-AA38-83A1E2DE95CE}" type="pres">
      <dgm:prSet presAssocID="{BCDB3714-95E0-42B2-8D43-541A5BCDDCD6}" presName="tx2" presStyleLbl="revTx" presStyleIdx="4" presStyleCnt="13" custScaleY="39115"/>
      <dgm:spPr/>
      <dgm:t>
        <a:bodyPr/>
        <a:lstStyle/>
        <a:p>
          <a:endParaRPr lang="pl-PL"/>
        </a:p>
      </dgm:t>
    </dgm:pt>
    <dgm:pt modelId="{9559CA99-8E77-422B-A9FE-4ED59B6F58D2}" type="pres">
      <dgm:prSet presAssocID="{BCDB3714-95E0-42B2-8D43-541A5BCDDCD6}" presName="vert2" presStyleCnt="0"/>
      <dgm:spPr/>
    </dgm:pt>
    <dgm:pt modelId="{C8542D5F-763D-4617-94DB-C4535DF5C429}" type="pres">
      <dgm:prSet presAssocID="{BCDB3714-95E0-42B2-8D43-541A5BCDDCD6}" presName="thinLine2b" presStyleLbl="callout" presStyleIdx="3" presStyleCnt="12"/>
      <dgm:spPr/>
    </dgm:pt>
    <dgm:pt modelId="{85A61DC9-A93A-463A-A1B5-195909A97F4E}" type="pres">
      <dgm:prSet presAssocID="{BCDB3714-95E0-42B2-8D43-541A5BCDDCD6}" presName="vertSpace2b" presStyleCnt="0"/>
      <dgm:spPr/>
    </dgm:pt>
    <dgm:pt modelId="{B10AFFE9-C448-46F8-A92C-A9FA65DFB1FF}" type="pres">
      <dgm:prSet presAssocID="{1147BC3A-B035-4180-A23F-E91E3D5ACF84}" presName="horz2" presStyleCnt="0"/>
      <dgm:spPr/>
    </dgm:pt>
    <dgm:pt modelId="{9FAD6C43-926A-41C0-A95C-A80CA69F8055}" type="pres">
      <dgm:prSet presAssocID="{1147BC3A-B035-4180-A23F-E91E3D5ACF84}" presName="horzSpace2" presStyleCnt="0"/>
      <dgm:spPr/>
    </dgm:pt>
    <dgm:pt modelId="{35238554-0446-4D9C-A813-C363371BC7D4}" type="pres">
      <dgm:prSet presAssocID="{1147BC3A-B035-4180-A23F-E91E3D5ACF84}" presName="tx2" presStyleLbl="revTx" presStyleIdx="5" presStyleCnt="13" custScaleY="46191"/>
      <dgm:spPr/>
      <dgm:t>
        <a:bodyPr/>
        <a:lstStyle/>
        <a:p>
          <a:endParaRPr lang="pl-PL"/>
        </a:p>
      </dgm:t>
    </dgm:pt>
    <dgm:pt modelId="{4330E449-2225-45F7-AF9E-05D56E41EA5C}" type="pres">
      <dgm:prSet presAssocID="{1147BC3A-B035-4180-A23F-E91E3D5ACF84}" presName="vert2" presStyleCnt="0"/>
      <dgm:spPr/>
    </dgm:pt>
    <dgm:pt modelId="{3E917825-F9B6-42F8-B318-C61CDDCF8443}" type="pres">
      <dgm:prSet presAssocID="{1147BC3A-B035-4180-A23F-E91E3D5ACF84}" presName="thinLine2b" presStyleLbl="callout" presStyleIdx="4" presStyleCnt="12"/>
      <dgm:spPr/>
    </dgm:pt>
    <dgm:pt modelId="{69F6E19A-B6D7-48FD-BBAA-A48B706FFC36}" type="pres">
      <dgm:prSet presAssocID="{1147BC3A-B035-4180-A23F-E91E3D5ACF84}" presName="vertSpace2b" presStyleCnt="0"/>
      <dgm:spPr/>
    </dgm:pt>
    <dgm:pt modelId="{829E9F39-F2DF-4E61-9017-E8B9E2ABAA17}" type="pres">
      <dgm:prSet presAssocID="{B9E91373-FD78-46C7-AB26-D3B887730754}" presName="horz2" presStyleCnt="0"/>
      <dgm:spPr/>
    </dgm:pt>
    <dgm:pt modelId="{53EDB907-68A9-4F9D-9CC1-463F5F7F4442}" type="pres">
      <dgm:prSet presAssocID="{B9E91373-FD78-46C7-AB26-D3B887730754}" presName="horzSpace2" presStyleCnt="0"/>
      <dgm:spPr/>
    </dgm:pt>
    <dgm:pt modelId="{B9F8EF1D-7B86-4EB4-AE77-96C48A2D7682}" type="pres">
      <dgm:prSet presAssocID="{B9E91373-FD78-46C7-AB26-D3B887730754}" presName="tx2" presStyleLbl="revTx" presStyleIdx="6" presStyleCnt="13" custScaleY="40595"/>
      <dgm:spPr/>
      <dgm:t>
        <a:bodyPr/>
        <a:lstStyle/>
        <a:p>
          <a:endParaRPr lang="pl-PL"/>
        </a:p>
      </dgm:t>
    </dgm:pt>
    <dgm:pt modelId="{7A9C406B-86CB-4B53-85EC-522DC84D7152}" type="pres">
      <dgm:prSet presAssocID="{B9E91373-FD78-46C7-AB26-D3B887730754}" presName="vert2" presStyleCnt="0"/>
      <dgm:spPr/>
    </dgm:pt>
    <dgm:pt modelId="{846D6E05-EBA4-42FC-BF70-FB6D4877A58A}" type="pres">
      <dgm:prSet presAssocID="{B9E91373-FD78-46C7-AB26-D3B887730754}" presName="thinLine2b" presStyleLbl="callout" presStyleIdx="5" presStyleCnt="12"/>
      <dgm:spPr/>
    </dgm:pt>
    <dgm:pt modelId="{2D722DA6-BD7E-4EAC-B4F2-4FD9BD314DCD}" type="pres">
      <dgm:prSet presAssocID="{B9E91373-FD78-46C7-AB26-D3B887730754}" presName="vertSpace2b" presStyleCnt="0"/>
      <dgm:spPr/>
    </dgm:pt>
    <dgm:pt modelId="{79A06EEC-8284-44F1-9A3E-C5BD8CC0EA72}" type="pres">
      <dgm:prSet presAssocID="{85624352-5C0D-4B36-AB87-5C05E0715914}" presName="horz2" presStyleCnt="0"/>
      <dgm:spPr/>
    </dgm:pt>
    <dgm:pt modelId="{77E6D65C-4BB1-4224-86C7-31FD39897DBB}" type="pres">
      <dgm:prSet presAssocID="{85624352-5C0D-4B36-AB87-5C05E0715914}" presName="horzSpace2" presStyleCnt="0"/>
      <dgm:spPr/>
    </dgm:pt>
    <dgm:pt modelId="{D543E3F7-B899-425E-A6F8-93C695B97301}" type="pres">
      <dgm:prSet presAssocID="{85624352-5C0D-4B36-AB87-5C05E0715914}" presName="tx2" presStyleLbl="revTx" presStyleIdx="7" presStyleCnt="13" custScaleY="65398"/>
      <dgm:spPr/>
      <dgm:t>
        <a:bodyPr/>
        <a:lstStyle/>
        <a:p>
          <a:endParaRPr lang="pl-PL"/>
        </a:p>
      </dgm:t>
    </dgm:pt>
    <dgm:pt modelId="{E2387D60-51EF-4E60-B9E6-32BB402395BE}" type="pres">
      <dgm:prSet presAssocID="{85624352-5C0D-4B36-AB87-5C05E0715914}" presName="vert2" presStyleCnt="0"/>
      <dgm:spPr/>
    </dgm:pt>
    <dgm:pt modelId="{76163EE6-3723-40C3-A321-4DD11B9C4A63}" type="pres">
      <dgm:prSet presAssocID="{85624352-5C0D-4B36-AB87-5C05E0715914}" presName="thinLine2b" presStyleLbl="callout" presStyleIdx="6" presStyleCnt="12"/>
      <dgm:spPr/>
    </dgm:pt>
    <dgm:pt modelId="{968A2EE8-2A15-4F0B-8080-CB5156B817E4}" type="pres">
      <dgm:prSet presAssocID="{85624352-5C0D-4B36-AB87-5C05E0715914}" presName="vertSpace2b" presStyleCnt="0"/>
      <dgm:spPr/>
    </dgm:pt>
    <dgm:pt modelId="{87607EC3-48E3-44C0-973B-B9D8BE2B5AC8}" type="pres">
      <dgm:prSet presAssocID="{71A12694-D44D-4FAD-8BC8-6A5E5E7FECC1}" presName="horz2" presStyleCnt="0"/>
      <dgm:spPr/>
    </dgm:pt>
    <dgm:pt modelId="{310AED66-334A-4FEB-8AF5-5F0A0F0FF91C}" type="pres">
      <dgm:prSet presAssocID="{71A12694-D44D-4FAD-8BC8-6A5E5E7FECC1}" presName="horzSpace2" presStyleCnt="0"/>
      <dgm:spPr/>
    </dgm:pt>
    <dgm:pt modelId="{4C7E10A8-6E1F-4BB4-82C4-9A51DE8D5179}" type="pres">
      <dgm:prSet presAssocID="{71A12694-D44D-4FAD-8BC8-6A5E5E7FECC1}" presName="tx2" presStyleLbl="revTx" presStyleIdx="8" presStyleCnt="13" custScaleY="50213"/>
      <dgm:spPr/>
      <dgm:t>
        <a:bodyPr/>
        <a:lstStyle/>
        <a:p>
          <a:endParaRPr lang="pl-PL"/>
        </a:p>
      </dgm:t>
    </dgm:pt>
    <dgm:pt modelId="{46E960E2-D4BA-4321-B544-04A46FD2B557}" type="pres">
      <dgm:prSet presAssocID="{71A12694-D44D-4FAD-8BC8-6A5E5E7FECC1}" presName="vert2" presStyleCnt="0"/>
      <dgm:spPr/>
    </dgm:pt>
    <dgm:pt modelId="{BCBA85C6-BACC-4DFA-AF0D-963DB3AAA120}" type="pres">
      <dgm:prSet presAssocID="{71A12694-D44D-4FAD-8BC8-6A5E5E7FECC1}" presName="thinLine2b" presStyleLbl="callout" presStyleIdx="7" presStyleCnt="12"/>
      <dgm:spPr/>
    </dgm:pt>
    <dgm:pt modelId="{30186586-5F4D-473B-9081-6419734DFF52}" type="pres">
      <dgm:prSet presAssocID="{71A12694-D44D-4FAD-8BC8-6A5E5E7FECC1}" presName="vertSpace2b" presStyleCnt="0"/>
      <dgm:spPr/>
    </dgm:pt>
    <dgm:pt modelId="{B8BE5B36-7D50-4A5C-A593-820E0EEFA80B}" type="pres">
      <dgm:prSet presAssocID="{516AA521-CBC7-413B-82FE-0EA8C3CD09C4}" presName="horz2" presStyleCnt="0"/>
      <dgm:spPr/>
    </dgm:pt>
    <dgm:pt modelId="{E1B855E1-207D-4870-B8AD-E1DB8C9ED249}" type="pres">
      <dgm:prSet presAssocID="{516AA521-CBC7-413B-82FE-0EA8C3CD09C4}" presName="horzSpace2" presStyleCnt="0"/>
      <dgm:spPr/>
    </dgm:pt>
    <dgm:pt modelId="{369F0412-DBD7-4ACA-BECC-3C54518EA2BC}" type="pres">
      <dgm:prSet presAssocID="{516AA521-CBC7-413B-82FE-0EA8C3CD09C4}" presName="tx2" presStyleLbl="revTx" presStyleIdx="9" presStyleCnt="13" custScaleY="49655"/>
      <dgm:spPr/>
      <dgm:t>
        <a:bodyPr/>
        <a:lstStyle/>
        <a:p>
          <a:endParaRPr lang="pl-PL"/>
        </a:p>
      </dgm:t>
    </dgm:pt>
    <dgm:pt modelId="{625A80AC-3813-41BA-97F4-A13D14492AF5}" type="pres">
      <dgm:prSet presAssocID="{516AA521-CBC7-413B-82FE-0EA8C3CD09C4}" presName="vert2" presStyleCnt="0"/>
      <dgm:spPr/>
    </dgm:pt>
    <dgm:pt modelId="{433B8D2F-A474-4189-8EF3-C70191D26071}" type="pres">
      <dgm:prSet presAssocID="{516AA521-CBC7-413B-82FE-0EA8C3CD09C4}" presName="thinLine2b" presStyleLbl="callout" presStyleIdx="8" presStyleCnt="12"/>
      <dgm:spPr/>
    </dgm:pt>
    <dgm:pt modelId="{618EFB7A-33EC-4136-AD94-7CC364B48AB7}" type="pres">
      <dgm:prSet presAssocID="{516AA521-CBC7-413B-82FE-0EA8C3CD09C4}" presName="vertSpace2b" presStyleCnt="0"/>
      <dgm:spPr/>
    </dgm:pt>
    <dgm:pt modelId="{CC03DE10-CDB3-416D-AE22-7F320D47ECE0}" type="pres">
      <dgm:prSet presAssocID="{3C9ED8EE-6F22-42E7-98B6-A28260B22224}" presName="horz2" presStyleCnt="0"/>
      <dgm:spPr/>
    </dgm:pt>
    <dgm:pt modelId="{B13B2C3D-7545-49F9-83E5-58A89E47D1C2}" type="pres">
      <dgm:prSet presAssocID="{3C9ED8EE-6F22-42E7-98B6-A28260B22224}" presName="horzSpace2" presStyleCnt="0"/>
      <dgm:spPr/>
    </dgm:pt>
    <dgm:pt modelId="{57DFF692-2C18-4410-95E5-EFAB416FBBCC}" type="pres">
      <dgm:prSet presAssocID="{3C9ED8EE-6F22-42E7-98B6-A28260B22224}" presName="tx2" presStyleLbl="revTx" presStyleIdx="10" presStyleCnt="13" custScaleY="52202"/>
      <dgm:spPr/>
      <dgm:t>
        <a:bodyPr/>
        <a:lstStyle/>
        <a:p>
          <a:endParaRPr lang="pl-PL"/>
        </a:p>
      </dgm:t>
    </dgm:pt>
    <dgm:pt modelId="{6B770B8A-E545-44EE-804B-D2DC2E0735D8}" type="pres">
      <dgm:prSet presAssocID="{3C9ED8EE-6F22-42E7-98B6-A28260B22224}" presName="vert2" presStyleCnt="0"/>
      <dgm:spPr/>
    </dgm:pt>
    <dgm:pt modelId="{28723BE8-1D16-4EAB-9DF6-BB2BCDE7A466}" type="pres">
      <dgm:prSet presAssocID="{3C9ED8EE-6F22-42E7-98B6-A28260B22224}" presName="thinLine2b" presStyleLbl="callout" presStyleIdx="9" presStyleCnt="12"/>
      <dgm:spPr/>
    </dgm:pt>
    <dgm:pt modelId="{114DCA8C-BC89-4387-917D-90554200AEEC}" type="pres">
      <dgm:prSet presAssocID="{3C9ED8EE-6F22-42E7-98B6-A28260B22224}" presName="vertSpace2b" presStyleCnt="0"/>
      <dgm:spPr/>
    </dgm:pt>
    <dgm:pt modelId="{8AE9003C-73B2-4304-9A7A-25249E7D7743}" type="pres">
      <dgm:prSet presAssocID="{8922E806-9122-4A0A-BD38-64BBAC23C8BF}" presName="horz2" presStyleCnt="0"/>
      <dgm:spPr/>
    </dgm:pt>
    <dgm:pt modelId="{874A47ED-62F7-48D5-B5B4-5E1A166F4A62}" type="pres">
      <dgm:prSet presAssocID="{8922E806-9122-4A0A-BD38-64BBAC23C8BF}" presName="horzSpace2" presStyleCnt="0"/>
      <dgm:spPr/>
    </dgm:pt>
    <dgm:pt modelId="{2BDC04BC-64EC-4052-BC7C-BDC31B01D0E6}" type="pres">
      <dgm:prSet presAssocID="{8922E806-9122-4A0A-BD38-64BBAC23C8BF}" presName="tx2" presStyleLbl="revTx" presStyleIdx="11" presStyleCnt="13" custScaleY="31543"/>
      <dgm:spPr/>
      <dgm:t>
        <a:bodyPr/>
        <a:lstStyle/>
        <a:p>
          <a:endParaRPr lang="pl-PL"/>
        </a:p>
      </dgm:t>
    </dgm:pt>
    <dgm:pt modelId="{61715CDC-FC5A-4733-82F5-34E6301856FC}" type="pres">
      <dgm:prSet presAssocID="{8922E806-9122-4A0A-BD38-64BBAC23C8BF}" presName="vert2" presStyleCnt="0"/>
      <dgm:spPr/>
    </dgm:pt>
    <dgm:pt modelId="{77BDE617-842B-480F-B850-FD220F4551CA}" type="pres">
      <dgm:prSet presAssocID="{8922E806-9122-4A0A-BD38-64BBAC23C8BF}" presName="thinLine2b" presStyleLbl="callout" presStyleIdx="10" presStyleCnt="12"/>
      <dgm:spPr/>
    </dgm:pt>
    <dgm:pt modelId="{FD1BB432-B48F-4AFD-9A39-31F0956E580E}" type="pres">
      <dgm:prSet presAssocID="{8922E806-9122-4A0A-BD38-64BBAC23C8BF}" presName="vertSpace2b" presStyleCnt="0"/>
      <dgm:spPr/>
    </dgm:pt>
    <dgm:pt modelId="{B73BC911-EDFA-42DA-8E00-DEE10A4E54A9}" type="pres">
      <dgm:prSet presAssocID="{80F3C819-E691-4C6A-9536-2A249E523B94}" presName="horz2" presStyleCnt="0"/>
      <dgm:spPr/>
    </dgm:pt>
    <dgm:pt modelId="{6EFBA360-83DD-4FBA-B0BB-063C6AB1C10D}" type="pres">
      <dgm:prSet presAssocID="{80F3C819-E691-4C6A-9536-2A249E523B94}" presName="horzSpace2" presStyleCnt="0"/>
      <dgm:spPr/>
    </dgm:pt>
    <dgm:pt modelId="{D9FFFC38-C4D5-4649-8F53-18323329C77B}" type="pres">
      <dgm:prSet presAssocID="{80F3C819-E691-4C6A-9536-2A249E523B94}" presName="tx2" presStyleLbl="revTx" presStyleIdx="12" presStyleCnt="13" custScaleY="28557"/>
      <dgm:spPr/>
      <dgm:t>
        <a:bodyPr/>
        <a:lstStyle/>
        <a:p>
          <a:endParaRPr lang="pl-PL"/>
        </a:p>
      </dgm:t>
    </dgm:pt>
    <dgm:pt modelId="{8D830163-971E-4BEB-9649-A738F2146DA7}" type="pres">
      <dgm:prSet presAssocID="{80F3C819-E691-4C6A-9536-2A249E523B94}" presName="vert2" presStyleCnt="0"/>
      <dgm:spPr/>
    </dgm:pt>
    <dgm:pt modelId="{685446A1-A558-4734-9353-8DF295B444BD}" type="pres">
      <dgm:prSet presAssocID="{80F3C819-E691-4C6A-9536-2A249E523B94}" presName="thinLine2b" presStyleLbl="callout" presStyleIdx="11" presStyleCnt="12"/>
      <dgm:spPr/>
    </dgm:pt>
    <dgm:pt modelId="{C08035A2-6A26-4778-8934-5C3B2359125F}" type="pres">
      <dgm:prSet presAssocID="{80F3C819-E691-4C6A-9536-2A249E523B94}" presName="vertSpace2b" presStyleCnt="0"/>
      <dgm:spPr/>
    </dgm:pt>
  </dgm:ptLst>
  <dgm:cxnLst>
    <dgm:cxn modelId="{D2AE89FF-94DC-4148-AEBB-F7DBAE3F8F69}" srcId="{A0A1D0EA-AF61-4E06-B4A0-819946ACA4C7}" destId="{1147BC3A-B035-4180-A23F-E91E3D5ACF84}" srcOrd="4" destOrd="0" parTransId="{4D474B35-8A37-4F66-8517-7CC3536A6BC6}" sibTransId="{51DCA276-2F62-4364-98EE-583ABBF1484C}"/>
    <dgm:cxn modelId="{3B41A387-1318-48BB-97C3-C4CB8783F241}" srcId="{A0A1D0EA-AF61-4E06-B4A0-819946ACA4C7}" destId="{80F3C819-E691-4C6A-9536-2A249E523B94}" srcOrd="11" destOrd="0" parTransId="{B1A381DE-C39F-4DA5-BB6A-167CA2B0E912}" sibTransId="{46D053BD-9A4C-410C-9379-79B932C1E4E1}"/>
    <dgm:cxn modelId="{F88D166B-724E-42C5-B7C6-EE7702EF5CC9}" srcId="{A0A1D0EA-AF61-4E06-B4A0-819946ACA4C7}" destId="{BCDB3714-95E0-42B2-8D43-541A5BCDDCD6}" srcOrd="3" destOrd="0" parTransId="{15765E30-7413-4995-895D-8C1E733B8A13}" sibTransId="{0942CDED-5817-404C-968E-C16382BCF1FD}"/>
    <dgm:cxn modelId="{3E8452FC-177E-4C5C-9F0C-0B9A911DC283}" type="presOf" srcId="{1B08411B-C690-4CA8-A114-4499B2435D7E}" destId="{2C6C8892-A447-4AA3-8142-1E149560F16C}" srcOrd="0" destOrd="0" presId="urn:microsoft.com/office/officeart/2008/layout/LinedList"/>
    <dgm:cxn modelId="{CCFDB951-0716-4624-9D99-2923DE1BE7A8}" type="presOf" srcId="{9BF73745-CADF-4037-9147-474078C77853}" destId="{A78A4E20-ED4D-4745-9980-368FE8F28663}" srcOrd="0" destOrd="0" presId="urn:microsoft.com/office/officeart/2008/layout/LinedList"/>
    <dgm:cxn modelId="{E676CCED-D6B8-47BB-AB87-A139147312E7}" srcId="{A0A1D0EA-AF61-4E06-B4A0-819946ACA4C7}" destId="{3C9ED8EE-6F22-42E7-98B6-A28260B22224}" srcOrd="9" destOrd="0" parTransId="{BFB17FFD-C7D2-4C42-8913-C8DFFB4B551F}" sibTransId="{86254E55-2986-4A44-AE5B-44E47C35A39C}"/>
    <dgm:cxn modelId="{EB3779FE-0D4A-494B-94E4-716433025729}" srcId="{A0A1D0EA-AF61-4E06-B4A0-819946ACA4C7}" destId="{71A12694-D44D-4FAD-8BC8-6A5E5E7FECC1}" srcOrd="7" destOrd="0" parTransId="{EDB0110F-0DD8-4221-90AA-42307CA2A99F}" sibTransId="{89F826BA-E843-426F-9A71-F861C0671B9E}"/>
    <dgm:cxn modelId="{C81085DA-565E-475B-9EEC-6567BC3FD0A2}" srcId="{A0A1D0EA-AF61-4E06-B4A0-819946ACA4C7}" destId="{5BFCED11-1779-4C78-9128-7095C0BBB752}" srcOrd="0" destOrd="0" parTransId="{D719A66F-06FD-4B9E-9C98-1495DD9A404D}" sibTransId="{DE42F67C-D324-49AE-B0F6-51C6224C9A89}"/>
    <dgm:cxn modelId="{887B47B6-C48C-4D2C-B79C-AE1E30D00420}" srcId="{A0A1D0EA-AF61-4E06-B4A0-819946ACA4C7}" destId="{8922E806-9122-4A0A-BD38-64BBAC23C8BF}" srcOrd="10" destOrd="0" parTransId="{8B191000-CE8B-48E9-AE0D-9B6852F4F3F6}" sibTransId="{AA8BA750-5BDD-4756-A04F-042A18B4F49C}"/>
    <dgm:cxn modelId="{9026D99B-C73E-4231-9DF9-4A0756B7984D}" type="presOf" srcId="{A0A1D0EA-AF61-4E06-B4A0-819946ACA4C7}" destId="{19576F51-28C6-40FB-ACD1-F9C4498A87AD}" srcOrd="0" destOrd="0" presId="urn:microsoft.com/office/officeart/2008/layout/LinedList"/>
    <dgm:cxn modelId="{DF4D08DE-37E0-4E1F-A561-4B1CF825B812}" srcId="{A0A1D0EA-AF61-4E06-B4A0-819946ACA4C7}" destId="{85624352-5C0D-4B36-AB87-5C05E0715914}" srcOrd="6" destOrd="0" parTransId="{0812A7E8-867E-4ED3-B117-E2CF4A4F6391}" sibTransId="{0703B45F-96F4-4A5A-9AAC-CF81D4829C5E}"/>
    <dgm:cxn modelId="{E33E08BA-22A6-4280-B1A6-7B490D022FD9}" type="presOf" srcId="{516AA521-CBC7-413B-82FE-0EA8C3CD09C4}" destId="{369F0412-DBD7-4ACA-BECC-3C54518EA2BC}" srcOrd="0" destOrd="0" presId="urn:microsoft.com/office/officeart/2008/layout/LinedList"/>
    <dgm:cxn modelId="{3EF86BFD-1A8B-4629-8EBF-1B7D982176FA}" srcId="{A0A1D0EA-AF61-4E06-B4A0-819946ACA4C7}" destId="{B9E91373-FD78-46C7-AB26-D3B887730754}" srcOrd="5" destOrd="0" parTransId="{1F7A38DA-D8D6-49A9-BB34-909CED67A092}" sibTransId="{1233285E-8172-4E3D-AF04-0BAD50F3936B}"/>
    <dgm:cxn modelId="{091F0C66-B184-4DBE-A2C1-AC429CE8EF41}" srcId="{1B08411B-C690-4CA8-A114-4499B2435D7E}" destId="{A0A1D0EA-AF61-4E06-B4A0-819946ACA4C7}" srcOrd="0" destOrd="0" parTransId="{A7C1FD7D-F1AD-4031-8AB7-976BFD2C5A50}" sibTransId="{7CA3873F-90ED-41B7-B719-CEB7B0E1C7BE}"/>
    <dgm:cxn modelId="{63E0BC73-C238-49C9-BF4A-779BB58AA910}" type="presOf" srcId="{1A570DE2-2E3E-49E8-9A94-A34A32DC4B23}" destId="{9BCA632C-34B2-4C2F-BA75-D9DFBE7440F8}" srcOrd="0" destOrd="0" presId="urn:microsoft.com/office/officeart/2008/layout/LinedList"/>
    <dgm:cxn modelId="{CBE5C8ED-1182-4971-991F-2324D1C75929}" type="presOf" srcId="{80F3C819-E691-4C6A-9536-2A249E523B94}" destId="{D9FFFC38-C4D5-4649-8F53-18323329C77B}" srcOrd="0" destOrd="0" presId="urn:microsoft.com/office/officeart/2008/layout/LinedList"/>
    <dgm:cxn modelId="{ADAF9F62-DA5A-4E55-BCF1-F79E1FBC347B}" type="presOf" srcId="{71A12694-D44D-4FAD-8BC8-6A5E5E7FECC1}" destId="{4C7E10A8-6E1F-4BB4-82C4-9A51DE8D5179}" srcOrd="0" destOrd="0" presId="urn:microsoft.com/office/officeart/2008/layout/LinedList"/>
    <dgm:cxn modelId="{14F98BC1-C5D5-4C93-B5ED-BBC74E55D020}" srcId="{A0A1D0EA-AF61-4E06-B4A0-819946ACA4C7}" destId="{1A570DE2-2E3E-49E8-9A94-A34A32DC4B23}" srcOrd="1" destOrd="0" parTransId="{90E0CF43-7189-4451-9B5D-E5204DEA70F8}" sibTransId="{20F120FD-EC93-41C9-9195-95A67FBC783A}"/>
    <dgm:cxn modelId="{9A9B295D-14C5-4C28-A1B4-2752E5231C59}" type="presOf" srcId="{B9E91373-FD78-46C7-AB26-D3B887730754}" destId="{B9F8EF1D-7B86-4EB4-AE77-96C48A2D7682}" srcOrd="0" destOrd="0" presId="urn:microsoft.com/office/officeart/2008/layout/LinedList"/>
    <dgm:cxn modelId="{8F0B96B2-56BB-4D53-9CCD-8F2F4D97AE2D}" type="presOf" srcId="{3C9ED8EE-6F22-42E7-98B6-A28260B22224}" destId="{57DFF692-2C18-4410-95E5-EFAB416FBBCC}" srcOrd="0" destOrd="0" presId="urn:microsoft.com/office/officeart/2008/layout/LinedList"/>
    <dgm:cxn modelId="{65F8CB72-6906-4F1C-A30B-DDAEAB037D1A}" type="presOf" srcId="{1147BC3A-B035-4180-A23F-E91E3D5ACF84}" destId="{35238554-0446-4D9C-A813-C363371BC7D4}" srcOrd="0" destOrd="0" presId="urn:microsoft.com/office/officeart/2008/layout/LinedList"/>
    <dgm:cxn modelId="{D74C7611-13CE-4E3C-AB0B-E37829C43789}" srcId="{A0A1D0EA-AF61-4E06-B4A0-819946ACA4C7}" destId="{516AA521-CBC7-413B-82FE-0EA8C3CD09C4}" srcOrd="8" destOrd="0" parTransId="{53E7BA94-DC80-4CFA-BCF6-CA974AEBB708}" sibTransId="{0B288B55-9A91-42CB-9817-B627E18C1B18}"/>
    <dgm:cxn modelId="{E27EE552-2F6E-43B9-B93F-A6E5992C26C9}" type="presOf" srcId="{BCDB3714-95E0-42B2-8D43-541A5BCDDCD6}" destId="{77DE1331-F4B8-4DAF-AA38-83A1E2DE95CE}" srcOrd="0" destOrd="0" presId="urn:microsoft.com/office/officeart/2008/layout/LinedList"/>
    <dgm:cxn modelId="{BA95D6D7-C703-4CAD-9ACA-96DF2E399D97}" type="presOf" srcId="{8922E806-9122-4A0A-BD38-64BBAC23C8BF}" destId="{2BDC04BC-64EC-4052-BC7C-BDC31B01D0E6}" srcOrd="0" destOrd="0" presId="urn:microsoft.com/office/officeart/2008/layout/LinedList"/>
    <dgm:cxn modelId="{CB6B31EE-A839-40DE-B505-2792928882AE}" srcId="{A0A1D0EA-AF61-4E06-B4A0-819946ACA4C7}" destId="{9BF73745-CADF-4037-9147-474078C77853}" srcOrd="2" destOrd="0" parTransId="{C038F1C2-B390-4CDD-BBB4-B3DB3DF59898}" sibTransId="{71C2902B-F41C-4530-BF44-DE40599953DB}"/>
    <dgm:cxn modelId="{BAF815B4-1F26-49A7-998A-7DB30C0B4B44}" type="presOf" srcId="{85624352-5C0D-4B36-AB87-5C05E0715914}" destId="{D543E3F7-B899-425E-A6F8-93C695B97301}" srcOrd="0" destOrd="0" presId="urn:microsoft.com/office/officeart/2008/layout/LinedList"/>
    <dgm:cxn modelId="{49D56914-8083-487C-9173-D8A42AC16CA2}" type="presOf" srcId="{5BFCED11-1779-4C78-9128-7095C0BBB752}" destId="{D5EFA510-DF9D-400A-8FF8-74813D683468}" srcOrd="0" destOrd="0" presId="urn:microsoft.com/office/officeart/2008/layout/LinedList"/>
    <dgm:cxn modelId="{63E4F821-1FAC-42E2-B7C6-69057AFE1493}" type="presParOf" srcId="{2C6C8892-A447-4AA3-8142-1E149560F16C}" destId="{E03BAA9A-CCE7-4625-A94F-6FA5A635F1DA}" srcOrd="0" destOrd="0" presId="urn:microsoft.com/office/officeart/2008/layout/LinedList"/>
    <dgm:cxn modelId="{61DA84D0-A8CD-449E-9117-FA9B41B5ACA9}" type="presParOf" srcId="{2C6C8892-A447-4AA3-8142-1E149560F16C}" destId="{CC799EE2-CF09-4822-BAFB-DFC2A850D35E}" srcOrd="1" destOrd="0" presId="urn:microsoft.com/office/officeart/2008/layout/LinedList"/>
    <dgm:cxn modelId="{0358CCE6-5479-424A-9038-59DF1A4A462E}" type="presParOf" srcId="{CC799EE2-CF09-4822-BAFB-DFC2A850D35E}" destId="{19576F51-28C6-40FB-ACD1-F9C4498A87AD}" srcOrd="0" destOrd="0" presId="urn:microsoft.com/office/officeart/2008/layout/LinedList"/>
    <dgm:cxn modelId="{A8CD3AFF-B33E-4C25-B34C-ED5A80BFEFE2}" type="presParOf" srcId="{CC799EE2-CF09-4822-BAFB-DFC2A850D35E}" destId="{505DE402-804A-4727-BB32-0719FC7629AA}" srcOrd="1" destOrd="0" presId="urn:microsoft.com/office/officeart/2008/layout/LinedList"/>
    <dgm:cxn modelId="{C45BA316-9137-417B-9CA1-5B6D0A5537E0}" type="presParOf" srcId="{505DE402-804A-4727-BB32-0719FC7629AA}" destId="{03823BB8-D8C8-484E-A698-C4BDC956F8FF}" srcOrd="0" destOrd="0" presId="urn:microsoft.com/office/officeart/2008/layout/LinedList"/>
    <dgm:cxn modelId="{D2352F57-E3CF-48D4-AF64-F19ECF2E3CF6}" type="presParOf" srcId="{505DE402-804A-4727-BB32-0719FC7629AA}" destId="{F3705916-85FC-49D9-B179-CE86338C5E89}" srcOrd="1" destOrd="0" presId="urn:microsoft.com/office/officeart/2008/layout/LinedList"/>
    <dgm:cxn modelId="{E5AFFADA-D054-4DEA-B7F6-37DAB351CFE3}" type="presParOf" srcId="{F3705916-85FC-49D9-B179-CE86338C5E89}" destId="{FE1F7EB9-59BC-4A3F-B4C8-836646928454}" srcOrd="0" destOrd="0" presId="urn:microsoft.com/office/officeart/2008/layout/LinedList"/>
    <dgm:cxn modelId="{D93B1677-951D-4CC6-AEE4-652D9AC94AD8}" type="presParOf" srcId="{F3705916-85FC-49D9-B179-CE86338C5E89}" destId="{D5EFA510-DF9D-400A-8FF8-74813D683468}" srcOrd="1" destOrd="0" presId="urn:microsoft.com/office/officeart/2008/layout/LinedList"/>
    <dgm:cxn modelId="{608B3D3C-CF13-44F6-9493-CFB814F23F11}" type="presParOf" srcId="{F3705916-85FC-49D9-B179-CE86338C5E89}" destId="{8BDF5D6E-6493-42FD-8C50-3E51C3B1B899}" srcOrd="2" destOrd="0" presId="urn:microsoft.com/office/officeart/2008/layout/LinedList"/>
    <dgm:cxn modelId="{9901195F-B040-48E6-ADD0-2F6CACF1887C}" type="presParOf" srcId="{505DE402-804A-4727-BB32-0719FC7629AA}" destId="{A5232E4B-4F83-40C8-B3A1-32E614D18009}" srcOrd="2" destOrd="0" presId="urn:microsoft.com/office/officeart/2008/layout/LinedList"/>
    <dgm:cxn modelId="{09882E10-6114-41C6-9795-AB459246BB08}" type="presParOf" srcId="{505DE402-804A-4727-BB32-0719FC7629AA}" destId="{7367FCE3-6448-4A88-B6F8-DF27B94C300D}" srcOrd="3" destOrd="0" presId="urn:microsoft.com/office/officeart/2008/layout/LinedList"/>
    <dgm:cxn modelId="{C929D937-9D1F-4EDF-8517-31726823B4AE}" type="presParOf" srcId="{505DE402-804A-4727-BB32-0719FC7629AA}" destId="{2016629E-02C7-429C-9832-1386CA412F4F}" srcOrd="4" destOrd="0" presId="urn:microsoft.com/office/officeart/2008/layout/LinedList"/>
    <dgm:cxn modelId="{BD4EB1B4-672D-481B-A3F5-9A2D1A618C0F}" type="presParOf" srcId="{2016629E-02C7-429C-9832-1386CA412F4F}" destId="{DB22172D-D900-42B9-8557-6D215D790A84}" srcOrd="0" destOrd="0" presId="urn:microsoft.com/office/officeart/2008/layout/LinedList"/>
    <dgm:cxn modelId="{FF44D1AE-39A6-4E17-B0AF-8CD7910FD025}" type="presParOf" srcId="{2016629E-02C7-429C-9832-1386CA412F4F}" destId="{9BCA632C-34B2-4C2F-BA75-D9DFBE7440F8}" srcOrd="1" destOrd="0" presId="urn:microsoft.com/office/officeart/2008/layout/LinedList"/>
    <dgm:cxn modelId="{7ECB4331-7682-4AAF-9971-E9705B8F68DE}" type="presParOf" srcId="{2016629E-02C7-429C-9832-1386CA412F4F}" destId="{5DEBAC00-3252-477C-AF3C-A52D27292C7F}" srcOrd="2" destOrd="0" presId="urn:microsoft.com/office/officeart/2008/layout/LinedList"/>
    <dgm:cxn modelId="{3F229E7B-2587-4F2C-B7D1-F51505855793}" type="presParOf" srcId="{505DE402-804A-4727-BB32-0719FC7629AA}" destId="{1DFA827E-9C54-45B3-9533-1E2F0B6C6E03}" srcOrd="5" destOrd="0" presId="urn:microsoft.com/office/officeart/2008/layout/LinedList"/>
    <dgm:cxn modelId="{0D5ABA3C-B779-4745-8398-A109C62169BE}" type="presParOf" srcId="{505DE402-804A-4727-BB32-0719FC7629AA}" destId="{CB7F01A0-681D-4FEB-BF9E-499631E07EFF}" srcOrd="6" destOrd="0" presId="urn:microsoft.com/office/officeart/2008/layout/LinedList"/>
    <dgm:cxn modelId="{DFE7D99A-35B7-4970-8C70-73437575B438}" type="presParOf" srcId="{505DE402-804A-4727-BB32-0719FC7629AA}" destId="{2094F561-678E-49AF-A69B-9CBAC73727A6}" srcOrd="7" destOrd="0" presId="urn:microsoft.com/office/officeart/2008/layout/LinedList"/>
    <dgm:cxn modelId="{7B90AC06-89F5-4720-82CA-BA22FCADD476}" type="presParOf" srcId="{2094F561-678E-49AF-A69B-9CBAC73727A6}" destId="{CC013E9E-199F-4651-B066-B4DE49B272D2}" srcOrd="0" destOrd="0" presId="urn:microsoft.com/office/officeart/2008/layout/LinedList"/>
    <dgm:cxn modelId="{C98F8B45-6E32-4D25-98CB-475BF11A0313}" type="presParOf" srcId="{2094F561-678E-49AF-A69B-9CBAC73727A6}" destId="{A78A4E20-ED4D-4745-9980-368FE8F28663}" srcOrd="1" destOrd="0" presId="urn:microsoft.com/office/officeart/2008/layout/LinedList"/>
    <dgm:cxn modelId="{3E101D3A-DFBF-40B5-B98A-467073EE3F45}" type="presParOf" srcId="{2094F561-678E-49AF-A69B-9CBAC73727A6}" destId="{1D14DE08-48AC-4FDA-9B70-8BF578C44382}" srcOrd="2" destOrd="0" presId="urn:microsoft.com/office/officeart/2008/layout/LinedList"/>
    <dgm:cxn modelId="{B56ED82E-12B2-4C03-8DEA-EAB38C31A7A1}" type="presParOf" srcId="{505DE402-804A-4727-BB32-0719FC7629AA}" destId="{A9010073-768D-4E7E-ABF6-82B06F410CF3}" srcOrd="8" destOrd="0" presId="urn:microsoft.com/office/officeart/2008/layout/LinedList"/>
    <dgm:cxn modelId="{E997F897-CC62-4D6F-91B6-1202CCD58AC4}" type="presParOf" srcId="{505DE402-804A-4727-BB32-0719FC7629AA}" destId="{056E0E23-6AFE-449B-953E-59F2CD48E2A2}" srcOrd="9" destOrd="0" presId="urn:microsoft.com/office/officeart/2008/layout/LinedList"/>
    <dgm:cxn modelId="{A7B96CE2-B4FF-4539-8874-15800E79D832}" type="presParOf" srcId="{505DE402-804A-4727-BB32-0719FC7629AA}" destId="{22032515-5638-48AB-BA96-156069871566}" srcOrd="10" destOrd="0" presId="urn:microsoft.com/office/officeart/2008/layout/LinedList"/>
    <dgm:cxn modelId="{ACEDB819-4EE8-4793-B2E6-F509B97C8F51}" type="presParOf" srcId="{22032515-5638-48AB-BA96-156069871566}" destId="{FF430834-44C0-4FF6-9649-E645670DEA3C}" srcOrd="0" destOrd="0" presId="urn:microsoft.com/office/officeart/2008/layout/LinedList"/>
    <dgm:cxn modelId="{E025B811-6D7E-4871-AB5D-98F4A265F949}" type="presParOf" srcId="{22032515-5638-48AB-BA96-156069871566}" destId="{77DE1331-F4B8-4DAF-AA38-83A1E2DE95CE}" srcOrd="1" destOrd="0" presId="urn:microsoft.com/office/officeart/2008/layout/LinedList"/>
    <dgm:cxn modelId="{355D1385-E3FA-47EF-8D3D-04AF2CE2C00F}" type="presParOf" srcId="{22032515-5638-48AB-BA96-156069871566}" destId="{9559CA99-8E77-422B-A9FE-4ED59B6F58D2}" srcOrd="2" destOrd="0" presId="urn:microsoft.com/office/officeart/2008/layout/LinedList"/>
    <dgm:cxn modelId="{87C6D48C-D066-4D67-8304-59AC348936C2}" type="presParOf" srcId="{505DE402-804A-4727-BB32-0719FC7629AA}" destId="{C8542D5F-763D-4617-94DB-C4535DF5C429}" srcOrd="11" destOrd="0" presId="urn:microsoft.com/office/officeart/2008/layout/LinedList"/>
    <dgm:cxn modelId="{77D9C013-9477-4951-B5E1-DEDDA06219C3}" type="presParOf" srcId="{505DE402-804A-4727-BB32-0719FC7629AA}" destId="{85A61DC9-A93A-463A-A1B5-195909A97F4E}" srcOrd="12" destOrd="0" presId="urn:microsoft.com/office/officeart/2008/layout/LinedList"/>
    <dgm:cxn modelId="{B9CCEFB5-6DB3-4363-93DD-7700AFDA8F4E}" type="presParOf" srcId="{505DE402-804A-4727-BB32-0719FC7629AA}" destId="{B10AFFE9-C448-46F8-A92C-A9FA65DFB1FF}" srcOrd="13" destOrd="0" presId="urn:microsoft.com/office/officeart/2008/layout/LinedList"/>
    <dgm:cxn modelId="{ED77FE70-5FA1-478C-8F7C-5537697A8512}" type="presParOf" srcId="{B10AFFE9-C448-46F8-A92C-A9FA65DFB1FF}" destId="{9FAD6C43-926A-41C0-A95C-A80CA69F8055}" srcOrd="0" destOrd="0" presId="urn:microsoft.com/office/officeart/2008/layout/LinedList"/>
    <dgm:cxn modelId="{F180B103-AEC0-40E0-8A95-53D03AD8628E}" type="presParOf" srcId="{B10AFFE9-C448-46F8-A92C-A9FA65DFB1FF}" destId="{35238554-0446-4D9C-A813-C363371BC7D4}" srcOrd="1" destOrd="0" presId="urn:microsoft.com/office/officeart/2008/layout/LinedList"/>
    <dgm:cxn modelId="{B99B6D92-26DE-4FFF-BFF6-3BD3D3036F97}" type="presParOf" srcId="{B10AFFE9-C448-46F8-A92C-A9FA65DFB1FF}" destId="{4330E449-2225-45F7-AF9E-05D56E41EA5C}" srcOrd="2" destOrd="0" presId="urn:microsoft.com/office/officeart/2008/layout/LinedList"/>
    <dgm:cxn modelId="{AED8673D-37BE-42D5-BC1E-758190DC458E}" type="presParOf" srcId="{505DE402-804A-4727-BB32-0719FC7629AA}" destId="{3E917825-F9B6-42F8-B318-C61CDDCF8443}" srcOrd="14" destOrd="0" presId="urn:microsoft.com/office/officeart/2008/layout/LinedList"/>
    <dgm:cxn modelId="{C1766704-BE2B-490E-8D46-35BA37E01307}" type="presParOf" srcId="{505DE402-804A-4727-BB32-0719FC7629AA}" destId="{69F6E19A-B6D7-48FD-BBAA-A48B706FFC36}" srcOrd="15" destOrd="0" presId="urn:microsoft.com/office/officeart/2008/layout/LinedList"/>
    <dgm:cxn modelId="{94F4FF30-45A4-4B79-838D-5516F12E3B78}" type="presParOf" srcId="{505DE402-804A-4727-BB32-0719FC7629AA}" destId="{829E9F39-F2DF-4E61-9017-E8B9E2ABAA17}" srcOrd="16" destOrd="0" presId="urn:microsoft.com/office/officeart/2008/layout/LinedList"/>
    <dgm:cxn modelId="{0549B0CB-42B6-4C9F-873F-82304499EBAC}" type="presParOf" srcId="{829E9F39-F2DF-4E61-9017-E8B9E2ABAA17}" destId="{53EDB907-68A9-4F9D-9CC1-463F5F7F4442}" srcOrd="0" destOrd="0" presId="urn:microsoft.com/office/officeart/2008/layout/LinedList"/>
    <dgm:cxn modelId="{DC860DEC-48A2-4002-96DE-C7990261CA68}" type="presParOf" srcId="{829E9F39-F2DF-4E61-9017-E8B9E2ABAA17}" destId="{B9F8EF1D-7B86-4EB4-AE77-96C48A2D7682}" srcOrd="1" destOrd="0" presId="urn:microsoft.com/office/officeart/2008/layout/LinedList"/>
    <dgm:cxn modelId="{35C9A509-467D-4287-AABD-00B3A78EF5C3}" type="presParOf" srcId="{829E9F39-F2DF-4E61-9017-E8B9E2ABAA17}" destId="{7A9C406B-86CB-4B53-85EC-522DC84D7152}" srcOrd="2" destOrd="0" presId="urn:microsoft.com/office/officeart/2008/layout/LinedList"/>
    <dgm:cxn modelId="{9811D1B1-3B92-43A4-8A02-4A8F27785820}" type="presParOf" srcId="{505DE402-804A-4727-BB32-0719FC7629AA}" destId="{846D6E05-EBA4-42FC-BF70-FB6D4877A58A}" srcOrd="17" destOrd="0" presId="urn:microsoft.com/office/officeart/2008/layout/LinedList"/>
    <dgm:cxn modelId="{16601965-B783-49A5-BF5F-74E5F22E3972}" type="presParOf" srcId="{505DE402-804A-4727-BB32-0719FC7629AA}" destId="{2D722DA6-BD7E-4EAC-B4F2-4FD9BD314DCD}" srcOrd="18" destOrd="0" presId="urn:microsoft.com/office/officeart/2008/layout/LinedList"/>
    <dgm:cxn modelId="{26EBABB2-D8FE-469A-9F07-FB8B551FA61E}" type="presParOf" srcId="{505DE402-804A-4727-BB32-0719FC7629AA}" destId="{79A06EEC-8284-44F1-9A3E-C5BD8CC0EA72}" srcOrd="19" destOrd="0" presId="urn:microsoft.com/office/officeart/2008/layout/LinedList"/>
    <dgm:cxn modelId="{6FBAF967-772B-460B-A3AB-788E5059BAF8}" type="presParOf" srcId="{79A06EEC-8284-44F1-9A3E-C5BD8CC0EA72}" destId="{77E6D65C-4BB1-4224-86C7-31FD39897DBB}" srcOrd="0" destOrd="0" presId="urn:microsoft.com/office/officeart/2008/layout/LinedList"/>
    <dgm:cxn modelId="{71090105-5880-412A-8880-CF5500FAAFA1}" type="presParOf" srcId="{79A06EEC-8284-44F1-9A3E-C5BD8CC0EA72}" destId="{D543E3F7-B899-425E-A6F8-93C695B97301}" srcOrd="1" destOrd="0" presId="urn:microsoft.com/office/officeart/2008/layout/LinedList"/>
    <dgm:cxn modelId="{589D7DC8-369E-4C55-BD5B-5B96F98991B0}" type="presParOf" srcId="{79A06EEC-8284-44F1-9A3E-C5BD8CC0EA72}" destId="{E2387D60-51EF-4E60-B9E6-32BB402395BE}" srcOrd="2" destOrd="0" presId="urn:microsoft.com/office/officeart/2008/layout/LinedList"/>
    <dgm:cxn modelId="{3B8F38AB-AC7B-4974-B9F7-78E201E7C0CC}" type="presParOf" srcId="{505DE402-804A-4727-BB32-0719FC7629AA}" destId="{76163EE6-3723-40C3-A321-4DD11B9C4A63}" srcOrd="20" destOrd="0" presId="urn:microsoft.com/office/officeart/2008/layout/LinedList"/>
    <dgm:cxn modelId="{6B8039AB-36FF-4064-9C1B-7D135A18DB5B}" type="presParOf" srcId="{505DE402-804A-4727-BB32-0719FC7629AA}" destId="{968A2EE8-2A15-4F0B-8080-CB5156B817E4}" srcOrd="21" destOrd="0" presId="urn:microsoft.com/office/officeart/2008/layout/LinedList"/>
    <dgm:cxn modelId="{25A2C842-4043-4935-A421-13BC57A8FC92}" type="presParOf" srcId="{505DE402-804A-4727-BB32-0719FC7629AA}" destId="{87607EC3-48E3-44C0-973B-B9D8BE2B5AC8}" srcOrd="22" destOrd="0" presId="urn:microsoft.com/office/officeart/2008/layout/LinedList"/>
    <dgm:cxn modelId="{C61B46A0-A082-4C4D-BFBD-1F29C0188F6F}" type="presParOf" srcId="{87607EC3-48E3-44C0-973B-B9D8BE2B5AC8}" destId="{310AED66-334A-4FEB-8AF5-5F0A0F0FF91C}" srcOrd="0" destOrd="0" presId="urn:microsoft.com/office/officeart/2008/layout/LinedList"/>
    <dgm:cxn modelId="{0FF890C1-8441-4631-B88C-11BB5A414E1C}" type="presParOf" srcId="{87607EC3-48E3-44C0-973B-B9D8BE2B5AC8}" destId="{4C7E10A8-6E1F-4BB4-82C4-9A51DE8D5179}" srcOrd="1" destOrd="0" presId="urn:microsoft.com/office/officeart/2008/layout/LinedList"/>
    <dgm:cxn modelId="{16681062-8BD8-4D50-9B70-28B75260A62A}" type="presParOf" srcId="{87607EC3-48E3-44C0-973B-B9D8BE2B5AC8}" destId="{46E960E2-D4BA-4321-B544-04A46FD2B557}" srcOrd="2" destOrd="0" presId="urn:microsoft.com/office/officeart/2008/layout/LinedList"/>
    <dgm:cxn modelId="{733C0652-9F17-476A-A129-766F4E693C5F}" type="presParOf" srcId="{505DE402-804A-4727-BB32-0719FC7629AA}" destId="{BCBA85C6-BACC-4DFA-AF0D-963DB3AAA120}" srcOrd="23" destOrd="0" presId="urn:microsoft.com/office/officeart/2008/layout/LinedList"/>
    <dgm:cxn modelId="{29A800B6-72C8-49A9-83A0-5A043E34AE41}" type="presParOf" srcId="{505DE402-804A-4727-BB32-0719FC7629AA}" destId="{30186586-5F4D-473B-9081-6419734DFF52}" srcOrd="24" destOrd="0" presId="urn:microsoft.com/office/officeart/2008/layout/LinedList"/>
    <dgm:cxn modelId="{69735270-F396-49B0-8AFF-1536534DE51E}" type="presParOf" srcId="{505DE402-804A-4727-BB32-0719FC7629AA}" destId="{B8BE5B36-7D50-4A5C-A593-820E0EEFA80B}" srcOrd="25" destOrd="0" presId="urn:microsoft.com/office/officeart/2008/layout/LinedList"/>
    <dgm:cxn modelId="{61C0501D-6D9F-4F9A-904F-4EC05D2112F8}" type="presParOf" srcId="{B8BE5B36-7D50-4A5C-A593-820E0EEFA80B}" destId="{E1B855E1-207D-4870-B8AD-E1DB8C9ED249}" srcOrd="0" destOrd="0" presId="urn:microsoft.com/office/officeart/2008/layout/LinedList"/>
    <dgm:cxn modelId="{696FCDDF-149B-42F9-AB07-6B7E5E964409}" type="presParOf" srcId="{B8BE5B36-7D50-4A5C-A593-820E0EEFA80B}" destId="{369F0412-DBD7-4ACA-BECC-3C54518EA2BC}" srcOrd="1" destOrd="0" presId="urn:microsoft.com/office/officeart/2008/layout/LinedList"/>
    <dgm:cxn modelId="{909FF3D7-D338-4043-B968-F86605350EBE}" type="presParOf" srcId="{B8BE5B36-7D50-4A5C-A593-820E0EEFA80B}" destId="{625A80AC-3813-41BA-97F4-A13D14492AF5}" srcOrd="2" destOrd="0" presId="urn:microsoft.com/office/officeart/2008/layout/LinedList"/>
    <dgm:cxn modelId="{E8EAEB33-F713-4DE1-B2D1-056517E315BE}" type="presParOf" srcId="{505DE402-804A-4727-BB32-0719FC7629AA}" destId="{433B8D2F-A474-4189-8EF3-C70191D26071}" srcOrd="26" destOrd="0" presId="urn:microsoft.com/office/officeart/2008/layout/LinedList"/>
    <dgm:cxn modelId="{CBDF2003-2BA8-4B63-85DD-405EA235DA38}" type="presParOf" srcId="{505DE402-804A-4727-BB32-0719FC7629AA}" destId="{618EFB7A-33EC-4136-AD94-7CC364B48AB7}" srcOrd="27" destOrd="0" presId="urn:microsoft.com/office/officeart/2008/layout/LinedList"/>
    <dgm:cxn modelId="{91B6BC70-6769-4A02-A3D2-86A3D0FFF9AF}" type="presParOf" srcId="{505DE402-804A-4727-BB32-0719FC7629AA}" destId="{CC03DE10-CDB3-416D-AE22-7F320D47ECE0}" srcOrd="28" destOrd="0" presId="urn:microsoft.com/office/officeart/2008/layout/LinedList"/>
    <dgm:cxn modelId="{B0D72635-8C80-4B5C-A492-B70997F3E103}" type="presParOf" srcId="{CC03DE10-CDB3-416D-AE22-7F320D47ECE0}" destId="{B13B2C3D-7545-49F9-83E5-58A89E47D1C2}" srcOrd="0" destOrd="0" presId="urn:microsoft.com/office/officeart/2008/layout/LinedList"/>
    <dgm:cxn modelId="{1164C197-5469-4181-B2AF-5085CC67969F}" type="presParOf" srcId="{CC03DE10-CDB3-416D-AE22-7F320D47ECE0}" destId="{57DFF692-2C18-4410-95E5-EFAB416FBBCC}" srcOrd="1" destOrd="0" presId="urn:microsoft.com/office/officeart/2008/layout/LinedList"/>
    <dgm:cxn modelId="{AF5ECC09-E4E7-4427-87C6-0DDEAD17C35E}" type="presParOf" srcId="{CC03DE10-CDB3-416D-AE22-7F320D47ECE0}" destId="{6B770B8A-E545-44EE-804B-D2DC2E0735D8}" srcOrd="2" destOrd="0" presId="urn:microsoft.com/office/officeart/2008/layout/LinedList"/>
    <dgm:cxn modelId="{6AC56C42-030F-451F-8F65-0BB67C7AAAE6}" type="presParOf" srcId="{505DE402-804A-4727-BB32-0719FC7629AA}" destId="{28723BE8-1D16-4EAB-9DF6-BB2BCDE7A466}" srcOrd="29" destOrd="0" presId="urn:microsoft.com/office/officeart/2008/layout/LinedList"/>
    <dgm:cxn modelId="{10442D82-A911-4CB8-8F8E-FCF490EA45A6}" type="presParOf" srcId="{505DE402-804A-4727-BB32-0719FC7629AA}" destId="{114DCA8C-BC89-4387-917D-90554200AEEC}" srcOrd="30" destOrd="0" presId="urn:microsoft.com/office/officeart/2008/layout/LinedList"/>
    <dgm:cxn modelId="{E1EA3EE0-7AD5-4A99-A989-B41ADB814029}" type="presParOf" srcId="{505DE402-804A-4727-BB32-0719FC7629AA}" destId="{8AE9003C-73B2-4304-9A7A-25249E7D7743}" srcOrd="31" destOrd="0" presId="urn:microsoft.com/office/officeart/2008/layout/LinedList"/>
    <dgm:cxn modelId="{B89DC78E-5FBF-49D4-B103-32E01AC3FB3F}" type="presParOf" srcId="{8AE9003C-73B2-4304-9A7A-25249E7D7743}" destId="{874A47ED-62F7-48D5-B5B4-5E1A166F4A62}" srcOrd="0" destOrd="0" presId="urn:microsoft.com/office/officeart/2008/layout/LinedList"/>
    <dgm:cxn modelId="{171901DA-CC0C-4483-8523-223954CE39B9}" type="presParOf" srcId="{8AE9003C-73B2-4304-9A7A-25249E7D7743}" destId="{2BDC04BC-64EC-4052-BC7C-BDC31B01D0E6}" srcOrd="1" destOrd="0" presId="urn:microsoft.com/office/officeart/2008/layout/LinedList"/>
    <dgm:cxn modelId="{D1F522B6-9FBF-484B-A06F-7F1863918A28}" type="presParOf" srcId="{8AE9003C-73B2-4304-9A7A-25249E7D7743}" destId="{61715CDC-FC5A-4733-82F5-34E6301856FC}" srcOrd="2" destOrd="0" presId="urn:microsoft.com/office/officeart/2008/layout/LinedList"/>
    <dgm:cxn modelId="{E0BCF5E4-7955-4FDE-AF63-1BD54704A7E3}" type="presParOf" srcId="{505DE402-804A-4727-BB32-0719FC7629AA}" destId="{77BDE617-842B-480F-B850-FD220F4551CA}" srcOrd="32" destOrd="0" presId="urn:microsoft.com/office/officeart/2008/layout/LinedList"/>
    <dgm:cxn modelId="{9B20BBD1-6A37-48C8-B59A-D1FDBAD691CB}" type="presParOf" srcId="{505DE402-804A-4727-BB32-0719FC7629AA}" destId="{FD1BB432-B48F-4AFD-9A39-31F0956E580E}" srcOrd="33" destOrd="0" presId="urn:microsoft.com/office/officeart/2008/layout/LinedList"/>
    <dgm:cxn modelId="{BE021C31-F53C-4DC5-BD0A-F4E13E63AECD}" type="presParOf" srcId="{505DE402-804A-4727-BB32-0719FC7629AA}" destId="{B73BC911-EDFA-42DA-8E00-DEE10A4E54A9}" srcOrd="34" destOrd="0" presId="urn:microsoft.com/office/officeart/2008/layout/LinedList"/>
    <dgm:cxn modelId="{D96717FA-243B-482E-8717-0A9AE6AC0107}" type="presParOf" srcId="{B73BC911-EDFA-42DA-8E00-DEE10A4E54A9}" destId="{6EFBA360-83DD-4FBA-B0BB-063C6AB1C10D}" srcOrd="0" destOrd="0" presId="urn:microsoft.com/office/officeart/2008/layout/LinedList"/>
    <dgm:cxn modelId="{CBF1F755-1B5D-43DE-AF69-44D05386F91F}" type="presParOf" srcId="{B73BC911-EDFA-42DA-8E00-DEE10A4E54A9}" destId="{D9FFFC38-C4D5-4649-8F53-18323329C77B}" srcOrd="1" destOrd="0" presId="urn:microsoft.com/office/officeart/2008/layout/LinedList"/>
    <dgm:cxn modelId="{A8A0898B-6308-4A50-92F0-B15A7661DE24}" type="presParOf" srcId="{B73BC911-EDFA-42DA-8E00-DEE10A4E54A9}" destId="{8D830163-971E-4BEB-9649-A738F2146DA7}" srcOrd="2" destOrd="0" presId="urn:microsoft.com/office/officeart/2008/layout/LinedList"/>
    <dgm:cxn modelId="{839311C8-D987-465C-9640-A803D6C8ACF2}" type="presParOf" srcId="{505DE402-804A-4727-BB32-0719FC7629AA}" destId="{685446A1-A558-4734-9353-8DF295B444BD}" srcOrd="35" destOrd="0" presId="urn:microsoft.com/office/officeart/2008/layout/LinedList"/>
    <dgm:cxn modelId="{CF30BFC2-C17D-4223-81A1-8FFCCE2EECE2}" type="presParOf" srcId="{505DE402-804A-4727-BB32-0719FC7629AA}" destId="{C08035A2-6A26-4778-8934-5C3B2359125F}" srcOrd="36" destOrd="0" presId="urn:microsoft.com/office/officeart/2008/layout/LinedList"/>
  </dgm:cxnLst>
  <dgm:bg/>
  <dgm:whole/>
  <dgm:extLst>
    <a:ext uri="http://schemas.microsoft.com/office/drawing/2008/diagram">
      <dsp:dataModelExt xmlns:dsp="http://schemas.microsoft.com/office/drawing/2008/diagram" relId="rId94"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C4C51E92-46AF-4AA9-AC1E-AD9977FBA0AD}" type="doc">
      <dgm:prSet loTypeId="urn:microsoft.com/office/officeart/2008/layout/VerticalCurvedList" loCatId="list" qsTypeId="urn:microsoft.com/office/officeart/2005/8/quickstyle/3d2#1" qsCatId="3D" csTypeId="urn:microsoft.com/office/officeart/2005/8/colors/colorful3" csCatId="colorful" phldr="1"/>
      <dgm:spPr/>
    </dgm:pt>
    <dgm:pt modelId="{3A88E81A-130D-4D66-A5C2-F0F9BFA94F4B}">
      <dgm:prSet phldrT="[Tekst]"/>
      <dgm:spPr/>
      <dgm:t>
        <a:bodyPr/>
        <a:lstStyle/>
        <a:p>
          <a:r>
            <a:rPr lang="pl-PL"/>
            <a:t>Wzmocnienie atrakcyjności gminy w celu zachamowania odpływu osób młodych i przyciągnięcia nowych mieszkańców </a:t>
          </a:r>
        </a:p>
      </dgm:t>
    </dgm:pt>
    <dgm:pt modelId="{34B9E6DC-B12A-4C66-AF73-4E0066402E50}" type="parTrans" cxnId="{7E693C4C-AD1A-4806-99DC-AB858C8DFB23}">
      <dgm:prSet/>
      <dgm:spPr/>
      <dgm:t>
        <a:bodyPr/>
        <a:lstStyle/>
        <a:p>
          <a:endParaRPr lang="pl-PL"/>
        </a:p>
      </dgm:t>
    </dgm:pt>
    <dgm:pt modelId="{7CA81EE7-D2EE-42FC-A5AE-BFE0E41BEA51}" type="sibTrans" cxnId="{7E693C4C-AD1A-4806-99DC-AB858C8DFB23}">
      <dgm:prSet/>
      <dgm:spPr>
        <a:solidFill>
          <a:srgbClr val="FF0000"/>
        </a:solidFill>
        <a:ln>
          <a:solidFill>
            <a:srgbClr val="FF0000"/>
          </a:solidFill>
        </a:ln>
      </dgm:spPr>
      <dgm:t>
        <a:bodyPr/>
        <a:lstStyle/>
        <a:p>
          <a:endParaRPr lang="pl-PL"/>
        </a:p>
      </dgm:t>
    </dgm:pt>
    <dgm:pt modelId="{A8224EFA-8CB8-4D73-9E79-9D174711F106}">
      <dgm:prSet phldrT="[Tekst]"/>
      <dgm:spPr/>
      <dgm:t>
        <a:bodyPr/>
        <a:lstStyle/>
        <a:p>
          <a:r>
            <a:rPr lang="pl-PL"/>
            <a:t>Rozwój gospodarczy poprzez wykorzystanie potencjału   turystycznego,  wsparcie przedsiębiorczości mieszkańców oraz pomoc w rozwijaniu rolnictwa w kierunku  eko i agroturystyki</a:t>
          </a:r>
        </a:p>
      </dgm:t>
    </dgm:pt>
    <dgm:pt modelId="{F2C30E42-565E-4A63-9F6B-07908719FEE5}" type="parTrans" cxnId="{BC3CA1EA-EAB6-418E-A13E-1C7AC1255550}">
      <dgm:prSet/>
      <dgm:spPr/>
      <dgm:t>
        <a:bodyPr/>
        <a:lstStyle/>
        <a:p>
          <a:endParaRPr lang="pl-PL"/>
        </a:p>
      </dgm:t>
    </dgm:pt>
    <dgm:pt modelId="{1230A8A2-5E02-4AA0-82B0-A4C832C40971}" type="sibTrans" cxnId="{BC3CA1EA-EAB6-418E-A13E-1C7AC1255550}">
      <dgm:prSet/>
      <dgm:spPr/>
      <dgm:t>
        <a:bodyPr/>
        <a:lstStyle/>
        <a:p>
          <a:endParaRPr lang="pl-PL"/>
        </a:p>
      </dgm:t>
    </dgm:pt>
    <dgm:pt modelId="{462E8F5C-BEB6-42D9-BB8B-B1E1B84E656F}">
      <dgm:prSet phldrT="[Tekst]"/>
      <dgm:spPr/>
      <dgm:t>
        <a:bodyPr/>
        <a:lstStyle/>
        <a:p>
          <a:r>
            <a:rPr lang="pl-PL"/>
            <a:t>Zachowanie czystości środowiska  naturalnego, co pozwoli zachować walory przyrodnicze gminy</a:t>
          </a:r>
        </a:p>
      </dgm:t>
    </dgm:pt>
    <dgm:pt modelId="{49154149-D86B-4DC6-B51A-37B1906F0ED4}" type="parTrans" cxnId="{40408BDC-59C3-46B9-A4D8-42033CEE4187}">
      <dgm:prSet/>
      <dgm:spPr/>
      <dgm:t>
        <a:bodyPr/>
        <a:lstStyle/>
        <a:p>
          <a:endParaRPr lang="pl-PL"/>
        </a:p>
      </dgm:t>
    </dgm:pt>
    <dgm:pt modelId="{4D1090CE-3633-4CED-A975-7211022D59C0}" type="sibTrans" cxnId="{40408BDC-59C3-46B9-A4D8-42033CEE4187}">
      <dgm:prSet/>
      <dgm:spPr/>
      <dgm:t>
        <a:bodyPr/>
        <a:lstStyle/>
        <a:p>
          <a:endParaRPr lang="pl-PL"/>
        </a:p>
      </dgm:t>
    </dgm:pt>
    <dgm:pt modelId="{69E033F6-620A-4248-BDD0-BAF6C29B1762}" type="pres">
      <dgm:prSet presAssocID="{C4C51E92-46AF-4AA9-AC1E-AD9977FBA0AD}" presName="Name0" presStyleCnt="0">
        <dgm:presLayoutVars>
          <dgm:chMax val="7"/>
          <dgm:chPref val="7"/>
          <dgm:dir/>
        </dgm:presLayoutVars>
      </dgm:prSet>
      <dgm:spPr/>
    </dgm:pt>
    <dgm:pt modelId="{56ECABBA-C21B-4CE7-9EFE-8CB18C7B619B}" type="pres">
      <dgm:prSet presAssocID="{C4C51E92-46AF-4AA9-AC1E-AD9977FBA0AD}" presName="Name1" presStyleCnt="0"/>
      <dgm:spPr/>
    </dgm:pt>
    <dgm:pt modelId="{9E8FAF9F-C325-4CA5-A441-D7B595F7AEF6}" type="pres">
      <dgm:prSet presAssocID="{C4C51E92-46AF-4AA9-AC1E-AD9977FBA0AD}" presName="cycle" presStyleCnt="0"/>
      <dgm:spPr/>
    </dgm:pt>
    <dgm:pt modelId="{1BCE226C-FCE2-4773-AB69-B45C22EAF4F9}" type="pres">
      <dgm:prSet presAssocID="{C4C51E92-46AF-4AA9-AC1E-AD9977FBA0AD}" presName="srcNode" presStyleLbl="node1" presStyleIdx="0" presStyleCnt="3"/>
      <dgm:spPr/>
    </dgm:pt>
    <dgm:pt modelId="{757FC0BA-6D2B-4953-9B13-330BA5C9FA41}" type="pres">
      <dgm:prSet presAssocID="{C4C51E92-46AF-4AA9-AC1E-AD9977FBA0AD}" presName="conn" presStyleLbl="parChTrans1D2" presStyleIdx="0" presStyleCnt="1"/>
      <dgm:spPr/>
      <dgm:t>
        <a:bodyPr/>
        <a:lstStyle/>
        <a:p>
          <a:endParaRPr lang="pl-PL"/>
        </a:p>
      </dgm:t>
    </dgm:pt>
    <dgm:pt modelId="{858D4098-DD69-4160-BEA7-E2244FA0160C}" type="pres">
      <dgm:prSet presAssocID="{C4C51E92-46AF-4AA9-AC1E-AD9977FBA0AD}" presName="extraNode" presStyleLbl="node1" presStyleIdx="0" presStyleCnt="3"/>
      <dgm:spPr/>
    </dgm:pt>
    <dgm:pt modelId="{EF8104D2-DA34-47DD-B512-48FD95DCF12A}" type="pres">
      <dgm:prSet presAssocID="{C4C51E92-46AF-4AA9-AC1E-AD9977FBA0AD}" presName="dstNode" presStyleLbl="node1" presStyleIdx="0" presStyleCnt="3"/>
      <dgm:spPr/>
    </dgm:pt>
    <dgm:pt modelId="{54504573-ED66-4C0A-B3AA-84ECBAD2A64C}" type="pres">
      <dgm:prSet presAssocID="{3A88E81A-130D-4D66-A5C2-F0F9BFA94F4B}" presName="text_1" presStyleLbl="node1" presStyleIdx="0" presStyleCnt="3">
        <dgm:presLayoutVars>
          <dgm:bulletEnabled val="1"/>
        </dgm:presLayoutVars>
      </dgm:prSet>
      <dgm:spPr/>
      <dgm:t>
        <a:bodyPr/>
        <a:lstStyle/>
        <a:p>
          <a:endParaRPr lang="pl-PL"/>
        </a:p>
      </dgm:t>
    </dgm:pt>
    <dgm:pt modelId="{0CAF575B-75E0-415E-A8E6-A5F077A564AA}" type="pres">
      <dgm:prSet presAssocID="{3A88E81A-130D-4D66-A5C2-F0F9BFA94F4B}" presName="accent_1" presStyleCnt="0"/>
      <dgm:spPr/>
    </dgm:pt>
    <dgm:pt modelId="{EFB72DE9-A704-4450-A455-1F2965382B8D}" type="pres">
      <dgm:prSet presAssocID="{3A88E81A-130D-4D66-A5C2-F0F9BFA94F4B}" presName="accentRepeatNode" presStyleLbl="solidFgAcc1" presStyleIdx="0" presStyleCnt="3" custLinFactNeighborX="8333" custLinFactNeighborY="-1190"/>
      <dgm:spPr>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z="152400" prstMaterial="metal">
          <a:bevelT w="88900" h="88900"/>
        </a:sp3d>
      </dgm:spPr>
    </dgm:pt>
    <dgm:pt modelId="{797EFB76-156F-4968-8C5B-4AB54C4518CD}" type="pres">
      <dgm:prSet presAssocID="{A8224EFA-8CB8-4D73-9E79-9D174711F106}" presName="text_2" presStyleLbl="node1" presStyleIdx="1" presStyleCnt="3">
        <dgm:presLayoutVars>
          <dgm:bulletEnabled val="1"/>
        </dgm:presLayoutVars>
      </dgm:prSet>
      <dgm:spPr/>
      <dgm:t>
        <a:bodyPr/>
        <a:lstStyle/>
        <a:p>
          <a:endParaRPr lang="pl-PL"/>
        </a:p>
      </dgm:t>
    </dgm:pt>
    <dgm:pt modelId="{033409C4-EAF7-4EF7-91C7-66669E0B9856}" type="pres">
      <dgm:prSet presAssocID="{A8224EFA-8CB8-4D73-9E79-9D174711F106}" presName="accent_2" presStyleCnt="0"/>
      <dgm:spPr/>
    </dgm:pt>
    <dgm:pt modelId="{20EF5C3D-9812-46B5-9235-885FC140C109}" type="pres">
      <dgm:prSet presAssocID="{A8224EFA-8CB8-4D73-9E79-9D174711F106}" presName="accentRepeatNode" presStyleLbl="solidFgAcc1" presStyleIdx="1" presStyleCnt="3"/>
      <dgm:spPr>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z="152400" prstMaterial="metal">
          <a:bevelT w="88900" h="88900"/>
        </a:sp3d>
      </dgm:spPr>
    </dgm:pt>
    <dgm:pt modelId="{A8FD41A4-A2F7-429F-A516-8971039B929F}" type="pres">
      <dgm:prSet presAssocID="{462E8F5C-BEB6-42D9-BB8B-B1E1B84E656F}" presName="text_3" presStyleLbl="node1" presStyleIdx="2" presStyleCnt="3" custLinFactNeighborX="212" custLinFactNeighborY="3866">
        <dgm:presLayoutVars>
          <dgm:bulletEnabled val="1"/>
        </dgm:presLayoutVars>
      </dgm:prSet>
      <dgm:spPr/>
      <dgm:t>
        <a:bodyPr/>
        <a:lstStyle/>
        <a:p>
          <a:endParaRPr lang="pl-PL"/>
        </a:p>
      </dgm:t>
    </dgm:pt>
    <dgm:pt modelId="{88127D7A-0450-46FA-A872-319F74980B2A}" type="pres">
      <dgm:prSet presAssocID="{462E8F5C-BEB6-42D9-BB8B-B1E1B84E656F}" presName="accent_3" presStyleCnt="0"/>
      <dgm:spPr/>
    </dgm:pt>
    <dgm:pt modelId="{3FEC2F95-1379-46A3-9231-59127ABD2143}" type="pres">
      <dgm:prSet presAssocID="{462E8F5C-BEB6-42D9-BB8B-B1E1B84E656F}" presName="accentRepeatNode" presStyleLbl="solidFgAcc1" presStyleIdx="2" presStyleCnt="3"/>
      <dgm:spPr>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z="152400" prstMaterial="metal">
          <a:bevelT w="88900" h="88900"/>
        </a:sp3d>
      </dgm:spPr>
    </dgm:pt>
  </dgm:ptLst>
  <dgm:cxnLst>
    <dgm:cxn modelId="{A92DA030-B4AB-4861-9ABB-4E94BEB7F3E0}" type="presOf" srcId="{7CA81EE7-D2EE-42FC-A5AE-BFE0E41BEA51}" destId="{757FC0BA-6D2B-4953-9B13-330BA5C9FA41}" srcOrd="0" destOrd="0" presId="urn:microsoft.com/office/officeart/2008/layout/VerticalCurvedList"/>
    <dgm:cxn modelId="{CC794322-07C1-4F71-9C75-D19B5E98ABB6}" type="presOf" srcId="{3A88E81A-130D-4D66-A5C2-F0F9BFA94F4B}" destId="{54504573-ED66-4C0A-B3AA-84ECBAD2A64C}" srcOrd="0" destOrd="0" presId="urn:microsoft.com/office/officeart/2008/layout/VerticalCurvedList"/>
    <dgm:cxn modelId="{7E693C4C-AD1A-4806-99DC-AB858C8DFB23}" srcId="{C4C51E92-46AF-4AA9-AC1E-AD9977FBA0AD}" destId="{3A88E81A-130D-4D66-A5C2-F0F9BFA94F4B}" srcOrd="0" destOrd="0" parTransId="{34B9E6DC-B12A-4C66-AF73-4E0066402E50}" sibTransId="{7CA81EE7-D2EE-42FC-A5AE-BFE0E41BEA51}"/>
    <dgm:cxn modelId="{BC3CA1EA-EAB6-418E-A13E-1C7AC1255550}" srcId="{C4C51E92-46AF-4AA9-AC1E-AD9977FBA0AD}" destId="{A8224EFA-8CB8-4D73-9E79-9D174711F106}" srcOrd="1" destOrd="0" parTransId="{F2C30E42-565E-4A63-9F6B-07908719FEE5}" sibTransId="{1230A8A2-5E02-4AA0-82B0-A4C832C40971}"/>
    <dgm:cxn modelId="{A5B52357-37C0-4A68-BD6F-F68C9B6515A9}" type="presOf" srcId="{A8224EFA-8CB8-4D73-9E79-9D174711F106}" destId="{797EFB76-156F-4968-8C5B-4AB54C4518CD}" srcOrd="0" destOrd="0" presId="urn:microsoft.com/office/officeart/2008/layout/VerticalCurvedList"/>
    <dgm:cxn modelId="{1BFC43D9-5E8F-43C6-ABCA-C9D8D2D9E20C}" type="presOf" srcId="{C4C51E92-46AF-4AA9-AC1E-AD9977FBA0AD}" destId="{69E033F6-620A-4248-BDD0-BAF6C29B1762}" srcOrd="0" destOrd="0" presId="urn:microsoft.com/office/officeart/2008/layout/VerticalCurvedList"/>
    <dgm:cxn modelId="{40408BDC-59C3-46B9-A4D8-42033CEE4187}" srcId="{C4C51E92-46AF-4AA9-AC1E-AD9977FBA0AD}" destId="{462E8F5C-BEB6-42D9-BB8B-B1E1B84E656F}" srcOrd="2" destOrd="0" parTransId="{49154149-D86B-4DC6-B51A-37B1906F0ED4}" sibTransId="{4D1090CE-3633-4CED-A975-7211022D59C0}"/>
    <dgm:cxn modelId="{0BA7E227-1055-48ED-94F6-B880D8522B4E}" type="presOf" srcId="{462E8F5C-BEB6-42D9-BB8B-B1E1B84E656F}" destId="{A8FD41A4-A2F7-429F-A516-8971039B929F}" srcOrd="0" destOrd="0" presId="urn:microsoft.com/office/officeart/2008/layout/VerticalCurvedList"/>
    <dgm:cxn modelId="{6A96C6D7-AC37-46C2-BF46-F16942D1F0DD}" type="presParOf" srcId="{69E033F6-620A-4248-BDD0-BAF6C29B1762}" destId="{56ECABBA-C21B-4CE7-9EFE-8CB18C7B619B}" srcOrd="0" destOrd="0" presId="urn:microsoft.com/office/officeart/2008/layout/VerticalCurvedList"/>
    <dgm:cxn modelId="{E9741416-EFD2-44F6-B586-4604F4DE5DAA}" type="presParOf" srcId="{56ECABBA-C21B-4CE7-9EFE-8CB18C7B619B}" destId="{9E8FAF9F-C325-4CA5-A441-D7B595F7AEF6}" srcOrd="0" destOrd="0" presId="urn:microsoft.com/office/officeart/2008/layout/VerticalCurvedList"/>
    <dgm:cxn modelId="{0ECAF076-7A6F-40FD-B2AD-588A227A702E}" type="presParOf" srcId="{9E8FAF9F-C325-4CA5-A441-D7B595F7AEF6}" destId="{1BCE226C-FCE2-4773-AB69-B45C22EAF4F9}" srcOrd="0" destOrd="0" presId="urn:microsoft.com/office/officeart/2008/layout/VerticalCurvedList"/>
    <dgm:cxn modelId="{AA137E8D-C55F-46F8-9F65-F3CE36E64F9A}" type="presParOf" srcId="{9E8FAF9F-C325-4CA5-A441-D7B595F7AEF6}" destId="{757FC0BA-6D2B-4953-9B13-330BA5C9FA41}" srcOrd="1" destOrd="0" presId="urn:microsoft.com/office/officeart/2008/layout/VerticalCurvedList"/>
    <dgm:cxn modelId="{0220F06F-4DEF-47E6-A757-237CAF65DB2E}" type="presParOf" srcId="{9E8FAF9F-C325-4CA5-A441-D7B595F7AEF6}" destId="{858D4098-DD69-4160-BEA7-E2244FA0160C}" srcOrd="2" destOrd="0" presId="urn:microsoft.com/office/officeart/2008/layout/VerticalCurvedList"/>
    <dgm:cxn modelId="{B5C42D36-0341-4ABB-822E-2096BC19F6CF}" type="presParOf" srcId="{9E8FAF9F-C325-4CA5-A441-D7B595F7AEF6}" destId="{EF8104D2-DA34-47DD-B512-48FD95DCF12A}" srcOrd="3" destOrd="0" presId="urn:microsoft.com/office/officeart/2008/layout/VerticalCurvedList"/>
    <dgm:cxn modelId="{26B139B2-31A9-4AA7-8D59-73B630FAE5B3}" type="presParOf" srcId="{56ECABBA-C21B-4CE7-9EFE-8CB18C7B619B}" destId="{54504573-ED66-4C0A-B3AA-84ECBAD2A64C}" srcOrd="1" destOrd="0" presId="urn:microsoft.com/office/officeart/2008/layout/VerticalCurvedList"/>
    <dgm:cxn modelId="{72B45D50-2A21-4141-9167-356085F79247}" type="presParOf" srcId="{56ECABBA-C21B-4CE7-9EFE-8CB18C7B619B}" destId="{0CAF575B-75E0-415E-A8E6-A5F077A564AA}" srcOrd="2" destOrd="0" presId="urn:microsoft.com/office/officeart/2008/layout/VerticalCurvedList"/>
    <dgm:cxn modelId="{B60A4826-0F01-4DE7-A1A8-FBAEE22BE243}" type="presParOf" srcId="{0CAF575B-75E0-415E-A8E6-A5F077A564AA}" destId="{EFB72DE9-A704-4450-A455-1F2965382B8D}" srcOrd="0" destOrd="0" presId="urn:microsoft.com/office/officeart/2008/layout/VerticalCurvedList"/>
    <dgm:cxn modelId="{42FD74EF-53F0-4FAE-A902-FB244AB50155}" type="presParOf" srcId="{56ECABBA-C21B-4CE7-9EFE-8CB18C7B619B}" destId="{797EFB76-156F-4968-8C5B-4AB54C4518CD}" srcOrd="3" destOrd="0" presId="urn:microsoft.com/office/officeart/2008/layout/VerticalCurvedList"/>
    <dgm:cxn modelId="{924F6F5F-124F-436A-802A-97B067FFECE1}" type="presParOf" srcId="{56ECABBA-C21B-4CE7-9EFE-8CB18C7B619B}" destId="{033409C4-EAF7-4EF7-91C7-66669E0B9856}" srcOrd="4" destOrd="0" presId="urn:microsoft.com/office/officeart/2008/layout/VerticalCurvedList"/>
    <dgm:cxn modelId="{ACE094A7-E465-42CC-B4B8-EE93720EE6CF}" type="presParOf" srcId="{033409C4-EAF7-4EF7-91C7-66669E0B9856}" destId="{20EF5C3D-9812-46B5-9235-885FC140C109}" srcOrd="0" destOrd="0" presId="urn:microsoft.com/office/officeart/2008/layout/VerticalCurvedList"/>
    <dgm:cxn modelId="{6F51BCFE-5B6D-477E-ADE2-99DA7C01035C}" type="presParOf" srcId="{56ECABBA-C21B-4CE7-9EFE-8CB18C7B619B}" destId="{A8FD41A4-A2F7-429F-A516-8971039B929F}" srcOrd="5" destOrd="0" presId="urn:microsoft.com/office/officeart/2008/layout/VerticalCurvedList"/>
    <dgm:cxn modelId="{E3ECA098-9488-4B0B-ACA9-AC7AEE11EC6F}" type="presParOf" srcId="{56ECABBA-C21B-4CE7-9EFE-8CB18C7B619B}" destId="{88127D7A-0450-46FA-A872-319F74980B2A}" srcOrd="6" destOrd="0" presId="urn:microsoft.com/office/officeart/2008/layout/VerticalCurvedList"/>
    <dgm:cxn modelId="{AECE1524-A334-497A-BFEC-CF6E72EB6C6E}" type="presParOf" srcId="{88127D7A-0450-46FA-A872-319F74980B2A}" destId="{3FEC2F95-1379-46A3-9231-59127ABD2143}" srcOrd="0" destOrd="0" presId="urn:microsoft.com/office/officeart/2008/layout/VerticalCurvedList"/>
  </dgm:cxnLst>
  <dgm:bg/>
  <dgm:whole/>
  <dgm:extLst>
    <a:ext uri="http://schemas.microsoft.com/office/drawing/2008/diagram">
      <dsp:dataModelExt xmlns:dsp="http://schemas.microsoft.com/office/drawing/2008/diagram" relId="rId99"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61D559CD-71D3-4CD3-B3B8-3D176EECA560}" type="doc">
      <dgm:prSet loTypeId="urn:microsoft.com/office/officeart/2008/layout/VerticalAccentList" loCatId="list" qsTypeId="urn:microsoft.com/office/officeart/2005/8/quickstyle/3d4" qsCatId="3D" csTypeId="urn:microsoft.com/office/officeart/2005/8/colors/accent4_4" csCatId="accent4" phldr="1"/>
      <dgm:spPr/>
      <dgm:t>
        <a:bodyPr/>
        <a:lstStyle/>
        <a:p>
          <a:endParaRPr lang="pl-PL"/>
        </a:p>
      </dgm:t>
    </dgm:pt>
    <dgm:pt modelId="{0FBECA54-E289-4327-A096-F4A756A08B4A}">
      <dgm:prSet phldrT="[Tekst]" custT="1"/>
      <dgm:spPr/>
      <dgm:t>
        <a:bodyPr/>
        <a:lstStyle/>
        <a:p>
          <a:r>
            <a:rPr lang="pl-PL" sz="1800" b="1"/>
            <a:t>I</a:t>
          </a:r>
        </a:p>
      </dgm:t>
    </dgm:pt>
    <dgm:pt modelId="{0DEC23B7-BE41-49ED-A459-7B544AE89059}" type="parTrans" cxnId="{28065227-8CDB-41A4-92CB-001380F72C92}">
      <dgm:prSet/>
      <dgm:spPr/>
      <dgm:t>
        <a:bodyPr/>
        <a:lstStyle/>
        <a:p>
          <a:endParaRPr lang="pl-PL"/>
        </a:p>
      </dgm:t>
    </dgm:pt>
    <dgm:pt modelId="{F5E3827A-8551-4E42-8FF7-0EDEE994474D}" type="sibTrans" cxnId="{28065227-8CDB-41A4-92CB-001380F72C92}">
      <dgm:prSet/>
      <dgm:spPr/>
      <dgm:t>
        <a:bodyPr/>
        <a:lstStyle/>
        <a:p>
          <a:endParaRPr lang="pl-PL"/>
        </a:p>
      </dgm:t>
    </dgm:pt>
    <dgm:pt modelId="{AFC924D7-6595-4449-AB30-F15F3C55A54E}">
      <dgm:prSet phldrT="[Tekst]"/>
      <dgm:spPr/>
      <dgm:t>
        <a:bodyPr/>
        <a:lstStyle/>
        <a:p>
          <a:r>
            <a:rPr lang="pl-PL" b="1" i="1"/>
            <a:t>Infrastruktura podnosząca jakość życia mieszkańców</a:t>
          </a:r>
        </a:p>
      </dgm:t>
    </dgm:pt>
    <dgm:pt modelId="{6141040B-C53E-4FC5-9044-06292FBF5E98}" type="parTrans" cxnId="{9C9E09F5-3942-4860-A50A-0611EE1CA2B3}">
      <dgm:prSet/>
      <dgm:spPr/>
      <dgm:t>
        <a:bodyPr/>
        <a:lstStyle/>
        <a:p>
          <a:endParaRPr lang="pl-PL"/>
        </a:p>
      </dgm:t>
    </dgm:pt>
    <dgm:pt modelId="{C49375A1-41C1-484D-B9AF-BE1CFD171E74}" type="sibTrans" cxnId="{9C9E09F5-3942-4860-A50A-0611EE1CA2B3}">
      <dgm:prSet/>
      <dgm:spPr/>
      <dgm:t>
        <a:bodyPr/>
        <a:lstStyle/>
        <a:p>
          <a:endParaRPr lang="pl-PL"/>
        </a:p>
      </dgm:t>
    </dgm:pt>
    <dgm:pt modelId="{7E22BDE9-3D2A-4CC9-95E9-BA95BC6E89FB}">
      <dgm:prSet phldrT="[Tekst]" custT="1"/>
      <dgm:spPr/>
      <dgm:t>
        <a:bodyPr/>
        <a:lstStyle/>
        <a:p>
          <a:r>
            <a:rPr lang="pl-PL" sz="1600" b="1"/>
            <a:t>II</a:t>
          </a:r>
        </a:p>
      </dgm:t>
    </dgm:pt>
    <dgm:pt modelId="{3D0D1DE7-61BD-4FD1-8EE1-FC9E69F1ABF3}" type="parTrans" cxnId="{2CB70D45-50CD-449B-9438-CB731B79F852}">
      <dgm:prSet/>
      <dgm:spPr/>
      <dgm:t>
        <a:bodyPr/>
        <a:lstStyle/>
        <a:p>
          <a:endParaRPr lang="pl-PL"/>
        </a:p>
      </dgm:t>
    </dgm:pt>
    <dgm:pt modelId="{547E155F-3D9B-4178-9F53-37C90ABAEF71}" type="sibTrans" cxnId="{2CB70D45-50CD-449B-9438-CB731B79F852}">
      <dgm:prSet/>
      <dgm:spPr/>
      <dgm:t>
        <a:bodyPr/>
        <a:lstStyle/>
        <a:p>
          <a:endParaRPr lang="pl-PL"/>
        </a:p>
      </dgm:t>
    </dgm:pt>
    <dgm:pt modelId="{D499E7A0-0DE2-4312-8603-30522D9BB310}">
      <dgm:prSet phldrT="[Tekst]"/>
      <dgm:spPr/>
      <dgm:t>
        <a:bodyPr/>
        <a:lstStyle/>
        <a:p>
          <a:r>
            <a:rPr lang="pl-PL" b="1" i="1"/>
            <a:t>Rozwój strefy gospodarczej w oparciu                o posiadane zasoby    i potencjał                                </a:t>
          </a:r>
        </a:p>
      </dgm:t>
    </dgm:pt>
    <dgm:pt modelId="{81F62C8A-2F07-4098-95A9-566BF4B7DB09}" type="parTrans" cxnId="{9A8A9C0E-D2D3-46E4-9B82-586B2B7C8359}">
      <dgm:prSet/>
      <dgm:spPr/>
      <dgm:t>
        <a:bodyPr/>
        <a:lstStyle/>
        <a:p>
          <a:endParaRPr lang="pl-PL"/>
        </a:p>
      </dgm:t>
    </dgm:pt>
    <dgm:pt modelId="{5F08A0F9-C58D-4D5F-9F02-EFF17D84F97D}" type="sibTrans" cxnId="{9A8A9C0E-D2D3-46E4-9B82-586B2B7C8359}">
      <dgm:prSet/>
      <dgm:spPr/>
      <dgm:t>
        <a:bodyPr/>
        <a:lstStyle/>
        <a:p>
          <a:endParaRPr lang="pl-PL"/>
        </a:p>
      </dgm:t>
    </dgm:pt>
    <dgm:pt modelId="{A2519625-5710-4A04-B535-6414AF2B98FE}">
      <dgm:prSet phldrT="[Tekst]" custT="1"/>
      <dgm:spPr/>
      <dgm:t>
        <a:bodyPr/>
        <a:lstStyle/>
        <a:p>
          <a:r>
            <a:rPr lang="pl-PL" sz="1600" b="1"/>
            <a:t>III</a:t>
          </a:r>
        </a:p>
      </dgm:t>
    </dgm:pt>
    <dgm:pt modelId="{14434A97-6BCE-4ED5-B785-146303601673}" type="parTrans" cxnId="{127672C9-9F1B-402E-8D45-9E1122FE1073}">
      <dgm:prSet/>
      <dgm:spPr/>
      <dgm:t>
        <a:bodyPr/>
        <a:lstStyle/>
        <a:p>
          <a:endParaRPr lang="pl-PL"/>
        </a:p>
      </dgm:t>
    </dgm:pt>
    <dgm:pt modelId="{ABD681A6-7693-435F-A0F7-183C653EDDCA}" type="sibTrans" cxnId="{127672C9-9F1B-402E-8D45-9E1122FE1073}">
      <dgm:prSet/>
      <dgm:spPr/>
      <dgm:t>
        <a:bodyPr/>
        <a:lstStyle/>
        <a:p>
          <a:endParaRPr lang="pl-PL"/>
        </a:p>
      </dgm:t>
    </dgm:pt>
    <dgm:pt modelId="{2603E4B8-20AC-4715-901B-EA8211BF4BFF}">
      <dgm:prSet phldrT="[Tekst]"/>
      <dgm:spPr/>
      <dgm:t>
        <a:bodyPr/>
        <a:lstStyle/>
        <a:p>
          <a:r>
            <a:rPr lang="pl-PL" b="1" i="1"/>
            <a:t>Rozwój sfery społecznej Gminy</a:t>
          </a:r>
        </a:p>
      </dgm:t>
    </dgm:pt>
    <dgm:pt modelId="{79674570-2763-4C07-B498-2FBE4B98848E}" type="parTrans" cxnId="{049D22DF-0940-4520-9053-8A7E477B37C0}">
      <dgm:prSet/>
      <dgm:spPr/>
      <dgm:t>
        <a:bodyPr/>
        <a:lstStyle/>
        <a:p>
          <a:endParaRPr lang="pl-PL"/>
        </a:p>
      </dgm:t>
    </dgm:pt>
    <dgm:pt modelId="{68482D76-B39D-4355-A83F-CFC9A58C610C}" type="sibTrans" cxnId="{049D22DF-0940-4520-9053-8A7E477B37C0}">
      <dgm:prSet/>
      <dgm:spPr/>
      <dgm:t>
        <a:bodyPr/>
        <a:lstStyle/>
        <a:p>
          <a:endParaRPr lang="pl-PL"/>
        </a:p>
      </dgm:t>
    </dgm:pt>
    <dgm:pt modelId="{F5483A57-676A-4122-89E1-132542026BD1}" type="pres">
      <dgm:prSet presAssocID="{61D559CD-71D3-4CD3-B3B8-3D176EECA560}" presName="Name0" presStyleCnt="0">
        <dgm:presLayoutVars>
          <dgm:chMax/>
          <dgm:chPref/>
          <dgm:dir/>
        </dgm:presLayoutVars>
      </dgm:prSet>
      <dgm:spPr/>
      <dgm:t>
        <a:bodyPr/>
        <a:lstStyle/>
        <a:p>
          <a:endParaRPr lang="pl-PL"/>
        </a:p>
      </dgm:t>
    </dgm:pt>
    <dgm:pt modelId="{DEE0750F-055D-4D1A-A5F4-3C7BBC673B2B}" type="pres">
      <dgm:prSet presAssocID="{0FBECA54-E289-4327-A096-F4A756A08B4A}" presName="parenttextcomposite" presStyleCnt="0"/>
      <dgm:spPr/>
    </dgm:pt>
    <dgm:pt modelId="{B2C033BF-3363-4972-8FCC-1342B50308C8}" type="pres">
      <dgm:prSet presAssocID="{0FBECA54-E289-4327-A096-F4A756A08B4A}" presName="parenttext" presStyleLbl="revTx" presStyleIdx="0" presStyleCnt="3">
        <dgm:presLayoutVars>
          <dgm:chMax/>
          <dgm:chPref val="2"/>
          <dgm:bulletEnabled val="1"/>
        </dgm:presLayoutVars>
      </dgm:prSet>
      <dgm:spPr/>
      <dgm:t>
        <a:bodyPr/>
        <a:lstStyle/>
        <a:p>
          <a:endParaRPr lang="pl-PL"/>
        </a:p>
      </dgm:t>
    </dgm:pt>
    <dgm:pt modelId="{C1691D13-E9B9-4512-AC3F-A841FDB13A51}" type="pres">
      <dgm:prSet presAssocID="{0FBECA54-E289-4327-A096-F4A756A08B4A}" presName="composite" presStyleCnt="0"/>
      <dgm:spPr/>
    </dgm:pt>
    <dgm:pt modelId="{38947031-18A2-460E-80F4-C725F4108279}" type="pres">
      <dgm:prSet presAssocID="{0FBECA54-E289-4327-A096-F4A756A08B4A}" presName="chevron1" presStyleLbl="alignNode1" presStyleIdx="0" presStyleCnt="21"/>
      <dgm:spPr/>
    </dgm:pt>
    <dgm:pt modelId="{FA3ABD54-5DCC-4B19-84E1-5E387543BD63}" type="pres">
      <dgm:prSet presAssocID="{0FBECA54-E289-4327-A096-F4A756A08B4A}" presName="chevron2" presStyleLbl="alignNode1" presStyleIdx="1" presStyleCnt="21"/>
      <dgm:spPr/>
    </dgm:pt>
    <dgm:pt modelId="{9E2C2D97-8253-4DE0-98DE-152391867ECF}" type="pres">
      <dgm:prSet presAssocID="{0FBECA54-E289-4327-A096-F4A756A08B4A}" presName="chevron3" presStyleLbl="alignNode1" presStyleIdx="2" presStyleCnt="21"/>
      <dgm:spPr/>
    </dgm:pt>
    <dgm:pt modelId="{B5FEC4EB-FE6B-4E8C-B91C-DF73FE47ACD4}" type="pres">
      <dgm:prSet presAssocID="{0FBECA54-E289-4327-A096-F4A756A08B4A}" presName="chevron4" presStyleLbl="alignNode1" presStyleIdx="3" presStyleCnt="21"/>
      <dgm:spPr/>
    </dgm:pt>
    <dgm:pt modelId="{BBC7B7D6-0DA9-4636-9FE7-91158B6A99B9}" type="pres">
      <dgm:prSet presAssocID="{0FBECA54-E289-4327-A096-F4A756A08B4A}" presName="chevron5" presStyleLbl="alignNode1" presStyleIdx="4" presStyleCnt="21"/>
      <dgm:spPr/>
    </dgm:pt>
    <dgm:pt modelId="{0C88D465-9861-4EE9-9586-2781D8C79FF9}" type="pres">
      <dgm:prSet presAssocID="{0FBECA54-E289-4327-A096-F4A756A08B4A}" presName="chevron6" presStyleLbl="alignNode1" presStyleIdx="5" presStyleCnt="21"/>
      <dgm:spPr/>
    </dgm:pt>
    <dgm:pt modelId="{F8B5A615-41D3-4B14-AC52-7204C3650FDC}" type="pres">
      <dgm:prSet presAssocID="{0FBECA54-E289-4327-A096-F4A756A08B4A}" presName="chevron7" presStyleLbl="alignNode1" presStyleIdx="6" presStyleCnt="21"/>
      <dgm:spPr/>
    </dgm:pt>
    <dgm:pt modelId="{49A1958B-0312-42FE-9D9F-C82C893D0C20}" type="pres">
      <dgm:prSet presAssocID="{0FBECA54-E289-4327-A096-F4A756A08B4A}" presName="childtext" presStyleLbl="solidFgAcc1" presStyleIdx="0" presStyleCnt="3">
        <dgm:presLayoutVars>
          <dgm:chMax/>
          <dgm:chPref val="0"/>
          <dgm:bulletEnabled val="1"/>
        </dgm:presLayoutVars>
      </dgm:prSet>
      <dgm:spPr/>
      <dgm:t>
        <a:bodyPr/>
        <a:lstStyle/>
        <a:p>
          <a:endParaRPr lang="pl-PL"/>
        </a:p>
      </dgm:t>
    </dgm:pt>
    <dgm:pt modelId="{96294523-6A45-4A04-9647-B5A37A88F60D}" type="pres">
      <dgm:prSet presAssocID="{F5E3827A-8551-4E42-8FF7-0EDEE994474D}" presName="sibTrans" presStyleCnt="0"/>
      <dgm:spPr/>
    </dgm:pt>
    <dgm:pt modelId="{543C282A-E953-411C-B0F3-45D04CF1711E}" type="pres">
      <dgm:prSet presAssocID="{7E22BDE9-3D2A-4CC9-95E9-BA95BC6E89FB}" presName="parenttextcomposite" presStyleCnt="0"/>
      <dgm:spPr/>
    </dgm:pt>
    <dgm:pt modelId="{3AF9B476-4195-44EB-9866-15AA9BD053D9}" type="pres">
      <dgm:prSet presAssocID="{7E22BDE9-3D2A-4CC9-95E9-BA95BC6E89FB}" presName="parenttext" presStyleLbl="revTx" presStyleIdx="1" presStyleCnt="3">
        <dgm:presLayoutVars>
          <dgm:chMax/>
          <dgm:chPref val="2"/>
          <dgm:bulletEnabled val="1"/>
        </dgm:presLayoutVars>
      </dgm:prSet>
      <dgm:spPr/>
      <dgm:t>
        <a:bodyPr/>
        <a:lstStyle/>
        <a:p>
          <a:endParaRPr lang="pl-PL"/>
        </a:p>
      </dgm:t>
    </dgm:pt>
    <dgm:pt modelId="{88F76AFF-4D1C-48EF-9681-4092D83A1F5A}" type="pres">
      <dgm:prSet presAssocID="{7E22BDE9-3D2A-4CC9-95E9-BA95BC6E89FB}" presName="composite" presStyleCnt="0"/>
      <dgm:spPr/>
    </dgm:pt>
    <dgm:pt modelId="{24628108-C349-474E-AF8E-3CF1F9D9E538}" type="pres">
      <dgm:prSet presAssocID="{7E22BDE9-3D2A-4CC9-95E9-BA95BC6E89FB}" presName="chevron1" presStyleLbl="alignNode1" presStyleIdx="7" presStyleCnt="21"/>
      <dgm:spPr/>
    </dgm:pt>
    <dgm:pt modelId="{BDE58BC9-2AF9-4A64-9EEF-773C2639E296}" type="pres">
      <dgm:prSet presAssocID="{7E22BDE9-3D2A-4CC9-95E9-BA95BC6E89FB}" presName="chevron2" presStyleLbl="alignNode1" presStyleIdx="8" presStyleCnt="21"/>
      <dgm:spPr/>
    </dgm:pt>
    <dgm:pt modelId="{6203EBB9-07ED-4946-B5A3-0DC9EBCCB6F7}" type="pres">
      <dgm:prSet presAssocID="{7E22BDE9-3D2A-4CC9-95E9-BA95BC6E89FB}" presName="chevron3" presStyleLbl="alignNode1" presStyleIdx="9" presStyleCnt="21"/>
      <dgm:spPr/>
    </dgm:pt>
    <dgm:pt modelId="{428D2D9A-F631-4DE9-8B84-13FFF73D2BBD}" type="pres">
      <dgm:prSet presAssocID="{7E22BDE9-3D2A-4CC9-95E9-BA95BC6E89FB}" presName="chevron4" presStyleLbl="alignNode1" presStyleIdx="10" presStyleCnt="21"/>
      <dgm:spPr/>
    </dgm:pt>
    <dgm:pt modelId="{B1955CCF-82D0-4961-8BE0-D2C461F48E12}" type="pres">
      <dgm:prSet presAssocID="{7E22BDE9-3D2A-4CC9-95E9-BA95BC6E89FB}" presName="chevron5" presStyleLbl="alignNode1" presStyleIdx="11" presStyleCnt="21"/>
      <dgm:spPr/>
    </dgm:pt>
    <dgm:pt modelId="{EE74F9A1-676B-4693-9221-63B971C11A1A}" type="pres">
      <dgm:prSet presAssocID="{7E22BDE9-3D2A-4CC9-95E9-BA95BC6E89FB}" presName="chevron6" presStyleLbl="alignNode1" presStyleIdx="12" presStyleCnt="21"/>
      <dgm:spPr/>
    </dgm:pt>
    <dgm:pt modelId="{72D8A012-E98C-4D7E-95ED-293A482CD58D}" type="pres">
      <dgm:prSet presAssocID="{7E22BDE9-3D2A-4CC9-95E9-BA95BC6E89FB}" presName="chevron7" presStyleLbl="alignNode1" presStyleIdx="13" presStyleCnt="21"/>
      <dgm:spPr/>
    </dgm:pt>
    <dgm:pt modelId="{C6EE0D29-1D02-4D2F-B1F0-F1C23B87C854}" type="pres">
      <dgm:prSet presAssocID="{7E22BDE9-3D2A-4CC9-95E9-BA95BC6E89FB}" presName="childtext" presStyleLbl="solidFgAcc1" presStyleIdx="1" presStyleCnt="3">
        <dgm:presLayoutVars>
          <dgm:chMax/>
          <dgm:chPref val="0"/>
          <dgm:bulletEnabled val="1"/>
        </dgm:presLayoutVars>
      </dgm:prSet>
      <dgm:spPr/>
      <dgm:t>
        <a:bodyPr/>
        <a:lstStyle/>
        <a:p>
          <a:endParaRPr lang="pl-PL"/>
        </a:p>
      </dgm:t>
    </dgm:pt>
    <dgm:pt modelId="{A7D15B2B-A3B1-4650-AD24-57B1FFCD2FE0}" type="pres">
      <dgm:prSet presAssocID="{547E155F-3D9B-4178-9F53-37C90ABAEF71}" presName="sibTrans" presStyleCnt="0"/>
      <dgm:spPr/>
    </dgm:pt>
    <dgm:pt modelId="{B52348C6-CBF3-4E9D-9A42-4175FEB7A0B5}" type="pres">
      <dgm:prSet presAssocID="{A2519625-5710-4A04-B535-6414AF2B98FE}" presName="parenttextcomposite" presStyleCnt="0"/>
      <dgm:spPr/>
    </dgm:pt>
    <dgm:pt modelId="{EE8A0027-FF88-4B9F-8DA7-A227B0E0C8AC}" type="pres">
      <dgm:prSet presAssocID="{A2519625-5710-4A04-B535-6414AF2B98FE}" presName="parenttext" presStyleLbl="revTx" presStyleIdx="2" presStyleCnt="3">
        <dgm:presLayoutVars>
          <dgm:chMax/>
          <dgm:chPref val="2"/>
          <dgm:bulletEnabled val="1"/>
        </dgm:presLayoutVars>
      </dgm:prSet>
      <dgm:spPr/>
      <dgm:t>
        <a:bodyPr/>
        <a:lstStyle/>
        <a:p>
          <a:endParaRPr lang="pl-PL"/>
        </a:p>
      </dgm:t>
    </dgm:pt>
    <dgm:pt modelId="{7A86D424-2834-4308-A3CD-D9A2C1C2CCE3}" type="pres">
      <dgm:prSet presAssocID="{A2519625-5710-4A04-B535-6414AF2B98FE}" presName="composite" presStyleCnt="0"/>
      <dgm:spPr/>
    </dgm:pt>
    <dgm:pt modelId="{D3CA35CB-5D9D-4E5D-AF3D-6474BE231C0E}" type="pres">
      <dgm:prSet presAssocID="{A2519625-5710-4A04-B535-6414AF2B98FE}" presName="chevron1" presStyleLbl="alignNode1" presStyleIdx="14" presStyleCnt="21"/>
      <dgm:spPr/>
    </dgm:pt>
    <dgm:pt modelId="{187518FC-2D6E-4D79-9347-868D7929EF74}" type="pres">
      <dgm:prSet presAssocID="{A2519625-5710-4A04-B535-6414AF2B98FE}" presName="chevron2" presStyleLbl="alignNode1" presStyleIdx="15" presStyleCnt="21"/>
      <dgm:spPr/>
    </dgm:pt>
    <dgm:pt modelId="{BC90EB41-1245-410C-992D-208A03FFF271}" type="pres">
      <dgm:prSet presAssocID="{A2519625-5710-4A04-B535-6414AF2B98FE}" presName="chevron3" presStyleLbl="alignNode1" presStyleIdx="16" presStyleCnt="21"/>
      <dgm:spPr/>
    </dgm:pt>
    <dgm:pt modelId="{923741E1-3F2B-4F36-A3EA-2EB598CF0037}" type="pres">
      <dgm:prSet presAssocID="{A2519625-5710-4A04-B535-6414AF2B98FE}" presName="chevron4" presStyleLbl="alignNode1" presStyleIdx="17" presStyleCnt="21"/>
      <dgm:spPr/>
    </dgm:pt>
    <dgm:pt modelId="{2BC74432-E44D-4E71-AAEE-76B446E5E77D}" type="pres">
      <dgm:prSet presAssocID="{A2519625-5710-4A04-B535-6414AF2B98FE}" presName="chevron5" presStyleLbl="alignNode1" presStyleIdx="18" presStyleCnt="21"/>
      <dgm:spPr/>
    </dgm:pt>
    <dgm:pt modelId="{D4D4808F-8966-4F08-BA19-7EABFE9ECECB}" type="pres">
      <dgm:prSet presAssocID="{A2519625-5710-4A04-B535-6414AF2B98FE}" presName="chevron6" presStyleLbl="alignNode1" presStyleIdx="19" presStyleCnt="21"/>
      <dgm:spPr/>
    </dgm:pt>
    <dgm:pt modelId="{4F1AFD9A-9FBB-4AB1-93F6-7059123E0EBF}" type="pres">
      <dgm:prSet presAssocID="{A2519625-5710-4A04-B535-6414AF2B98FE}" presName="chevron7" presStyleLbl="alignNode1" presStyleIdx="20" presStyleCnt="21"/>
      <dgm:spPr/>
    </dgm:pt>
    <dgm:pt modelId="{92452B92-0C6F-455B-AD66-3F8868B08954}" type="pres">
      <dgm:prSet presAssocID="{A2519625-5710-4A04-B535-6414AF2B98FE}" presName="childtext" presStyleLbl="solidFgAcc1" presStyleIdx="2" presStyleCnt="3">
        <dgm:presLayoutVars>
          <dgm:chMax/>
          <dgm:chPref val="0"/>
          <dgm:bulletEnabled val="1"/>
        </dgm:presLayoutVars>
      </dgm:prSet>
      <dgm:spPr/>
      <dgm:t>
        <a:bodyPr/>
        <a:lstStyle/>
        <a:p>
          <a:endParaRPr lang="pl-PL"/>
        </a:p>
      </dgm:t>
    </dgm:pt>
  </dgm:ptLst>
  <dgm:cxnLst>
    <dgm:cxn modelId="{9C9E09F5-3942-4860-A50A-0611EE1CA2B3}" srcId="{0FBECA54-E289-4327-A096-F4A756A08B4A}" destId="{AFC924D7-6595-4449-AB30-F15F3C55A54E}" srcOrd="0" destOrd="0" parTransId="{6141040B-C53E-4FC5-9044-06292FBF5E98}" sibTransId="{C49375A1-41C1-484D-B9AF-BE1CFD171E74}"/>
    <dgm:cxn modelId="{28065227-8CDB-41A4-92CB-001380F72C92}" srcId="{61D559CD-71D3-4CD3-B3B8-3D176EECA560}" destId="{0FBECA54-E289-4327-A096-F4A756A08B4A}" srcOrd="0" destOrd="0" parTransId="{0DEC23B7-BE41-49ED-A459-7B544AE89059}" sibTransId="{F5E3827A-8551-4E42-8FF7-0EDEE994474D}"/>
    <dgm:cxn modelId="{E9F5811B-6AFC-4A58-A67F-35F54BA9D3A9}" type="presOf" srcId="{7E22BDE9-3D2A-4CC9-95E9-BA95BC6E89FB}" destId="{3AF9B476-4195-44EB-9866-15AA9BD053D9}" srcOrd="0" destOrd="0" presId="urn:microsoft.com/office/officeart/2008/layout/VerticalAccentList"/>
    <dgm:cxn modelId="{80C12C89-EEFB-45B1-8591-31FF106B4C22}" type="presOf" srcId="{D499E7A0-0DE2-4312-8603-30522D9BB310}" destId="{C6EE0D29-1D02-4D2F-B1F0-F1C23B87C854}" srcOrd="0" destOrd="0" presId="urn:microsoft.com/office/officeart/2008/layout/VerticalAccentList"/>
    <dgm:cxn modelId="{9A8A9C0E-D2D3-46E4-9B82-586B2B7C8359}" srcId="{7E22BDE9-3D2A-4CC9-95E9-BA95BC6E89FB}" destId="{D499E7A0-0DE2-4312-8603-30522D9BB310}" srcOrd="0" destOrd="0" parTransId="{81F62C8A-2F07-4098-95A9-566BF4B7DB09}" sibTransId="{5F08A0F9-C58D-4D5F-9F02-EFF17D84F97D}"/>
    <dgm:cxn modelId="{20E52978-9D9C-4A23-814D-B4C7E9F4EC11}" type="presOf" srcId="{0FBECA54-E289-4327-A096-F4A756A08B4A}" destId="{B2C033BF-3363-4972-8FCC-1342B50308C8}" srcOrd="0" destOrd="0" presId="urn:microsoft.com/office/officeart/2008/layout/VerticalAccentList"/>
    <dgm:cxn modelId="{C9A30370-4B5F-4FEB-BDD0-10B13D216C4F}" type="presOf" srcId="{A2519625-5710-4A04-B535-6414AF2B98FE}" destId="{EE8A0027-FF88-4B9F-8DA7-A227B0E0C8AC}" srcOrd="0" destOrd="0" presId="urn:microsoft.com/office/officeart/2008/layout/VerticalAccentList"/>
    <dgm:cxn modelId="{395AE3BD-7427-4BB9-B8D9-682CC99767EB}" type="presOf" srcId="{AFC924D7-6595-4449-AB30-F15F3C55A54E}" destId="{49A1958B-0312-42FE-9D9F-C82C893D0C20}" srcOrd="0" destOrd="0" presId="urn:microsoft.com/office/officeart/2008/layout/VerticalAccentList"/>
    <dgm:cxn modelId="{2CB70D45-50CD-449B-9438-CB731B79F852}" srcId="{61D559CD-71D3-4CD3-B3B8-3D176EECA560}" destId="{7E22BDE9-3D2A-4CC9-95E9-BA95BC6E89FB}" srcOrd="1" destOrd="0" parTransId="{3D0D1DE7-61BD-4FD1-8EE1-FC9E69F1ABF3}" sibTransId="{547E155F-3D9B-4178-9F53-37C90ABAEF71}"/>
    <dgm:cxn modelId="{6DB5DD8F-FCCF-4492-A3C1-1258ECE94E2A}" type="presOf" srcId="{61D559CD-71D3-4CD3-B3B8-3D176EECA560}" destId="{F5483A57-676A-4122-89E1-132542026BD1}" srcOrd="0" destOrd="0" presId="urn:microsoft.com/office/officeart/2008/layout/VerticalAccentList"/>
    <dgm:cxn modelId="{127672C9-9F1B-402E-8D45-9E1122FE1073}" srcId="{61D559CD-71D3-4CD3-B3B8-3D176EECA560}" destId="{A2519625-5710-4A04-B535-6414AF2B98FE}" srcOrd="2" destOrd="0" parTransId="{14434A97-6BCE-4ED5-B785-146303601673}" sibTransId="{ABD681A6-7693-435F-A0F7-183C653EDDCA}"/>
    <dgm:cxn modelId="{2605418A-42BC-4B1F-8DFB-62A1AAE728F7}" type="presOf" srcId="{2603E4B8-20AC-4715-901B-EA8211BF4BFF}" destId="{92452B92-0C6F-455B-AD66-3F8868B08954}" srcOrd="0" destOrd="0" presId="urn:microsoft.com/office/officeart/2008/layout/VerticalAccentList"/>
    <dgm:cxn modelId="{049D22DF-0940-4520-9053-8A7E477B37C0}" srcId="{A2519625-5710-4A04-B535-6414AF2B98FE}" destId="{2603E4B8-20AC-4715-901B-EA8211BF4BFF}" srcOrd="0" destOrd="0" parTransId="{79674570-2763-4C07-B498-2FBE4B98848E}" sibTransId="{68482D76-B39D-4355-A83F-CFC9A58C610C}"/>
    <dgm:cxn modelId="{4795AA24-C136-44D6-AA73-E2CDFCCBA1AC}" type="presParOf" srcId="{F5483A57-676A-4122-89E1-132542026BD1}" destId="{DEE0750F-055D-4D1A-A5F4-3C7BBC673B2B}" srcOrd="0" destOrd="0" presId="urn:microsoft.com/office/officeart/2008/layout/VerticalAccentList"/>
    <dgm:cxn modelId="{EEB99F5E-8165-4652-B91E-CA7ECE1703CB}" type="presParOf" srcId="{DEE0750F-055D-4D1A-A5F4-3C7BBC673B2B}" destId="{B2C033BF-3363-4972-8FCC-1342B50308C8}" srcOrd="0" destOrd="0" presId="urn:microsoft.com/office/officeart/2008/layout/VerticalAccentList"/>
    <dgm:cxn modelId="{3D08C0F3-F95F-4B0B-AC8D-155F8F1F19FF}" type="presParOf" srcId="{F5483A57-676A-4122-89E1-132542026BD1}" destId="{C1691D13-E9B9-4512-AC3F-A841FDB13A51}" srcOrd="1" destOrd="0" presId="urn:microsoft.com/office/officeart/2008/layout/VerticalAccentList"/>
    <dgm:cxn modelId="{A5CB66A2-3232-453F-9C2F-803FE76F9DF5}" type="presParOf" srcId="{C1691D13-E9B9-4512-AC3F-A841FDB13A51}" destId="{38947031-18A2-460E-80F4-C725F4108279}" srcOrd="0" destOrd="0" presId="urn:microsoft.com/office/officeart/2008/layout/VerticalAccentList"/>
    <dgm:cxn modelId="{EAE2AA63-FC7B-44E4-BE86-11060EF8AA1B}" type="presParOf" srcId="{C1691D13-E9B9-4512-AC3F-A841FDB13A51}" destId="{FA3ABD54-5DCC-4B19-84E1-5E387543BD63}" srcOrd="1" destOrd="0" presId="urn:microsoft.com/office/officeart/2008/layout/VerticalAccentList"/>
    <dgm:cxn modelId="{88C1B1E7-5CAD-4E45-9921-798B67A702E2}" type="presParOf" srcId="{C1691D13-E9B9-4512-AC3F-A841FDB13A51}" destId="{9E2C2D97-8253-4DE0-98DE-152391867ECF}" srcOrd="2" destOrd="0" presId="urn:microsoft.com/office/officeart/2008/layout/VerticalAccentList"/>
    <dgm:cxn modelId="{E042570F-4184-404B-9328-7D751EA5244D}" type="presParOf" srcId="{C1691D13-E9B9-4512-AC3F-A841FDB13A51}" destId="{B5FEC4EB-FE6B-4E8C-B91C-DF73FE47ACD4}" srcOrd="3" destOrd="0" presId="urn:microsoft.com/office/officeart/2008/layout/VerticalAccentList"/>
    <dgm:cxn modelId="{C1E6499D-DD0B-4665-9999-47E5F237A008}" type="presParOf" srcId="{C1691D13-E9B9-4512-AC3F-A841FDB13A51}" destId="{BBC7B7D6-0DA9-4636-9FE7-91158B6A99B9}" srcOrd="4" destOrd="0" presId="urn:microsoft.com/office/officeart/2008/layout/VerticalAccentList"/>
    <dgm:cxn modelId="{08D29D6B-8FA6-4031-8CE3-5823FF1BAC38}" type="presParOf" srcId="{C1691D13-E9B9-4512-AC3F-A841FDB13A51}" destId="{0C88D465-9861-4EE9-9586-2781D8C79FF9}" srcOrd="5" destOrd="0" presId="urn:microsoft.com/office/officeart/2008/layout/VerticalAccentList"/>
    <dgm:cxn modelId="{4FA4F87F-802E-4413-8FDF-94181013B57D}" type="presParOf" srcId="{C1691D13-E9B9-4512-AC3F-A841FDB13A51}" destId="{F8B5A615-41D3-4B14-AC52-7204C3650FDC}" srcOrd="6" destOrd="0" presId="urn:microsoft.com/office/officeart/2008/layout/VerticalAccentList"/>
    <dgm:cxn modelId="{754A85AA-6B20-4C9D-9AE8-5F140C01115C}" type="presParOf" srcId="{C1691D13-E9B9-4512-AC3F-A841FDB13A51}" destId="{49A1958B-0312-42FE-9D9F-C82C893D0C20}" srcOrd="7" destOrd="0" presId="urn:microsoft.com/office/officeart/2008/layout/VerticalAccentList"/>
    <dgm:cxn modelId="{DAB426B0-7DF6-41FC-BBFB-F31EB61A2E94}" type="presParOf" srcId="{F5483A57-676A-4122-89E1-132542026BD1}" destId="{96294523-6A45-4A04-9647-B5A37A88F60D}" srcOrd="2" destOrd="0" presId="urn:microsoft.com/office/officeart/2008/layout/VerticalAccentList"/>
    <dgm:cxn modelId="{5AD55745-9040-4A76-8E82-DD5579027921}" type="presParOf" srcId="{F5483A57-676A-4122-89E1-132542026BD1}" destId="{543C282A-E953-411C-B0F3-45D04CF1711E}" srcOrd="3" destOrd="0" presId="urn:microsoft.com/office/officeart/2008/layout/VerticalAccentList"/>
    <dgm:cxn modelId="{D1D51F05-9DC2-45EE-ACDC-92C4180D5E3A}" type="presParOf" srcId="{543C282A-E953-411C-B0F3-45D04CF1711E}" destId="{3AF9B476-4195-44EB-9866-15AA9BD053D9}" srcOrd="0" destOrd="0" presId="urn:microsoft.com/office/officeart/2008/layout/VerticalAccentList"/>
    <dgm:cxn modelId="{7494D607-4821-4ACC-BA71-593F56EC2E34}" type="presParOf" srcId="{F5483A57-676A-4122-89E1-132542026BD1}" destId="{88F76AFF-4D1C-48EF-9681-4092D83A1F5A}" srcOrd="4" destOrd="0" presId="urn:microsoft.com/office/officeart/2008/layout/VerticalAccentList"/>
    <dgm:cxn modelId="{F76BAB54-54C0-4119-B6D1-4D4468E0EECA}" type="presParOf" srcId="{88F76AFF-4D1C-48EF-9681-4092D83A1F5A}" destId="{24628108-C349-474E-AF8E-3CF1F9D9E538}" srcOrd="0" destOrd="0" presId="urn:microsoft.com/office/officeart/2008/layout/VerticalAccentList"/>
    <dgm:cxn modelId="{4B898ACF-55CB-4201-9ADE-64F019C8BE5F}" type="presParOf" srcId="{88F76AFF-4D1C-48EF-9681-4092D83A1F5A}" destId="{BDE58BC9-2AF9-4A64-9EEF-773C2639E296}" srcOrd="1" destOrd="0" presId="urn:microsoft.com/office/officeart/2008/layout/VerticalAccentList"/>
    <dgm:cxn modelId="{81C51217-F3BF-4EE2-B456-5F58C289BF41}" type="presParOf" srcId="{88F76AFF-4D1C-48EF-9681-4092D83A1F5A}" destId="{6203EBB9-07ED-4946-B5A3-0DC9EBCCB6F7}" srcOrd="2" destOrd="0" presId="urn:microsoft.com/office/officeart/2008/layout/VerticalAccentList"/>
    <dgm:cxn modelId="{5BD2DC8C-0B5B-4657-BBEC-DD53781CE6D3}" type="presParOf" srcId="{88F76AFF-4D1C-48EF-9681-4092D83A1F5A}" destId="{428D2D9A-F631-4DE9-8B84-13FFF73D2BBD}" srcOrd="3" destOrd="0" presId="urn:microsoft.com/office/officeart/2008/layout/VerticalAccentList"/>
    <dgm:cxn modelId="{8767C7D2-788A-4673-A111-121D11F36018}" type="presParOf" srcId="{88F76AFF-4D1C-48EF-9681-4092D83A1F5A}" destId="{B1955CCF-82D0-4961-8BE0-D2C461F48E12}" srcOrd="4" destOrd="0" presId="urn:microsoft.com/office/officeart/2008/layout/VerticalAccentList"/>
    <dgm:cxn modelId="{A724D321-6839-4783-9279-446072B392F3}" type="presParOf" srcId="{88F76AFF-4D1C-48EF-9681-4092D83A1F5A}" destId="{EE74F9A1-676B-4693-9221-63B971C11A1A}" srcOrd="5" destOrd="0" presId="urn:microsoft.com/office/officeart/2008/layout/VerticalAccentList"/>
    <dgm:cxn modelId="{4BF316AC-E452-4740-9411-1498118705FA}" type="presParOf" srcId="{88F76AFF-4D1C-48EF-9681-4092D83A1F5A}" destId="{72D8A012-E98C-4D7E-95ED-293A482CD58D}" srcOrd="6" destOrd="0" presId="urn:microsoft.com/office/officeart/2008/layout/VerticalAccentList"/>
    <dgm:cxn modelId="{6AEC07D7-C6A8-4B54-8809-0890D59C41CD}" type="presParOf" srcId="{88F76AFF-4D1C-48EF-9681-4092D83A1F5A}" destId="{C6EE0D29-1D02-4D2F-B1F0-F1C23B87C854}" srcOrd="7" destOrd="0" presId="urn:microsoft.com/office/officeart/2008/layout/VerticalAccentList"/>
    <dgm:cxn modelId="{0E8FFBD6-9E5E-49D4-9839-ECE9C5435326}" type="presParOf" srcId="{F5483A57-676A-4122-89E1-132542026BD1}" destId="{A7D15B2B-A3B1-4650-AD24-57B1FFCD2FE0}" srcOrd="5" destOrd="0" presId="urn:microsoft.com/office/officeart/2008/layout/VerticalAccentList"/>
    <dgm:cxn modelId="{5986F425-24E0-4FED-AFF8-3D1F8E8D0DD3}" type="presParOf" srcId="{F5483A57-676A-4122-89E1-132542026BD1}" destId="{B52348C6-CBF3-4E9D-9A42-4175FEB7A0B5}" srcOrd="6" destOrd="0" presId="urn:microsoft.com/office/officeart/2008/layout/VerticalAccentList"/>
    <dgm:cxn modelId="{5A79ABFE-8E3E-4869-B2AB-932DC036D8EE}" type="presParOf" srcId="{B52348C6-CBF3-4E9D-9A42-4175FEB7A0B5}" destId="{EE8A0027-FF88-4B9F-8DA7-A227B0E0C8AC}" srcOrd="0" destOrd="0" presId="urn:microsoft.com/office/officeart/2008/layout/VerticalAccentList"/>
    <dgm:cxn modelId="{5319E150-612C-48D0-8705-229CB785E18B}" type="presParOf" srcId="{F5483A57-676A-4122-89E1-132542026BD1}" destId="{7A86D424-2834-4308-A3CD-D9A2C1C2CCE3}" srcOrd="7" destOrd="0" presId="urn:microsoft.com/office/officeart/2008/layout/VerticalAccentList"/>
    <dgm:cxn modelId="{0E87034B-1C94-43AA-9764-A60CDE6F94F9}" type="presParOf" srcId="{7A86D424-2834-4308-A3CD-D9A2C1C2CCE3}" destId="{D3CA35CB-5D9D-4E5D-AF3D-6474BE231C0E}" srcOrd="0" destOrd="0" presId="urn:microsoft.com/office/officeart/2008/layout/VerticalAccentList"/>
    <dgm:cxn modelId="{24785DF9-18A3-4CB6-AA67-2788AEC191B7}" type="presParOf" srcId="{7A86D424-2834-4308-A3CD-D9A2C1C2CCE3}" destId="{187518FC-2D6E-4D79-9347-868D7929EF74}" srcOrd="1" destOrd="0" presId="urn:microsoft.com/office/officeart/2008/layout/VerticalAccentList"/>
    <dgm:cxn modelId="{228AF707-307F-40A0-B19D-28C7C2ED2A32}" type="presParOf" srcId="{7A86D424-2834-4308-A3CD-D9A2C1C2CCE3}" destId="{BC90EB41-1245-410C-992D-208A03FFF271}" srcOrd="2" destOrd="0" presId="urn:microsoft.com/office/officeart/2008/layout/VerticalAccentList"/>
    <dgm:cxn modelId="{5C165B21-1D38-4B5D-9309-17A8FB3D4292}" type="presParOf" srcId="{7A86D424-2834-4308-A3CD-D9A2C1C2CCE3}" destId="{923741E1-3F2B-4F36-A3EA-2EB598CF0037}" srcOrd="3" destOrd="0" presId="urn:microsoft.com/office/officeart/2008/layout/VerticalAccentList"/>
    <dgm:cxn modelId="{38DDD61A-2190-47AF-8B45-18DC3BF00FC8}" type="presParOf" srcId="{7A86D424-2834-4308-A3CD-D9A2C1C2CCE3}" destId="{2BC74432-E44D-4E71-AAEE-76B446E5E77D}" srcOrd="4" destOrd="0" presId="urn:microsoft.com/office/officeart/2008/layout/VerticalAccentList"/>
    <dgm:cxn modelId="{425CA62D-0F37-4D51-8EE9-090864AE5841}" type="presParOf" srcId="{7A86D424-2834-4308-A3CD-D9A2C1C2CCE3}" destId="{D4D4808F-8966-4F08-BA19-7EABFE9ECECB}" srcOrd="5" destOrd="0" presId="urn:microsoft.com/office/officeart/2008/layout/VerticalAccentList"/>
    <dgm:cxn modelId="{879C1DDC-154E-499F-96F5-2FA13BDDDEBA}" type="presParOf" srcId="{7A86D424-2834-4308-A3CD-D9A2C1C2CCE3}" destId="{4F1AFD9A-9FBB-4AB1-93F6-7059123E0EBF}" srcOrd="6" destOrd="0" presId="urn:microsoft.com/office/officeart/2008/layout/VerticalAccentList"/>
    <dgm:cxn modelId="{3C544713-5ECA-48BD-99BE-5E188975AAC0}" type="presParOf" srcId="{7A86D424-2834-4308-A3CD-D9A2C1C2CCE3}" destId="{92452B92-0C6F-455B-AD66-3F8868B08954}" srcOrd="7" destOrd="0" presId="urn:microsoft.com/office/officeart/2008/layout/VerticalAccentList"/>
  </dgm:cxnLst>
  <dgm:bg/>
  <dgm:whole/>
  <dgm:extLst>
    <a:ext uri="http://schemas.microsoft.com/office/drawing/2008/diagram">
      <dsp:dataModelExt xmlns:dsp="http://schemas.microsoft.com/office/drawing/2008/diagram" relId="rId105"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323F0412-1DDD-4D0F-A427-6C3217C75AD8}" type="doc">
      <dgm:prSet loTypeId="urn:microsoft.com/office/officeart/2005/8/layout/vProcess5" loCatId="process" qsTypeId="urn:microsoft.com/office/officeart/2005/8/quickstyle/simple1" qsCatId="simple" csTypeId="urn:microsoft.com/office/officeart/2005/8/colors/accent1_2" csCatId="accent1" phldr="1"/>
      <dgm:spPr/>
      <dgm:t>
        <a:bodyPr/>
        <a:lstStyle/>
        <a:p>
          <a:endParaRPr lang="pl-PL"/>
        </a:p>
      </dgm:t>
    </dgm:pt>
    <dgm:pt modelId="{18C2F2B7-C79F-488A-A4AF-66C97B604544}">
      <dgm:prSet phldrT="[Tekst]"/>
      <dgm:spPr>
        <a:xfrm>
          <a:off x="0" y="0"/>
          <a:ext cx="4535500" cy="685800"/>
        </a:xfrm>
        <a:solidFill>
          <a:schemeClr val="accent3">
            <a:lumMod val="75000"/>
          </a:schemeClr>
        </a:solidFill>
      </dgm:spPr>
      <dgm:t>
        <a:bodyPr/>
        <a:lstStyle/>
        <a:p>
          <a:pPr algn="just"/>
          <a:r>
            <a:rPr lang="pl-PL">
              <a:latin typeface="Calibri"/>
              <a:ea typeface="+mn-ea"/>
              <a:cs typeface="+mn-cs"/>
            </a:rPr>
            <a:t>Uchwała Rady Gminy Besko w sprawie aktualizacji Strategii, w tym określenie harmonogramu prac nad dokumentem </a:t>
          </a:r>
        </a:p>
      </dgm:t>
    </dgm:pt>
    <dgm:pt modelId="{67066BD6-C0AF-42C3-B507-6EBA2CEF6F60}" type="parTrans" cxnId="{24509800-EEE5-44E1-AB5C-4273D55F049D}">
      <dgm:prSet/>
      <dgm:spPr/>
      <dgm:t>
        <a:bodyPr/>
        <a:lstStyle/>
        <a:p>
          <a:endParaRPr lang="pl-PL"/>
        </a:p>
      </dgm:t>
    </dgm:pt>
    <dgm:pt modelId="{AF22C734-A93A-4247-A01D-D43643677C48}" type="sibTrans" cxnId="{24509800-EEE5-44E1-AB5C-4273D55F049D}">
      <dgm:prSet/>
      <dgm:spPr>
        <a:xfrm>
          <a:off x="4089730" y="501015"/>
          <a:ext cx="445770" cy="445770"/>
        </a:xfrm>
      </dgm:spPr>
      <dgm:t>
        <a:bodyPr/>
        <a:lstStyle/>
        <a:p>
          <a:endParaRPr lang="pl-PL">
            <a:solidFill>
              <a:sysClr val="windowText" lastClr="000000">
                <a:hueOff val="0"/>
                <a:satOff val="0"/>
                <a:lumOff val="0"/>
                <a:alphaOff val="0"/>
              </a:sysClr>
            </a:solidFill>
            <a:latin typeface="Calibri"/>
            <a:ea typeface="+mn-ea"/>
            <a:cs typeface="+mn-cs"/>
          </a:endParaRPr>
        </a:p>
      </dgm:t>
    </dgm:pt>
    <dgm:pt modelId="{B76CF47C-2617-468A-B45D-70118C2A84F5}">
      <dgm:prSet phldrT="[Tekst]"/>
      <dgm:spPr/>
      <dgm:t>
        <a:bodyPr/>
        <a:lstStyle/>
        <a:p>
          <a:endParaRPr lang="pl-PL"/>
        </a:p>
      </dgm:t>
    </dgm:pt>
    <dgm:pt modelId="{C97AA232-9C15-42F3-8037-AE190EBA5214}" type="parTrans" cxnId="{F09CB70D-0841-4414-B78D-1B3BD71E7A9A}">
      <dgm:prSet/>
      <dgm:spPr/>
      <dgm:t>
        <a:bodyPr/>
        <a:lstStyle/>
        <a:p>
          <a:endParaRPr lang="pl-PL"/>
        </a:p>
      </dgm:t>
    </dgm:pt>
    <dgm:pt modelId="{C76577BC-5D9F-429F-BCA7-DC7EB333AC81}" type="sibTrans" cxnId="{F09CB70D-0841-4414-B78D-1B3BD71E7A9A}">
      <dgm:prSet/>
      <dgm:spPr/>
      <dgm:t>
        <a:bodyPr/>
        <a:lstStyle/>
        <a:p>
          <a:endParaRPr lang="pl-PL"/>
        </a:p>
      </dgm:t>
    </dgm:pt>
    <dgm:pt modelId="{90F76B37-10D5-4269-8BB2-1E1FF247A7C5}">
      <dgm:prSet phldrT="[Tekst]"/>
      <dgm:spPr/>
      <dgm:t>
        <a:bodyPr/>
        <a:lstStyle/>
        <a:p>
          <a:endParaRPr lang="pl-PL"/>
        </a:p>
      </dgm:t>
    </dgm:pt>
    <dgm:pt modelId="{A0507B90-95BD-4249-AAF6-9A12B9844583}" type="parTrans" cxnId="{86148E61-5B96-40E7-A564-561432C78107}">
      <dgm:prSet/>
      <dgm:spPr/>
      <dgm:t>
        <a:bodyPr/>
        <a:lstStyle/>
        <a:p>
          <a:endParaRPr lang="pl-PL"/>
        </a:p>
      </dgm:t>
    </dgm:pt>
    <dgm:pt modelId="{37DC8E0D-E72C-4574-B6F8-E83A4BA133CA}" type="sibTrans" cxnId="{86148E61-5B96-40E7-A564-561432C78107}">
      <dgm:prSet/>
      <dgm:spPr/>
      <dgm:t>
        <a:bodyPr/>
        <a:lstStyle/>
        <a:p>
          <a:endParaRPr lang="pl-PL"/>
        </a:p>
      </dgm:t>
    </dgm:pt>
    <dgm:pt modelId="{911EAF5C-C77A-4856-9924-FB7E707EF334}">
      <dgm:prSet phldrT="[Tekst]"/>
      <dgm:spPr/>
      <dgm:t>
        <a:bodyPr/>
        <a:lstStyle/>
        <a:p>
          <a:endParaRPr lang="pl-PL"/>
        </a:p>
      </dgm:t>
    </dgm:pt>
    <dgm:pt modelId="{955B6A28-FDB7-4468-8B34-88AC0D9D0A34}" type="parTrans" cxnId="{2DFDB39B-D863-4CA0-BFDF-045762C808A9}">
      <dgm:prSet/>
      <dgm:spPr/>
      <dgm:t>
        <a:bodyPr/>
        <a:lstStyle/>
        <a:p>
          <a:endParaRPr lang="pl-PL"/>
        </a:p>
      </dgm:t>
    </dgm:pt>
    <dgm:pt modelId="{6089AB0A-1372-4178-AA80-473439B773E1}" type="sibTrans" cxnId="{2DFDB39B-D863-4CA0-BFDF-045762C808A9}">
      <dgm:prSet/>
      <dgm:spPr/>
      <dgm:t>
        <a:bodyPr/>
        <a:lstStyle/>
        <a:p>
          <a:endParaRPr lang="pl-PL"/>
        </a:p>
      </dgm:t>
    </dgm:pt>
    <dgm:pt modelId="{E4ABD197-6D11-4E82-8B8B-DAC76775BED5}">
      <dgm:prSet phldrT="[Tekst]"/>
      <dgm:spPr/>
      <dgm:t>
        <a:bodyPr/>
        <a:lstStyle/>
        <a:p>
          <a:endParaRPr lang="pl-PL"/>
        </a:p>
      </dgm:t>
    </dgm:pt>
    <dgm:pt modelId="{41AB5B11-EBDE-4661-90BE-A1FD1D18BE9D}" type="parTrans" cxnId="{F172216C-5D46-4D6C-9880-FCE03FF89B70}">
      <dgm:prSet/>
      <dgm:spPr/>
      <dgm:t>
        <a:bodyPr/>
        <a:lstStyle/>
        <a:p>
          <a:endParaRPr lang="pl-PL"/>
        </a:p>
      </dgm:t>
    </dgm:pt>
    <dgm:pt modelId="{5FA0012A-0ED7-4B4D-A3CE-836339031840}" type="sibTrans" cxnId="{F172216C-5D46-4D6C-9880-FCE03FF89B70}">
      <dgm:prSet/>
      <dgm:spPr/>
      <dgm:t>
        <a:bodyPr/>
        <a:lstStyle/>
        <a:p>
          <a:endParaRPr lang="pl-PL"/>
        </a:p>
      </dgm:t>
    </dgm:pt>
    <dgm:pt modelId="{C496FFE2-9D80-4164-ACF1-ECD56929255E}">
      <dgm:prSet phldrT="[Tekst]"/>
      <dgm:spPr/>
      <dgm:t>
        <a:bodyPr/>
        <a:lstStyle/>
        <a:p>
          <a:endParaRPr lang="pl-PL"/>
        </a:p>
      </dgm:t>
    </dgm:pt>
    <dgm:pt modelId="{8EFEE943-3C04-4F44-A748-29EA38C920F4}" type="parTrans" cxnId="{A1DA65E6-6141-47E8-90F5-61707C631419}">
      <dgm:prSet/>
      <dgm:spPr/>
      <dgm:t>
        <a:bodyPr/>
        <a:lstStyle/>
        <a:p>
          <a:endParaRPr lang="pl-PL"/>
        </a:p>
      </dgm:t>
    </dgm:pt>
    <dgm:pt modelId="{DECE4056-AE6F-407E-890F-9C3CE57DD11C}" type="sibTrans" cxnId="{A1DA65E6-6141-47E8-90F5-61707C631419}">
      <dgm:prSet/>
      <dgm:spPr/>
      <dgm:t>
        <a:bodyPr/>
        <a:lstStyle/>
        <a:p>
          <a:endParaRPr lang="pl-PL"/>
        </a:p>
      </dgm:t>
    </dgm:pt>
    <dgm:pt modelId="{E4C945CC-3AF7-4C83-A9F9-7EBDA1E136E2}">
      <dgm:prSet phldrT="[Tekst]"/>
      <dgm:spPr/>
      <dgm:t>
        <a:bodyPr/>
        <a:lstStyle/>
        <a:p>
          <a:endParaRPr lang="pl-PL"/>
        </a:p>
      </dgm:t>
    </dgm:pt>
    <dgm:pt modelId="{DCA6C7F4-D3B3-4C20-943B-0768A901A678}" type="parTrans" cxnId="{DA6BCEBC-CAE7-42EC-9A00-1A3F3C2DC779}">
      <dgm:prSet/>
      <dgm:spPr/>
      <dgm:t>
        <a:bodyPr/>
        <a:lstStyle/>
        <a:p>
          <a:endParaRPr lang="pl-PL"/>
        </a:p>
      </dgm:t>
    </dgm:pt>
    <dgm:pt modelId="{2259DA9E-5711-400C-8607-F819934E15BC}" type="sibTrans" cxnId="{DA6BCEBC-CAE7-42EC-9A00-1A3F3C2DC779}">
      <dgm:prSet/>
      <dgm:spPr/>
      <dgm:t>
        <a:bodyPr/>
        <a:lstStyle/>
        <a:p>
          <a:endParaRPr lang="pl-PL"/>
        </a:p>
      </dgm:t>
    </dgm:pt>
    <dgm:pt modelId="{68E0632C-28BC-45D0-BF22-0AAC63A729CE}">
      <dgm:prSet phldrT="[Tekst]"/>
      <dgm:spPr/>
      <dgm:t>
        <a:bodyPr/>
        <a:lstStyle/>
        <a:p>
          <a:endParaRPr lang="pl-PL"/>
        </a:p>
      </dgm:t>
    </dgm:pt>
    <dgm:pt modelId="{561DE365-2108-4C50-851C-281808928434}" type="parTrans" cxnId="{E69569E2-06F9-428F-85DB-FA11097191B8}">
      <dgm:prSet/>
      <dgm:spPr/>
      <dgm:t>
        <a:bodyPr/>
        <a:lstStyle/>
        <a:p>
          <a:endParaRPr lang="pl-PL"/>
        </a:p>
      </dgm:t>
    </dgm:pt>
    <dgm:pt modelId="{C654DE54-B31E-4CF7-8F47-AFE1BF5FFDB4}" type="sibTrans" cxnId="{E69569E2-06F9-428F-85DB-FA11097191B8}">
      <dgm:prSet/>
      <dgm:spPr/>
      <dgm:t>
        <a:bodyPr/>
        <a:lstStyle/>
        <a:p>
          <a:endParaRPr lang="pl-PL"/>
        </a:p>
      </dgm:t>
    </dgm:pt>
    <dgm:pt modelId="{596EEEE1-BCB1-4932-B1C3-0B8039DF8CC3}">
      <dgm:prSet phldrT="[Tekst]"/>
      <dgm:spPr/>
      <dgm:t>
        <a:bodyPr/>
        <a:lstStyle/>
        <a:p>
          <a:endParaRPr lang="pl-PL"/>
        </a:p>
      </dgm:t>
    </dgm:pt>
    <dgm:pt modelId="{81F00C9D-9795-4EE4-9937-F110EB72F00C}" type="parTrans" cxnId="{5E783278-3FFE-4803-9E91-38B9F32AE2FA}">
      <dgm:prSet/>
      <dgm:spPr/>
      <dgm:t>
        <a:bodyPr/>
        <a:lstStyle/>
        <a:p>
          <a:endParaRPr lang="pl-PL"/>
        </a:p>
      </dgm:t>
    </dgm:pt>
    <dgm:pt modelId="{1605A5C1-C5FD-44D2-B5CA-1565B4AF54F6}" type="sibTrans" cxnId="{5E783278-3FFE-4803-9E91-38B9F32AE2FA}">
      <dgm:prSet/>
      <dgm:spPr/>
      <dgm:t>
        <a:bodyPr/>
        <a:lstStyle/>
        <a:p>
          <a:endParaRPr lang="pl-PL"/>
        </a:p>
      </dgm:t>
    </dgm:pt>
    <dgm:pt modelId="{0B30A8C1-AE56-4D3E-B089-1372D3BA0BAB}">
      <dgm:prSet phldrT="[Tekst]"/>
      <dgm:spPr>
        <a:xfrm>
          <a:off x="216775" y="758192"/>
          <a:ext cx="4535500" cy="685800"/>
        </a:xfrm>
        <a:solidFill>
          <a:schemeClr val="accent3">
            <a:lumMod val="75000"/>
          </a:schemeClr>
        </a:solidFill>
      </dgm:spPr>
      <dgm:t>
        <a:bodyPr/>
        <a:lstStyle/>
        <a:p>
          <a:r>
            <a:rPr lang="pl-PL">
              <a:latin typeface="Calibri"/>
              <a:ea typeface="+mn-ea"/>
              <a:cs typeface="+mn-cs"/>
            </a:rPr>
            <a:t>Spotkania/warsztaty z m.in. mieszkańcami, przedsiębioracami i organizacjami pozarządowymi </a:t>
          </a:r>
        </a:p>
      </dgm:t>
    </dgm:pt>
    <dgm:pt modelId="{F875FD0C-DA32-4A75-B817-6C854CF58F17}" type="parTrans" cxnId="{E9B501ED-CF29-4AE0-8055-DC1F5D884222}">
      <dgm:prSet/>
      <dgm:spPr/>
      <dgm:t>
        <a:bodyPr/>
        <a:lstStyle/>
        <a:p>
          <a:endParaRPr lang="pl-PL"/>
        </a:p>
      </dgm:t>
    </dgm:pt>
    <dgm:pt modelId="{A71D1522-6F49-43A8-B668-7CA5A6B9E1E7}" type="sibTrans" cxnId="{E9B501ED-CF29-4AE0-8055-DC1F5D884222}">
      <dgm:prSet/>
      <dgm:spPr>
        <a:xfrm>
          <a:off x="4428420" y="1282065"/>
          <a:ext cx="445770" cy="445770"/>
        </a:xfrm>
      </dgm:spPr>
      <dgm:t>
        <a:bodyPr/>
        <a:lstStyle/>
        <a:p>
          <a:endParaRPr lang="pl-PL">
            <a:solidFill>
              <a:sysClr val="windowText" lastClr="000000">
                <a:hueOff val="0"/>
                <a:satOff val="0"/>
                <a:lumOff val="0"/>
                <a:alphaOff val="0"/>
              </a:sysClr>
            </a:solidFill>
            <a:latin typeface="Calibri"/>
            <a:ea typeface="+mn-ea"/>
            <a:cs typeface="+mn-cs"/>
          </a:endParaRPr>
        </a:p>
      </dgm:t>
    </dgm:pt>
    <dgm:pt modelId="{D5FA2BD4-F2E8-4164-82C0-A6C7EFCF6D0B}">
      <dgm:prSet phldrT="[Tekst]"/>
      <dgm:spPr>
        <a:xfrm>
          <a:off x="547846" y="1546868"/>
          <a:ext cx="4535500" cy="685800"/>
        </a:xfrm>
        <a:solidFill>
          <a:schemeClr val="accent3">
            <a:lumMod val="75000"/>
          </a:schemeClr>
        </a:solidFill>
      </dgm:spPr>
      <dgm:t>
        <a:bodyPr/>
        <a:lstStyle/>
        <a:p>
          <a:r>
            <a:rPr lang="pl-PL">
              <a:latin typeface="Calibri"/>
              <a:ea typeface="+mn-ea"/>
              <a:cs typeface="+mn-cs"/>
            </a:rPr>
            <a:t>Zaopiniowanie zmian przez wyznaczonego pracownika</a:t>
          </a:r>
        </a:p>
      </dgm:t>
    </dgm:pt>
    <dgm:pt modelId="{5C2D90DD-8475-41EC-B02B-1E18474C24E4}" type="parTrans" cxnId="{B52C2AFA-3FA3-4EE7-A643-7B4326310330}">
      <dgm:prSet/>
      <dgm:spPr/>
      <dgm:t>
        <a:bodyPr/>
        <a:lstStyle/>
        <a:p>
          <a:endParaRPr lang="pl-PL"/>
        </a:p>
      </dgm:t>
    </dgm:pt>
    <dgm:pt modelId="{8C478845-D2B1-43F7-AEDC-814C9790F5EC}" type="sibTrans" cxnId="{B52C2AFA-3FA3-4EE7-A643-7B4326310330}">
      <dgm:prSet/>
      <dgm:spPr>
        <a:xfrm>
          <a:off x="4767110" y="2051685"/>
          <a:ext cx="445770" cy="445770"/>
        </a:xfrm>
      </dgm:spPr>
      <dgm:t>
        <a:bodyPr/>
        <a:lstStyle/>
        <a:p>
          <a:endParaRPr lang="pl-PL">
            <a:solidFill>
              <a:sysClr val="windowText" lastClr="000000">
                <a:hueOff val="0"/>
                <a:satOff val="0"/>
                <a:lumOff val="0"/>
                <a:alphaOff val="0"/>
              </a:sysClr>
            </a:solidFill>
            <a:latin typeface="Calibri"/>
            <a:ea typeface="+mn-ea"/>
            <a:cs typeface="+mn-cs"/>
          </a:endParaRPr>
        </a:p>
      </dgm:t>
    </dgm:pt>
    <dgm:pt modelId="{3AC2F22F-65D7-41D5-8220-C0AB922E1085}">
      <dgm:prSet phldrT="[Tekst]"/>
      <dgm:spPr>
        <a:xfrm>
          <a:off x="863677" y="2335530"/>
          <a:ext cx="4535500" cy="685800"/>
        </a:xfrm>
        <a:solidFill>
          <a:schemeClr val="accent3">
            <a:lumMod val="75000"/>
          </a:schemeClr>
        </a:solidFill>
      </dgm:spPr>
      <dgm:t>
        <a:bodyPr/>
        <a:lstStyle/>
        <a:p>
          <a:r>
            <a:rPr lang="pl-PL">
              <a:latin typeface="Calibri"/>
              <a:ea typeface="+mn-ea"/>
              <a:cs typeface="+mn-cs"/>
            </a:rPr>
            <a:t>Konsultacje społeczne aktualizacji Strategii </a:t>
          </a:r>
        </a:p>
      </dgm:t>
    </dgm:pt>
    <dgm:pt modelId="{34FADAB4-117C-4AED-883C-5F5A0ABFEDCA}" type="parTrans" cxnId="{80045F4A-3E5F-4B8C-8840-74CCAB3E00DE}">
      <dgm:prSet/>
      <dgm:spPr/>
      <dgm:t>
        <a:bodyPr/>
        <a:lstStyle/>
        <a:p>
          <a:endParaRPr lang="pl-PL"/>
        </a:p>
      </dgm:t>
    </dgm:pt>
    <dgm:pt modelId="{3AB55EC8-DE49-4C30-A97A-54AAEF5A949F}" type="sibTrans" cxnId="{80045F4A-3E5F-4B8C-8840-74CCAB3E00DE}">
      <dgm:prSet/>
      <dgm:spPr>
        <a:xfrm>
          <a:off x="5105800" y="2840355"/>
          <a:ext cx="445770" cy="445770"/>
        </a:xfrm>
      </dgm:spPr>
      <dgm:t>
        <a:bodyPr/>
        <a:lstStyle/>
        <a:p>
          <a:endParaRPr lang="pl-PL">
            <a:solidFill>
              <a:sysClr val="windowText" lastClr="000000">
                <a:hueOff val="0"/>
                <a:satOff val="0"/>
                <a:lumOff val="0"/>
                <a:alphaOff val="0"/>
              </a:sysClr>
            </a:solidFill>
            <a:latin typeface="Calibri"/>
            <a:ea typeface="+mn-ea"/>
            <a:cs typeface="+mn-cs"/>
          </a:endParaRPr>
        </a:p>
      </dgm:t>
    </dgm:pt>
    <dgm:pt modelId="{5673E02F-0AD4-4BF9-820B-2EF9510A6754}">
      <dgm:prSet phldrT="[Tekst]"/>
      <dgm:spPr/>
      <dgm:t>
        <a:bodyPr/>
        <a:lstStyle/>
        <a:p>
          <a:endParaRPr lang="pl-PL"/>
        </a:p>
      </dgm:t>
    </dgm:pt>
    <dgm:pt modelId="{63AF6CA9-ED4B-432D-AB3A-BA843C075C0D}" type="parTrans" cxnId="{31072CBF-FC87-4605-B71C-C1285983496A}">
      <dgm:prSet/>
      <dgm:spPr/>
      <dgm:t>
        <a:bodyPr/>
        <a:lstStyle/>
        <a:p>
          <a:endParaRPr lang="pl-PL"/>
        </a:p>
      </dgm:t>
    </dgm:pt>
    <dgm:pt modelId="{FEFAAB24-F973-4002-B821-CA749F864CF0}" type="sibTrans" cxnId="{31072CBF-FC87-4605-B71C-C1285983496A}">
      <dgm:prSet/>
      <dgm:spPr/>
      <dgm:t>
        <a:bodyPr/>
        <a:lstStyle/>
        <a:p>
          <a:endParaRPr lang="pl-PL"/>
        </a:p>
      </dgm:t>
    </dgm:pt>
    <dgm:pt modelId="{FFF3E46E-37CF-41AA-9BFE-7AB133C194D2}">
      <dgm:prSet phldrT="[Tekst]"/>
      <dgm:spPr/>
      <dgm:t>
        <a:bodyPr/>
        <a:lstStyle/>
        <a:p>
          <a:endParaRPr lang="pl-PL"/>
        </a:p>
      </dgm:t>
    </dgm:pt>
    <dgm:pt modelId="{6F3B929C-1C12-4FE5-A4E4-086AE61679FE}" type="parTrans" cxnId="{E4BEE5BA-AC38-4DEC-818B-A5B827B8CF5C}">
      <dgm:prSet/>
      <dgm:spPr/>
      <dgm:t>
        <a:bodyPr/>
        <a:lstStyle/>
        <a:p>
          <a:endParaRPr lang="pl-PL"/>
        </a:p>
      </dgm:t>
    </dgm:pt>
    <dgm:pt modelId="{8B742E72-28E3-4009-831F-44793AE10274}" type="sibTrans" cxnId="{E4BEE5BA-AC38-4DEC-818B-A5B827B8CF5C}">
      <dgm:prSet/>
      <dgm:spPr/>
      <dgm:t>
        <a:bodyPr/>
        <a:lstStyle/>
        <a:p>
          <a:endParaRPr lang="pl-PL"/>
        </a:p>
      </dgm:t>
    </dgm:pt>
    <dgm:pt modelId="{0BE59C7D-7185-4EF2-B7E9-0F5B19CC0035}">
      <dgm:prSet phldrT="[Tekst]"/>
      <dgm:spPr/>
      <dgm:t>
        <a:bodyPr/>
        <a:lstStyle/>
        <a:p>
          <a:endParaRPr lang="pl-PL"/>
        </a:p>
      </dgm:t>
    </dgm:pt>
    <dgm:pt modelId="{F701FE22-8C41-4DA1-A670-13227DBB1B70}" type="parTrans" cxnId="{8D8231CC-A028-4D49-9990-75F46119B6A7}">
      <dgm:prSet/>
      <dgm:spPr/>
      <dgm:t>
        <a:bodyPr/>
        <a:lstStyle/>
        <a:p>
          <a:endParaRPr lang="pl-PL"/>
        </a:p>
      </dgm:t>
    </dgm:pt>
    <dgm:pt modelId="{A76F59AC-39B3-45C4-997E-648212FFB2AA}" type="sibTrans" cxnId="{8D8231CC-A028-4D49-9990-75F46119B6A7}">
      <dgm:prSet/>
      <dgm:spPr/>
      <dgm:t>
        <a:bodyPr/>
        <a:lstStyle/>
        <a:p>
          <a:endParaRPr lang="pl-PL"/>
        </a:p>
      </dgm:t>
    </dgm:pt>
    <dgm:pt modelId="{A6FE0DFD-7199-47F8-93AE-C9CEC868B2D3}">
      <dgm:prSet phldrT="[Tekst]"/>
      <dgm:spPr/>
      <dgm:t>
        <a:bodyPr/>
        <a:lstStyle/>
        <a:p>
          <a:endParaRPr lang="pl-PL"/>
        </a:p>
      </dgm:t>
    </dgm:pt>
    <dgm:pt modelId="{9DBB472D-6E3C-4996-B8BA-C30730CF2383}" type="parTrans" cxnId="{B82B326D-D543-4233-B4F9-9BDE8C3943D0}">
      <dgm:prSet/>
      <dgm:spPr/>
      <dgm:t>
        <a:bodyPr/>
        <a:lstStyle/>
        <a:p>
          <a:endParaRPr lang="pl-PL"/>
        </a:p>
      </dgm:t>
    </dgm:pt>
    <dgm:pt modelId="{A315CEA1-01E1-4394-B247-49789E20B11F}" type="sibTrans" cxnId="{B82B326D-D543-4233-B4F9-9BDE8C3943D0}">
      <dgm:prSet/>
      <dgm:spPr/>
      <dgm:t>
        <a:bodyPr/>
        <a:lstStyle/>
        <a:p>
          <a:endParaRPr lang="pl-PL"/>
        </a:p>
      </dgm:t>
    </dgm:pt>
    <dgm:pt modelId="{CEFD7761-D430-417E-89C8-C680F247BC56}">
      <dgm:prSet phldrT="[Tekst]"/>
      <dgm:spPr/>
      <dgm:t>
        <a:bodyPr/>
        <a:lstStyle/>
        <a:p>
          <a:endParaRPr lang="pl-PL"/>
        </a:p>
      </dgm:t>
    </dgm:pt>
    <dgm:pt modelId="{CD13B682-6F51-46EA-B77A-BB7928B29B83}" type="parTrans" cxnId="{7891811D-0082-4504-AA8F-508E09C03397}">
      <dgm:prSet/>
      <dgm:spPr/>
      <dgm:t>
        <a:bodyPr/>
        <a:lstStyle/>
        <a:p>
          <a:endParaRPr lang="pl-PL"/>
        </a:p>
      </dgm:t>
    </dgm:pt>
    <dgm:pt modelId="{86BCE2BC-E833-4B97-A449-0329A2E2DD6D}" type="sibTrans" cxnId="{7891811D-0082-4504-AA8F-508E09C03397}">
      <dgm:prSet/>
      <dgm:spPr/>
      <dgm:t>
        <a:bodyPr/>
        <a:lstStyle/>
        <a:p>
          <a:endParaRPr lang="pl-PL"/>
        </a:p>
      </dgm:t>
    </dgm:pt>
    <dgm:pt modelId="{566FAEB2-C473-4C1F-A0E9-E42CEFFF991E}">
      <dgm:prSet phldrT="[Tekst]"/>
      <dgm:spPr/>
      <dgm:t>
        <a:bodyPr/>
        <a:lstStyle/>
        <a:p>
          <a:endParaRPr lang="pl-PL"/>
        </a:p>
      </dgm:t>
    </dgm:pt>
    <dgm:pt modelId="{556CAFDA-C040-42FB-93AB-4DC868013BBC}" type="parTrans" cxnId="{1D1323DC-B67C-497D-8850-9B688B2FE6D6}">
      <dgm:prSet/>
      <dgm:spPr/>
      <dgm:t>
        <a:bodyPr/>
        <a:lstStyle/>
        <a:p>
          <a:endParaRPr lang="pl-PL"/>
        </a:p>
      </dgm:t>
    </dgm:pt>
    <dgm:pt modelId="{A590251D-201C-4DC4-B19C-59D6CEFF379A}" type="sibTrans" cxnId="{1D1323DC-B67C-497D-8850-9B688B2FE6D6}">
      <dgm:prSet/>
      <dgm:spPr/>
      <dgm:t>
        <a:bodyPr/>
        <a:lstStyle/>
        <a:p>
          <a:endParaRPr lang="pl-PL"/>
        </a:p>
      </dgm:t>
    </dgm:pt>
    <dgm:pt modelId="{3EBAE866-607D-468A-A3A1-6CAFAE7B3D8C}">
      <dgm:prSet phldrT="[Tekst]"/>
      <dgm:spPr/>
      <dgm:t>
        <a:bodyPr/>
        <a:lstStyle/>
        <a:p>
          <a:endParaRPr lang="pl-PL"/>
        </a:p>
      </dgm:t>
    </dgm:pt>
    <dgm:pt modelId="{F5DAE40C-10C1-41CA-BB93-BD8BD3FA35B7}" type="parTrans" cxnId="{01DF305F-C351-4DD5-9387-E8BB4972B37C}">
      <dgm:prSet/>
      <dgm:spPr/>
      <dgm:t>
        <a:bodyPr/>
        <a:lstStyle/>
        <a:p>
          <a:endParaRPr lang="pl-PL"/>
        </a:p>
      </dgm:t>
    </dgm:pt>
    <dgm:pt modelId="{88EF6A5D-8425-43CB-896F-1F15DECBCF7B}" type="sibTrans" cxnId="{01DF305F-C351-4DD5-9387-E8BB4972B37C}">
      <dgm:prSet/>
      <dgm:spPr/>
      <dgm:t>
        <a:bodyPr/>
        <a:lstStyle/>
        <a:p>
          <a:endParaRPr lang="pl-PL"/>
        </a:p>
      </dgm:t>
    </dgm:pt>
    <dgm:pt modelId="{D404171B-C9E5-4C32-A1CB-D0BFB8028597}">
      <dgm:prSet phldrT="[Tekst]"/>
      <dgm:spPr/>
      <dgm:t>
        <a:bodyPr/>
        <a:lstStyle/>
        <a:p>
          <a:endParaRPr lang="pl-PL"/>
        </a:p>
      </dgm:t>
    </dgm:pt>
    <dgm:pt modelId="{B51BB393-E674-4478-8A4F-BCA9E1FCA834}" type="parTrans" cxnId="{1B05D5B7-497E-4A7D-A8F1-B45FA67342B6}">
      <dgm:prSet/>
      <dgm:spPr/>
      <dgm:t>
        <a:bodyPr/>
        <a:lstStyle/>
        <a:p>
          <a:endParaRPr lang="pl-PL"/>
        </a:p>
      </dgm:t>
    </dgm:pt>
    <dgm:pt modelId="{8230642A-ADE9-421A-B232-D7913E93B22D}" type="sibTrans" cxnId="{1B05D5B7-497E-4A7D-A8F1-B45FA67342B6}">
      <dgm:prSet/>
      <dgm:spPr/>
      <dgm:t>
        <a:bodyPr/>
        <a:lstStyle/>
        <a:p>
          <a:endParaRPr lang="pl-PL"/>
        </a:p>
      </dgm:t>
    </dgm:pt>
    <dgm:pt modelId="{35AC1B17-388C-484C-8CA0-A4F0EBE38437}">
      <dgm:prSet/>
      <dgm:spPr>
        <a:xfrm>
          <a:off x="1331900" y="3124200"/>
          <a:ext cx="4535500" cy="685800"/>
        </a:xfrm>
        <a:solidFill>
          <a:schemeClr val="accent3">
            <a:lumMod val="75000"/>
          </a:schemeClr>
        </a:solidFill>
      </dgm:spPr>
      <dgm:t>
        <a:bodyPr/>
        <a:lstStyle/>
        <a:p>
          <a:r>
            <a:rPr lang="pl-PL">
              <a:latin typeface="Calibri"/>
              <a:ea typeface="+mn-ea"/>
              <a:cs typeface="+mn-cs"/>
            </a:rPr>
            <a:t>Uchwała Rady Gminy o przyjęciu aktualizacji Strategii Rozwoju Gminy Besko na lata 2023 - 2030</a:t>
          </a:r>
        </a:p>
      </dgm:t>
    </dgm:pt>
    <dgm:pt modelId="{EBD4B226-26E8-4259-9D55-60BE4F307509}" type="parTrans" cxnId="{25CBDC25-7AB9-4B47-8495-67D4843101AD}">
      <dgm:prSet/>
      <dgm:spPr/>
      <dgm:t>
        <a:bodyPr/>
        <a:lstStyle/>
        <a:p>
          <a:endParaRPr lang="pl-PL"/>
        </a:p>
      </dgm:t>
    </dgm:pt>
    <dgm:pt modelId="{F407FC59-8F19-49F1-9F36-F353B3589FED}" type="sibTrans" cxnId="{25CBDC25-7AB9-4B47-8495-67D4843101AD}">
      <dgm:prSet/>
      <dgm:spPr/>
      <dgm:t>
        <a:bodyPr/>
        <a:lstStyle/>
        <a:p>
          <a:endParaRPr lang="pl-PL"/>
        </a:p>
      </dgm:t>
    </dgm:pt>
    <dgm:pt modelId="{3D3CCF88-34AE-4B5C-97C0-B31EC6831F61}">
      <dgm:prSet/>
      <dgm:spPr/>
      <dgm:t>
        <a:bodyPr/>
        <a:lstStyle/>
        <a:p>
          <a:endParaRPr lang="pl-PL"/>
        </a:p>
      </dgm:t>
    </dgm:pt>
    <dgm:pt modelId="{749819C7-9475-4E63-BBA6-62304138AE70}" type="parTrans" cxnId="{47DACDEA-BA98-4EA2-8AA4-382556A97798}">
      <dgm:prSet/>
      <dgm:spPr/>
      <dgm:t>
        <a:bodyPr/>
        <a:lstStyle/>
        <a:p>
          <a:endParaRPr lang="pl-PL"/>
        </a:p>
      </dgm:t>
    </dgm:pt>
    <dgm:pt modelId="{1CF370D6-A581-4950-8519-589BA382D313}" type="sibTrans" cxnId="{47DACDEA-BA98-4EA2-8AA4-382556A97798}">
      <dgm:prSet/>
      <dgm:spPr/>
      <dgm:t>
        <a:bodyPr/>
        <a:lstStyle/>
        <a:p>
          <a:endParaRPr lang="pl-PL"/>
        </a:p>
      </dgm:t>
    </dgm:pt>
    <dgm:pt modelId="{84679FDB-AE7A-4DD8-B051-EF34AA0BE81B}" type="pres">
      <dgm:prSet presAssocID="{323F0412-1DDD-4D0F-A427-6C3217C75AD8}" presName="outerComposite" presStyleCnt="0">
        <dgm:presLayoutVars>
          <dgm:chMax val="5"/>
          <dgm:dir/>
          <dgm:resizeHandles val="exact"/>
        </dgm:presLayoutVars>
      </dgm:prSet>
      <dgm:spPr/>
      <dgm:t>
        <a:bodyPr/>
        <a:lstStyle/>
        <a:p>
          <a:endParaRPr lang="pl-PL"/>
        </a:p>
      </dgm:t>
    </dgm:pt>
    <dgm:pt modelId="{CFD48042-3750-4D02-A03C-0AC997BE051B}" type="pres">
      <dgm:prSet presAssocID="{323F0412-1DDD-4D0F-A427-6C3217C75AD8}" presName="dummyMaxCanvas" presStyleCnt="0">
        <dgm:presLayoutVars/>
      </dgm:prSet>
      <dgm:spPr/>
    </dgm:pt>
    <dgm:pt modelId="{2BC06832-342F-48BE-85C1-DDFDF77A70B2}" type="pres">
      <dgm:prSet presAssocID="{323F0412-1DDD-4D0F-A427-6C3217C75AD8}" presName="FiveNodes_1" presStyleLbl="node1" presStyleIdx="0" presStyleCnt="5" custLinFactNeighborY="-5556">
        <dgm:presLayoutVars>
          <dgm:bulletEnabled val="1"/>
        </dgm:presLayoutVars>
      </dgm:prSet>
      <dgm:spPr>
        <a:prstGeom prst="roundRect">
          <a:avLst>
            <a:gd name="adj" fmla="val 10000"/>
          </a:avLst>
        </a:prstGeom>
      </dgm:spPr>
      <dgm:t>
        <a:bodyPr/>
        <a:lstStyle/>
        <a:p>
          <a:endParaRPr lang="pl-PL"/>
        </a:p>
      </dgm:t>
    </dgm:pt>
    <dgm:pt modelId="{492A27B0-6501-44A9-95E0-164EEE0BD68E}" type="pres">
      <dgm:prSet presAssocID="{323F0412-1DDD-4D0F-A427-6C3217C75AD8}" presName="FiveNodes_2" presStyleLbl="node1" presStyleIdx="1" presStyleCnt="5" custLinFactNeighborX="-2688" custLinFactNeighborY="-3333">
        <dgm:presLayoutVars>
          <dgm:bulletEnabled val="1"/>
        </dgm:presLayoutVars>
      </dgm:prSet>
      <dgm:spPr>
        <a:prstGeom prst="roundRect">
          <a:avLst>
            <a:gd name="adj" fmla="val 10000"/>
          </a:avLst>
        </a:prstGeom>
      </dgm:spPr>
      <dgm:t>
        <a:bodyPr/>
        <a:lstStyle/>
        <a:p>
          <a:endParaRPr lang="pl-PL"/>
        </a:p>
      </dgm:t>
    </dgm:pt>
    <dgm:pt modelId="{AA4C269E-93E8-4C87-84CA-9FEC4BF189E6}" type="pres">
      <dgm:prSet presAssocID="{323F0412-1DDD-4D0F-A427-6C3217C75AD8}" presName="FiveNodes_3" presStyleLbl="node1" presStyleIdx="2" presStyleCnt="5" custLinFactNeighborX="-2856" custLinFactNeighborY="-2221">
        <dgm:presLayoutVars>
          <dgm:bulletEnabled val="1"/>
        </dgm:presLayoutVars>
      </dgm:prSet>
      <dgm:spPr>
        <a:prstGeom prst="roundRect">
          <a:avLst>
            <a:gd name="adj" fmla="val 10000"/>
          </a:avLst>
        </a:prstGeom>
      </dgm:spPr>
      <dgm:t>
        <a:bodyPr/>
        <a:lstStyle/>
        <a:p>
          <a:endParaRPr lang="pl-PL"/>
        </a:p>
      </dgm:t>
    </dgm:pt>
    <dgm:pt modelId="{BF443624-57CF-4B56-AD38-ACC54EF7FB93}" type="pres">
      <dgm:prSet presAssocID="{323F0412-1DDD-4D0F-A427-6C3217C75AD8}" presName="FiveNodes_4" presStyleLbl="node1" presStyleIdx="3" presStyleCnt="5" custLinFactNeighborX="-3360" custLinFactNeighborY="-1111">
        <dgm:presLayoutVars>
          <dgm:bulletEnabled val="1"/>
        </dgm:presLayoutVars>
      </dgm:prSet>
      <dgm:spPr>
        <a:prstGeom prst="roundRect">
          <a:avLst>
            <a:gd name="adj" fmla="val 10000"/>
          </a:avLst>
        </a:prstGeom>
      </dgm:spPr>
      <dgm:t>
        <a:bodyPr/>
        <a:lstStyle/>
        <a:p>
          <a:endParaRPr lang="pl-PL"/>
        </a:p>
      </dgm:t>
    </dgm:pt>
    <dgm:pt modelId="{9CE4294E-D4F6-42D1-844A-650BA526B9A1}" type="pres">
      <dgm:prSet presAssocID="{323F0412-1DDD-4D0F-A427-6C3217C75AD8}" presName="FiveNodes_5" presStyleLbl="node1" presStyleIdx="4" presStyleCnt="5" custLinFactNeighborX="-504" custLinFactNeighborY="4444">
        <dgm:presLayoutVars>
          <dgm:bulletEnabled val="1"/>
        </dgm:presLayoutVars>
      </dgm:prSet>
      <dgm:spPr>
        <a:prstGeom prst="roundRect">
          <a:avLst>
            <a:gd name="adj" fmla="val 10000"/>
          </a:avLst>
        </a:prstGeom>
      </dgm:spPr>
      <dgm:t>
        <a:bodyPr/>
        <a:lstStyle/>
        <a:p>
          <a:endParaRPr lang="pl-PL"/>
        </a:p>
      </dgm:t>
    </dgm:pt>
    <dgm:pt modelId="{F831AE31-8F3E-4140-A6A1-EBDF4A468DFD}" type="pres">
      <dgm:prSet presAssocID="{323F0412-1DDD-4D0F-A427-6C3217C75AD8}" presName="FiveConn_1-2" presStyleLbl="fgAccFollowNode1" presStyleIdx="0" presStyleCnt="4">
        <dgm:presLayoutVars>
          <dgm:bulletEnabled val="1"/>
        </dgm:presLayoutVars>
      </dgm:prSet>
      <dgm:spPr>
        <a:prstGeom prst="downArrow">
          <a:avLst>
            <a:gd name="adj1" fmla="val 55000"/>
            <a:gd name="adj2" fmla="val 45000"/>
          </a:avLst>
        </a:prstGeom>
      </dgm:spPr>
      <dgm:t>
        <a:bodyPr/>
        <a:lstStyle/>
        <a:p>
          <a:endParaRPr lang="pl-PL"/>
        </a:p>
      </dgm:t>
    </dgm:pt>
    <dgm:pt modelId="{5114D009-449B-4B41-B02B-FB3AFB8AF88B}" type="pres">
      <dgm:prSet presAssocID="{323F0412-1DDD-4D0F-A427-6C3217C75AD8}" presName="FiveConn_2-3" presStyleLbl="fgAccFollowNode1" presStyleIdx="1" presStyleCnt="4">
        <dgm:presLayoutVars>
          <dgm:bulletEnabled val="1"/>
        </dgm:presLayoutVars>
      </dgm:prSet>
      <dgm:spPr>
        <a:prstGeom prst="downArrow">
          <a:avLst>
            <a:gd name="adj1" fmla="val 55000"/>
            <a:gd name="adj2" fmla="val 45000"/>
          </a:avLst>
        </a:prstGeom>
      </dgm:spPr>
      <dgm:t>
        <a:bodyPr/>
        <a:lstStyle/>
        <a:p>
          <a:endParaRPr lang="pl-PL"/>
        </a:p>
      </dgm:t>
    </dgm:pt>
    <dgm:pt modelId="{840694BC-FD7B-4AFE-A62B-2C4400951E33}" type="pres">
      <dgm:prSet presAssocID="{323F0412-1DDD-4D0F-A427-6C3217C75AD8}" presName="FiveConn_3-4" presStyleLbl="fgAccFollowNode1" presStyleIdx="2" presStyleCnt="4">
        <dgm:presLayoutVars>
          <dgm:bulletEnabled val="1"/>
        </dgm:presLayoutVars>
      </dgm:prSet>
      <dgm:spPr>
        <a:prstGeom prst="downArrow">
          <a:avLst>
            <a:gd name="adj1" fmla="val 55000"/>
            <a:gd name="adj2" fmla="val 45000"/>
          </a:avLst>
        </a:prstGeom>
      </dgm:spPr>
      <dgm:t>
        <a:bodyPr/>
        <a:lstStyle/>
        <a:p>
          <a:endParaRPr lang="pl-PL"/>
        </a:p>
      </dgm:t>
    </dgm:pt>
    <dgm:pt modelId="{560977B6-ED71-4A07-BD50-F3B6192B042C}" type="pres">
      <dgm:prSet presAssocID="{323F0412-1DDD-4D0F-A427-6C3217C75AD8}" presName="FiveConn_4-5" presStyleLbl="fgAccFollowNode1" presStyleIdx="3" presStyleCnt="4">
        <dgm:presLayoutVars>
          <dgm:bulletEnabled val="1"/>
        </dgm:presLayoutVars>
      </dgm:prSet>
      <dgm:spPr>
        <a:prstGeom prst="downArrow">
          <a:avLst>
            <a:gd name="adj1" fmla="val 55000"/>
            <a:gd name="adj2" fmla="val 45000"/>
          </a:avLst>
        </a:prstGeom>
      </dgm:spPr>
      <dgm:t>
        <a:bodyPr/>
        <a:lstStyle/>
        <a:p>
          <a:endParaRPr lang="pl-PL"/>
        </a:p>
      </dgm:t>
    </dgm:pt>
    <dgm:pt modelId="{D23C5F33-642B-4D94-A9A9-06D1344B9A7E}" type="pres">
      <dgm:prSet presAssocID="{323F0412-1DDD-4D0F-A427-6C3217C75AD8}" presName="FiveNodes_1_text" presStyleLbl="node1" presStyleIdx="4" presStyleCnt="5">
        <dgm:presLayoutVars>
          <dgm:bulletEnabled val="1"/>
        </dgm:presLayoutVars>
      </dgm:prSet>
      <dgm:spPr/>
      <dgm:t>
        <a:bodyPr/>
        <a:lstStyle/>
        <a:p>
          <a:endParaRPr lang="pl-PL"/>
        </a:p>
      </dgm:t>
    </dgm:pt>
    <dgm:pt modelId="{474EA0B2-34BD-46E6-9D36-A5122833B004}" type="pres">
      <dgm:prSet presAssocID="{323F0412-1DDD-4D0F-A427-6C3217C75AD8}" presName="FiveNodes_2_text" presStyleLbl="node1" presStyleIdx="4" presStyleCnt="5">
        <dgm:presLayoutVars>
          <dgm:bulletEnabled val="1"/>
        </dgm:presLayoutVars>
      </dgm:prSet>
      <dgm:spPr/>
      <dgm:t>
        <a:bodyPr/>
        <a:lstStyle/>
        <a:p>
          <a:endParaRPr lang="pl-PL"/>
        </a:p>
      </dgm:t>
    </dgm:pt>
    <dgm:pt modelId="{14CE3BB8-BED8-40E6-B98B-D8D5004BC644}" type="pres">
      <dgm:prSet presAssocID="{323F0412-1DDD-4D0F-A427-6C3217C75AD8}" presName="FiveNodes_3_text" presStyleLbl="node1" presStyleIdx="4" presStyleCnt="5">
        <dgm:presLayoutVars>
          <dgm:bulletEnabled val="1"/>
        </dgm:presLayoutVars>
      </dgm:prSet>
      <dgm:spPr/>
      <dgm:t>
        <a:bodyPr/>
        <a:lstStyle/>
        <a:p>
          <a:endParaRPr lang="pl-PL"/>
        </a:p>
      </dgm:t>
    </dgm:pt>
    <dgm:pt modelId="{ED0BE2EE-250B-4419-9F3D-815D3AFFBF48}" type="pres">
      <dgm:prSet presAssocID="{323F0412-1DDD-4D0F-A427-6C3217C75AD8}" presName="FiveNodes_4_text" presStyleLbl="node1" presStyleIdx="4" presStyleCnt="5">
        <dgm:presLayoutVars>
          <dgm:bulletEnabled val="1"/>
        </dgm:presLayoutVars>
      </dgm:prSet>
      <dgm:spPr/>
      <dgm:t>
        <a:bodyPr/>
        <a:lstStyle/>
        <a:p>
          <a:endParaRPr lang="pl-PL"/>
        </a:p>
      </dgm:t>
    </dgm:pt>
    <dgm:pt modelId="{20B0B269-7E2F-4E09-AAD0-739E705EF00D}" type="pres">
      <dgm:prSet presAssocID="{323F0412-1DDD-4D0F-A427-6C3217C75AD8}" presName="FiveNodes_5_text" presStyleLbl="node1" presStyleIdx="4" presStyleCnt="5">
        <dgm:presLayoutVars>
          <dgm:bulletEnabled val="1"/>
        </dgm:presLayoutVars>
      </dgm:prSet>
      <dgm:spPr/>
      <dgm:t>
        <a:bodyPr/>
        <a:lstStyle/>
        <a:p>
          <a:endParaRPr lang="pl-PL"/>
        </a:p>
      </dgm:t>
    </dgm:pt>
  </dgm:ptLst>
  <dgm:cxnLst>
    <dgm:cxn modelId="{DA6BCEBC-CAE7-42EC-9A00-1A3F3C2DC779}" srcId="{323F0412-1DDD-4D0F-A427-6C3217C75AD8}" destId="{E4C945CC-3AF7-4C83-A9F9-7EBDA1E136E2}" srcOrd="20" destOrd="0" parTransId="{DCA6C7F4-D3B3-4C20-943B-0768A901A678}" sibTransId="{2259DA9E-5711-400C-8607-F819934E15BC}"/>
    <dgm:cxn modelId="{2DFDB39B-D863-4CA0-BFDF-045762C808A9}" srcId="{323F0412-1DDD-4D0F-A427-6C3217C75AD8}" destId="{911EAF5C-C77A-4856-9924-FB7E707EF334}" srcOrd="16" destOrd="0" parTransId="{955B6A28-FDB7-4468-8B34-88AC0D9D0A34}" sibTransId="{6089AB0A-1372-4178-AA80-473439B773E1}"/>
    <dgm:cxn modelId="{05D183C6-076B-472F-BDC5-0CBEFFA0E04D}" type="presOf" srcId="{D5FA2BD4-F2E8-4164-82C0-A6C7EFCF6D0B}" destId="{14CE3BB8-BED8-40E6-B98B-D8D5004BC644}" srcOrd="1" destOrd="0" presId="urn:microsoft.com/office/officeart/2005/8/layout/vProcess5"/>
    <dgm:cxn modelId="{03AC4AB2-EA7E-4C8E-84CF-E68A5EFAF21D}" type="presOf" srcId="{0B30A8C1-AE56-4D3E-B089-1372D3BA0BAB}" destId="{474EA0B2-34BD-46E6-9D36-A5122833B004}" srcOrd="1" destOrd="0" presId="urn:microsoft.com/office/officeart/2005/8/layout/vProcess5"/>
    <dgm:cxn modelId="{6B0472B1-A90F-4E75-8FCE-719A69932985}" type="presOf" srcId="{18C2F2B7-C79F-488A-A4AF-66C97B604544}" destId="{D23C5F33-642B-4D94-A9A9-06D1344B9A7E}" srcOrd="1" destOrd="0" presId="urn:microsoft.com/office/officeart/2005/8/layout/vProcess5"/>
    <dgm:cxn modelId="{A1DA65E6-6141-47E8-90F5-61707C631419}" srcId="{323F0412-1DDD-4D0F-A427-6C3217C75AD8}" destId="{C496FFE2-9D80-4164-ACF1-ECD56929255E}" srcOrd="21" destOrd="0" parTransId="{8EFEE943-3C04-4F44-A748-29EA38C920F4}" sibTransId="{DECE4056-AE6F-407E-890F-9C3CE57DD11C}"/>
    <dgm:cxn modelId="{EE06B9AF-CC8A-4B84-9B9C-BA7C8B1977E8}" type="presOf" srcId="{8C478845-D2B1-43F7-AEDC-814C9790F5EC}" destId="{840694BC-FD7B-4AFE-A62B-2C4400951E33}" srcOrd="0" destOrd="0" presId="urn:microsoft.com/office/officeart/2005/8/layout/vProcess5"/>
    <dgm:cxn modelId="{F172216C-5D46-4D6C-9880-FCE03FF89B70}" srcId="{323F0412-1DDD-4D0F-A427-6C3217C75AD8}" destId="{E4ABD197-6D11-4E82-8B8B-DAC76775BED5}" srcOrd="19" destOrd="0" parTransId="{41AB5B11-EBDE-4661-90BE-A1FD1D18BE9D}" sibTransId="{5FA0012A-0ED7-4B4D-A3CE-836339031840}"/>
    <dgm:cxn modelId="{8D8231CC-A028-4D49-9990-75F46119B6A7}" srcId="{323F0412-1DDD-4D0F-A427-6C3217C75AD8}" destId="{0BE59C7D-7185-4EF2-B7E9-0F5B19CC0035}" srcOrd="13" destOrd="0" parTransId="{F701FE22-8C41-4DA1-A670-13227DBB1B70}" sibTransId="{A76F59AC-39B3-45C4-997E-648212FFB2AA}"/>
    <dgm:cxn modelId="{D8AA75C4-F248-4C65-8F7D-23176CC5B29B}" type="presOf" srcId="{3AB55EC8-DE49-4C30-A97A-54AAEF5A949F}" destId="{560977B6-ED71-4A07-BD50-F3B6192B042C}" srcOrd="0" destOrd="0" presId="urn:microsoft.com/office/officeart/2005/8/layout/vProcess5"/>
    <dgm:cxn modelId="{80045F4A-3E5F-4B8C-8840-74CCAB3E00DE}" srcId="{323F0412-1DDD-4D0F-A427-6C3217C75AD8}" destId="{3AC2F22F-65D7-41D5-8220-C0AB922E1085}" srcOrd="3" destOrd="0" parTransId="{34FADAB4-117C-4AED-883C-5F5A0ABFEDCA}" sibTransId="{3AB55EC8-DE49-4C30-A97A-54AAEF5A949F}"/>
    <dgm:cxn modelId="{53BEB46E-5D29-4131-A659-22500DEAC0B8}" type="presOf" srcId="{35AC1B17-388C-484C-8CA0-A4F0EBE38437}" destId="{20B0B269-7E2F-4E09-AAD0-739E705EF00D}" srcOrd="1" destOrd="0" presId="urn:microsoft.com/office/officeart/2005/8/layout/vProcess5"/>
    <dgm:cxn modelId="{1D0315CF-DC7F-46EE-9378-0D447717D6D5}" type="presOf" srcId="{A71D1522-6F49-43A8-B668-7CA5A6B9E1E7}" destId="{5114D009-449B-4B41-B02B-FB3AFB8AF88B}" srcOrd="0" destOrd="0" presId="urn:microsoft.com/office/officeart/2005/8/layout/vProcess5"/>
    <dgm:cxn modelId="{25CBDC25-7AB9-4B47-8495-67D4843101AD}" srcId="{323F0412-1DDD-4D0F-A427-6C3217C75AD8}" destId="{35AC1B17-388C-484C-8CA0-A4F0EBE38437}" srcOrd="4" destOrd="0" parTransId="{EBD4B226-26E8-4259-9D55-60BE4F307509}" sibTransId="{F407FC59-8F19-49F1-9F36-F353B3589FED}"/>
    <dgm:cxn modelId="{E4BEE5BA-AC38-4DEC-818B-A5B827B8CF5C}" srcId="{323F0412-1DDD-4D0F-A427-6C3217C75AD8}" destId="{FFF3E46E-37CF-41AA-9BFE-7AB133C194D2}" srcOrd="12" destOrd="0" parTransId="{6F3B929C-1C12-4FE5-A4E4-086AE61679FE}" sibTransId="{8B742E72-28E3-4009-831F-44793AE10274}"/>
    <dgm:cxn modelId="{01DF305F-C351-4DD5-9387-E8BB4972B37C}" srcId="{323F0412-1DDD-4D0F-A427-6C3217C75AD8}" destId="{3EBAE866-607D-468A-A3A1-6CAFAE7B3D8C}" srcOrd="7" destOrd="0" parTransId="{F5DAE40C-10C1-41CA-BB93-BD8BD3FA35B7}" sibTransId="{88EF6A5D-8425-43CB-896F-1F15DECBCF7B}"/>
    <dgm:cxn modelId="{F09CB70D-0841-4414-B78D-1B3BD71E7A9A}" srcId="{323F0412-1DDD-4D0F-A427-6C3217C75AD8}" destId="{B76CF47C-2617-468A-B45D-70118C2A84F5}" srcOrd="14" destOrd="0" parTransId="{C97AA232-9C15-42F3-8037-AE190EBA5214}" sibTransId="{C76577BC-5D9F-429F-BCA7-DC7EB333AC81}"/>
    <dgm:cxn modelId="{47DACDEA-BA98-4EA2-8AA4-382556A97798}" srcId="{323F0412-1DDD-4D0F-A427-6C3217C75AD8}" destId="{3D3CCF88-34AE-4B5C-97C0-B31EC6831F61}" srcOrd="5" destOrd="0" parTransId="{749819C7-9475-4E63-BBA6-62304138AE70}" sibTransId="{1CF370D6-A581-4950-8519-589BA382D313}"/>
    <dgm:cxn modelId="{31072CBF-FC87-4605-B71C-C1285983496A}" srcId="{323F0412-1DDD-4D0F-A427-6C3217C75AD8}" destId="{5673E02F-0AD4-4BF9-820B-2EF9510A6754}" srcOrd="9" destOrd="0" parTransId="{63AF6CA9-ED4B-432D-AB3A-BA843C075C0D}" sibTransId="{FEFAAB24-F973-4002-B821-CA749F864CF0}"/>
    <dgm:cxn modelId="{B52C2AFA-3FA3-4EE7-A643-7B4326310330}" srcId="{323F0412-1DDD-4D0F-A427-6C3217C75AD8}" destId="{D5FA2BD4-F2E8-4164-82C0-A6C7EFCF6D0B}" srcOrd="2" destOrd="0" parTransId="{5C2D90DD-8475-41EC-B02B-1E18474C24E4}" sibTransId="{8C478845-D2B1-43F7-AEDC-814C9790F5EC}"/>
    <dgm:cxn modelId="{A426283E-0E17-42E6-85F2-33353FB53DE5}" type="presOf" srcId="{3AC2F22F-65D7-41D5-8220-C0AB922E1085}" destId="{ED0BE2EE-250B-4419-9F3D-815D3AFFBF48}" srcOrd="1" destOrd="0" presId="urn:microsoft.com/office/officeart/2005/8/layout/vProcess5"/>
    <dgm:cxn modelId="{86148E61-5B96-40E7-A564-561432C78107}" srcId="{323F0412-1DDD-4D0F-A427-6C3217C75AD8}" destId="{90F76B37-10D5-4269-8BB2-1E1FF247A7C5}" srcOrd="15" destOrd="0" parTransId="{A0507B90-95BD-4249-AAF6-9A12B9844583}" sibTransId="{37DC8E0D-E72C-4574-B6F8-E83A4BA133CA}"/>
    <dgm:cxn modelId="{7891811D-0082-4504-AA8F-508E09C03397}" srcId="{323F0412-1DDD-4D0F-A427-6C3217C75AD8}" destId="{CEFD7761-D430-417E-89C8-C680F247BC56}" srcOrd="10" destOrd="0" parTransId="{CD13B682-6F51-46EA-B77A-BB7928B29B83}" sibTransId="{86BCE2BC-E833-4B97-A449-0329A2E2DD6D}"/>
    <dgm:cxn modelId="{236F2EB5-765C-4ABD-AEFB-97353CAE4F5C}" type="presOf" srcId="{0B30A8C1-AE56-4D3E-B089-1372D3BA0BAB}" destId="{492A27B0-6501-44A9-95E0-164EEE0BD68E}" srcOrd="0" destOrd="0" presId="urn:microsoft.com/office/officeart/2005/8/layout/vProcess5"/>
    <dgm:cxn modelId="{C82E527C-2DEB-4AA9-ADA6-D1D3EA1DFB7D}" type="presOf" srcId="{D5FA2BD4-F2E8-4164-82C0-A6C7EFCF6D0B}" destId="{AA4C269E-93E8-4C87-84CA-9FEC4BF189E6}" srcOrd="0" destOrd="0" presId="urn:microsoft.com/office/officeart/2005/8/layout/vProcess5"/>
    <dgm:cxn modelId="{00575E99-8E8C-422E-B387-E9ED6B9C0674}" type="presOf" srcId="{18C2F2B7-C79F-488A-A4AF-66C97B604544}" destId="{2BC06832-342F-48BE-85C1-DDFDF77A70B2}" srcOrd="0" destOrd="0" presId="urn:microsoft.com/office/officeart/2005/8/layout/vProcess5"/>
    <dgm:cxn modelId="{F2C926FF-235A-40AC-894F-3650F44A46D6}" type="presOf" srcId="{3AC2F22F-65D7-41D5-8220-C0AB922E1085}" destId="{BF443624-57CF-4B56-AD38-ACC54EF7FB93}" srcOrd="0" destOrd="0" presId="urn:microsoft.com/office/officeart/2005/8/layout/vProcess5"/>
    <dgm:cxn modelId="{1D1323DC-B67C-497D-8850-9B688B2FE6D6}" srcId="{323F0412-1DDD-4D0F-A427-6C3217C75AD8}" destId="{566FAEB2-C473-4C1F-A0E9-E42CEFFF991E}" srcOrd="6" destOrd="0" parTransId="{556CAFDA-C040-42FB-93AB-4DC868013BBC}" sibTransId="{A590251D-201C-4DC4-B19C-59D6CEFF379A}"/>
    <dgm:cxn modelId="{5E783278-3FFE-4803-9E91-38B9F32AE2FA}" srcId="{323F0412-1DDD-4D0F-A427-6C3217C75AD8}" destId="{596EEEE1-BCB1-4932-B1C3-0B8039DF8CC3}" srcOrd="18" destOrd="0" parTransId="{81F00C9D-9795-4EE4-9937-F110EB72F00C}" sibTransId="{1605A5C1-C5FD-44D2-B5CA-1565B4AF54F6}"/>
    <dgm:cxn modelId="{24509800-EEE5-44E1-AB5C-4273D55F049D}" srcId="{323F0412-1DDD-4D0F-A427-6C3217C75AD8}" destId="{18C2F2B7-C79F-488A-A4AF-66C97B604544}" srcOrd="0" destOrd="0" parTransId="{67066BD6-C0AF-42C3-B507-6EBA2CEF6F60}" sibTransId="{AF22C734-A93A-4247-A01D-D43643677C48}"/>
    <dgm:cxn modelId="{8ABAEE4F-CC78-4356-B6AC-1A250888575F}" type="presOf" srcId="{323F0412-1DDD-4D0F-A427-6C3217C75AD8}" destId="{84679FDB-AE7A-4DD8-B051-EF34AA0BE81B}" srcOrd="0" destOrd="0" presId="urn:microsoft.com/office/officeart/2005/8/layout/vProcess5"/>
    <dgm:cxn modelId="{1B05D5B7-497E-4A7D-A8F1-B45FA67342B6}" srcId="{323F0412-1DDD-4D0F-A427-6C3217C75AD8}" destId="{D404171B-C9E5-4C32-A1CB-D0BFB8028597}" srcOrd="8" destOrd="0" parTransId="{B51BB393-E674-4478-8A4F-BCA9E1FCA834}" sibTransId="{8230642A-ADE9-421A-B232-D7913E93B22D}"/>
    <dgm:cxn modelId="{716CBF5E-6D40-40E7-AFFA-4DE598269801}" type="presOf" srcId="{35AC1B17-388C-484C-8CA0-A4F0EBE38437}" destId="{9CE4294E-D4F6-42D1-844A-650BA526B9A1}" srcOrd="0" destOrd="0" presId="urn:microsoft.com/office/officeart/2005/8/layout/vProcess5"/>
    <dgm:cxn modelId="{E9B501ED-CF29-4AE0-8055-DC1F5D884222}" srcId="{323F0412-1DDD-4D0F-A427-6C3217C75AD8}" destId="{0B30A8C1-AE56-4D3E-B089-1372D3BA0BAB}" srcOrd="1" destOrd="0" parTransId="{F875FD0C-DA32-4A75-B817-6C854CF58F17}" sibTransId="{A71D1522-6F49-43A8-B668-7CA5A6B9E1E7}"/>
    <dgm:cxn modelId="{B82B326D-D543-4233-B4F9-9BDE8C3943D0}" srcId="{323F0412-1DDD-4D0F-A427-6C3217C75AD8}" destId="{A6FE0DFD-7199-47F8-93AE-C9CEC868B2D3}" srcOrd="11" destOrd="0" parTransId="{9DBB472D-6E3C-4996-B8BA-C30730CF2383}" sibTransId="{A315CEA1-01E1-4394-B247-49789E20B11F}"/>
    <dgm:cxn modelId="{E69569E2-06F9-428F-85DB-FA11097191B8}" srcId="{323F0412-1DDD-4D0F-A427-6C3217C75AD8}" destId="{68E0632C-28BC-45D0-BF22-0AAC63A729CE}" srcOrd="17" destOrd="0" parTransId="{561DE365-2108-4C50-851C-281808928434}" sibTransId="{C654DE54-B31E-4CF7-8F47-AFE1BF5FFDB4}"/>
    <dgm:cxn modelId="{5618772E-491C-401B-926D-A37074B97897}" type="presOf" srcId="{AF22C734-A93A-4247-A01D-D43643677C48}" destId="{F831AE31-8F3E-4140-A6A1-EBDF4A468DFD}" srcOrd="0" destOrd="0" presId="urn:microsoft.com/office/officeart/2005/8/layout/vProcess5"/>
    <dgm:cxn modelId="{A3C7608F-C625-4FF7-B952-E43E5F6EA8D4}" type="presParOf" srcId="{84679FDB-AE7A-4DD8-B051-EF34AA0BE81B}" destId="{CFD48042-3750-4D02-A03C-0AC997BE051B}" srcOrd="0" destOrd="0" presId="urn:microsoft.com/office/officeart/2005/8/layout/vProcess5"/>
    <dgm:cxn modelId="{4367A9DE-B921-4015-9B9D-04EE9EFD2295}" type="presParOf" srcId="{84679FDB-AE7A-4DD8-B051-EF34AA0BE81B}" destId="{2BC06832-342F-48BE-85C1-DDFDF77A70B2}" srcOrd="1" destOrd="0" presId="urn:microsoft.com/office/officeart/2005/8/layout/vProcess5"/>
    <dgm:cxn modelId="{7C6B8689-B486-4AC6-A0C2-F3DCEDDB68CD}" type="presParOf" srcId="{84679FDB-AE7A-4DD8-B051-EF34AA0BE81B}" destId="{492A27B0-6501-44A9-95E0-164EEE0BD68E}" srcOrd="2" destOrd="0" presId="urn:microsoft.com/office/officeart/2005/8/layout/vProcess5"/>
    <dgm:cxn modelId="{58E85BD9-DC85-4721-AA38-2E5F73393A36}" type="presParOf" srcId="{84679FDB-AE7A-4DD8-B051-EF34AA0BE81B}" destId="{AA4C269E-93E8-4C87-84CA-9FEC4BF189E6}" srcOrd="3" destOrd="0" presId="urn:microsoft.com/office/officeart/2005/8/layout/vProcess5"/>
    <dgm:cxn modelId="{2603F1DF-F395-45F6-A2FE-573207D94473}" type="presParOf" srcId="{84679FDB-AE7A-4DD8-B051-EF34AA0BE81B}" destId="{BF443624-57CF-4B56-AD38-ACC54EF7FB93}" srcOrd="4" destOrd="0" presId="urn:microsoft.com/office/officeart/2005/8/layout/vProcess5"/>
    <dgm:cxn modelId="{F2D00AF9-0355-4461-9FD2-5D538C261CD3}" type="presParOf" srcId="{84679FDB-AE7A-4DD8-B051-EF34AA0BE81B}" destId="{9CE4294E-D4F6-42D1-844A-650BA526B9A1}" srcOrd="5" destOrd="0" presId="urn:microsoft.com/office/officeart/2005/8/layout/vProcess5"/>
    <dgm:cxn modelId="{208D721C-57D1-4265-B670-C7448104E3CA}" type="presParOf" srcId="{84679FDB-AE7A-4DD8-B051-EF34AA0BE81B}" destId="{F831AE31-8F3E-4140-A6A1-EBDF4A468DFD}" srcOrd="6" destOrd="0" presId="urn:microsoft.com/office/officeart/2005/8/layout/vProcess5"/>
    <dgm:cxn modelId="{351EFDDD-23A8-4DEA-9C10-B076DE5DA751}" type="presParOf" srcId="{84679FDB-AE7A-4DD8-B051-EF34AA0BE81B}" destId="{5114D009-449B-4B41-B02B-FB3AFB8AF88B}" srcOrd="7" destOrd="0" presId="urn:microsoft.com/office/officeart/2005/8/layout/vProcess5"/>
    <dgm:cxn modelId="{AE5A1382-4DB4-441F-98D1-34B60BF744D8}" type="presParOf" srcId="{84679FDB-AE7A-4DD8-B051-EF34AA0BE81B}" destId="{840694BC-FD7B-4AFE-A62B-2C4400951E33}" srcOrd="8" destOrd="0" presId="urn:microsoft.com/office/officeart/2005/8/layout/vProcess5"/>
    <dgm:cxn modelId="{735A6C92-6B5E-4000-8273-2022C58F71C5}" type="presParOf" srcId="{84679FDB-AE7A-4DD8-B051-EF34AA0BE81B}" destId="{560977B6-ED71-4A07-BD50-F3B6192B042C}" srcOrd="9" destOrd="0" presId="urn:microsoft.com/office/officeart/2005/8/layout/vProcess5"/>
    <dgm:cxn modelId="{42DB08FE-8FBD-4BC2-B880-075CE3E06FAF}" type="presParOf" srcId="{84679FDB-AE7A-4DD8-B051-EF34AA0BE81B}" destId="{D23C5F33-642B-4D94-A9A9-06D1344B9A7E}" srcOrd="10" destOrd="0" presId="urn:microsoft.com/office/officeart/2005/8/layout/vProcess5"/>
    <dgm:cxn modelId="{2844C9D1-34C7-4D91-94F5-95534633022E}" type="presParOf" srcId="{84679FDB-AE7A-4DD8-B051-EF34AA0BE81B}" destId="{474EA0B2-34BD-46E6-9D36-A5122833B004}" srcOrd="11" destOrd="0" presId="urn:microsoft.com/office/officeart/2005/8/layout/vProcess5"/>
    <dgm:cxn modelId="{C5349C7C-F0BA-4165-B80E-FE93E8022E3E}" type="presParOf" srcId="{84679FDB-AE7A-4DD8-B051-EF34AA0BE81B}" destId="{14CE3BB8-BED8-40E6-B98B-D8D5004BC644}" srcOrd="12" destOrd="0" presId="urn:microsoft.com/office/officeart/2005/8/layout/vProcess5"/>
    <dgm:cxn modelId="{0B043218-4A99-4D1B-8A16-820B8CABB8C6}" type="presParOf" srcId="{84679FDB-AE7A-4DD8-B051-EF34AA0BE81B}" destId="{ED0BE2EE-250B-4419-9F3D-815D3AFFBF48}" srcOrd="13" destOrd="0" presId="urn:microsoft.com/office/officeart/2005/8/layout/vProcess5"/>
    <dgm:cxn modelId="{2A182357-ABBB-41F2-BDF9-1BD38CF84592}" type="presParOf" srcId="{84679FDB-AE7A-4DD8-B051-EF34AA0BE81B}" destId="{20B0B269-7E2F-4E09-AAD0-739E705EF00D}" srcOrd="14" destOrd="0" presId="urn:microsoft.com/office/officeart/2005/8/layout/vProcess5"/>
  </dgm:cxnLst>
  <dgm:bg/>
  <dgm:whole/>
  <dgm:extLst>
    <a:ext uri="http://schemas.microsoft.com/office/drawing/2008/diagram">
      <dsp:dataModelExt xmlns:dsp="http://schemas.microsoft.com/office/drawing/2008/diagram" relId="rId13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03BAA9A-CCE7-4625-A94F-6FA5A635F1DA}">
      <dsp:nvSpPr>
        <dsp:cNvPr id="0" name=""/>
        <dsp:cNvSpPr/>
      </dsp:nvSpPr>
      <dsp:spPr>
        <a:xfrm>
          <a:off x="0" y="2892"/>
          <a:ext cx="5886449"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9576F51-28C6-40FB-ACD1-F9C4498A87AD}">
      <dsp:nvSpPr>
        <dsp:cNvPr id="0" name=""/>
        <dsp:cNvSpPr/>
      </dsp:nvSpPr>
      <dsp:spPr>
        <a:xfrm>
          <a:off x="0" y="2892"/>
          <a:ext cx="1177290" cy="591876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47650" tIns="247650" rIns="247650" bIns="247650" numCol="1" spcCol="1270" anchor="t" anchorCtr="0">
          <a:noAutofit/>
        </a:bodyPr>
        <a:lstStyle/>
        <a:p>
          <a:pPr lvl="0" algn="ctr" defTabSz="2889250">
            <a:lnSpc>
              <a:spcPct val="90000"/>
            </a:lnSpc>
            <a:spcBef>
              <a:spcPct val="0"/>
            </a:spcBef>
            <a:spcAft>
              <a:spcPct val="35000"/>
            </a:spcAft>
          </a:pPr>
          <a:endParaRPr lang="pl-PL" sz="6500" kern="1200">
            <a:solidFill>
              <a:srgbClr val="0070C0"/>
            </a:solidFill>
          </a:endParaRPr>
        </a:p>
        <a:p>
          <a:pPr lvl="0" algn="ctr" defTabSz="2889250">
            <a:lnSpc>
              <a:spcPct val="90000"/>
            </a:lnSpc>
            <a:spcBef>
              <a:spcPct val="0"/>
            </a:spcBef>
            <a:spcAft>
              <a:spcPct val="35000"/>
            </a:spcAft>
          </a:pPr>
          <a:endParaRPr lang="pl-PL" sz="6500" kern="1200">
            <a:solidFill>
              <a:srgbClr val="0070C0"/>
            </a:solidFill>
          </a:endParaRPr>
        </a:p>
        <a:p>
          <a:pPr lvl="0" algn="ctr" defTabSz="2889250">
            <a:lnSpc>
              <a:spcPct val="90000"/>
            </a:lnSpc>
            <a:spcBef>
              <a:spcPct val="0"/>
            </a:spcBef>
            <a:spcAft>
              <a:spcPct val="35000"/>
            </a:spcAft>
          </a:pPr>
          <a:r>
            <a:rPr lang="pl-PL" sz="6500" kern="1200">
              <a:solidFill>
                <a:srgbClr val="0070C0"/>
              </a:solidFill>
            </a:rPr>
            <a:t>S</a:t>
          </a:r>
        </a:p>
        <a:p>
          <a:pPr lvl="0" algn="ctr" defTabSz="2889250">
            <a:lnSpc>
              <a:spcPct val="90000"/>
            </a:lnSpc>
            <a:spcBef>
              <a:spcPct val="0"/>
            </a:spcBef>
            <a:spcAft>
              <a:spcPct val="35000"/>
            </a:spcAft>
          </a:pPr>
          <a:endParaRPr lang="pl-PL" sz="6500" kern="1200"/>
        </a:p>
      </dsp:txBody>
      <dsp:txXfrm>
        <a:off x="0" y="2892"/>
        <a:ext cx="1177290" cy="5918764"/>
      </dsp:txXfrm>
    </dsp:sp>
    <dsp:sp modelId="{920855A2-84A3-4B8D-9584-1425CD4D46E5}">
      <dsp:nvSpPr>
        <dsp:cNvPr id="0" name=""/>
        <dsp:cNvSpPr/>
      </dsp:nvSpPr>
      <dsp:spPr>
        <a:xfrm>
          <a:off x="1265586" y="23592"/>
          <a:ext cx="4620863" cy="21668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pl-PL" sz="1000" kern="1200"/>
            <a:t>dogodne położenie geograficzne oraz komunikacyjne;</a:t>
          </a:r>
        </a:p>
      </dsp:txBody>
      <dsp:txXfrm>
        <a:off x="1265586" y="23592"/>
        <a:ext cx="4620863" cy="216689"/>
      </dsp:txXfrm>
    </dsp:sp>
    <dsp:sp modelId="{C012E7BD-87FE-49D1-B596-CF76B03C6B1E}">
      <dsp:nvSpPr>
        <dsp:cNvPr id="0" name=""/>
        <dsp:cNvSpPr/>
      </dsp:nvSpPr>
      <dsp:spPr>
        <a:xfrm>
          <a:off x="1177290" y="240282"/>
          <a:ext cx="470916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6D4446C-3BE9-4C8F-92ED-25D09D257A2C}">
      <dsp:nvSpPr>
        <dsp:cNvPr id="0" name=""/>
        <dsp:cNvSpPr/>
      </dsp:nvSpPr>
      <dsp:spPr>
        <a:xfrm>
          <a:off x="1265586" y="260981"/>
          <a:ext cx="4620863" cy="3532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pl-PL" sz="1000" kern="1200"/>
            <a:t>dobrze funkcjonujące placówki oświatowe pod względem posiadanego wyposażenia oraz jakości kształcenia;</a:t>
          </a:r>
        </a:p>
      </dsp:txBody>
      <dsp:txXfrm>
        <a:off x="1265586" y="260981"/>
        <a:ext cx="4620863" cy="353258"/>
      </dsp:txXfrm>
    </dsp:sp>
    <dsp:sp modelId="{6BE3509F-8E3C-415D-970E-7C862463ECA6}">
      <dsp:nvSpPr>
        <dsp:cNvPr id="0" name=""/>
        <dsp:cNvSpPr/>
      </dsp:nvSpPr>
      <dsp:spPr>
        <a:xfrm>
          <a:off x="1177290" y="614240"/>
          <a:ext cx="470916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5EFA510-DF9D-400A-8FF8-74813D683468}">
      <dsp:nvSpPr>
        <dsp:cNvPr id="0" name=""/>
        <dsp:cNvSpPr/>
      </dsp:nvSpPr>
      <dsp:spPr>
        <a:xfrm>
          <a:off x="1265586" y="634939"/>
          <a:ext cx="4620863" cy="32369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pl-PL" sz="1000" kern="1200"/>
            <a:t>spadająca liczba gospodarstw domowych oraz osób korzystających ze środowiskowej pomocy społecznej na terenie gminy;</a:t>
          </a:r>
        </a:p>
      </dsp:txBody>
      <dsp:txXfrm>
        <a:off x="1265586" y="634939"/>
        <a:ext cx="4620863" cy="323690"/>
      </dsp:txXfrm>
    </dsp:sp>
    <dsp:sp modelId="{A5232E4B-4F83-40C8-B3A1-32E614D18009}">
      <dsp:nvSpPr>
        <dsp:cNvPr id="0" name=""/>
        <dsp:cNvSpPr/>
      </dsp:nvSpPr>
      <dsp:spPr>
        <a:xfrm>
          <a:off x="1177290" y="958630"/>
          <a:ext cx="470916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554CFB4-82FE-4A93-B43C-273035C4B57C}">
      <dsp:nvSpPr>
        <dsp:cNvPr id="0" name=""/>
        <dsp:cNvSpPr/>
      </dsp:nvSpPr>
      <dsp:spPr>
        <a:xfrm>
          <a:off x="1265586" y="979330"/>
          <a:ext cx="4620863" cy="34725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pl-PL" sz="1000" kern="1200"/>
            <a:t>aktywna polityka w celu wsparcia osób ze szczególnymi potrzebami na terenie gminy, </a:t>
          </a:r>
          <a:br>
            <a:rPr lang="pl-PL" sz="1000" kern="1200"/>
          </a:br>
          <a:r>
            <a:rPr lang="pl-PL" sz="1000" kern="1200"/>
            <a:t>w tym Centrum Opieki dla Osób Niepełnosprawnych, Dzienny Dom Pobytu  Senior+;</a:t>
          </a:r>
        </a:p>
      </dsp:txBody>
      <dsp:txXfrm>
        <a:off x="1265586" y="979330"/>
        <a:ext cx="4620863" cy="347255"/>
      </dsp:txXfrm>
    </dsp:sp>
    <dsp:sp modelId="{4CD0A6E5-606D-4702-8ACD-98D6CE58A8E9}">
      <dsp:nvSpPr>
        <dsp:cNvPr id="0" name=""/>
        <dsp:cNvSpPr/>
      </dsp:nvSpPr>
      <dsp:spPr>
        <a:xfrm>
          <a:off x="1177290" y="1326585"/>
          <a:ext cx="470916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C585E0E-5DC2-4C3C-A41A-AF403B1A8540}">
      <dsp:nvSpPr>
        <dsp:cNvPr id="0" name=""/>
        <dsp:cNvSpPr/>
      </dsp:nvSpPr>
      <dsp:spPr>
        <a:xfrm>
          <a:off x="1265586" y="1347285"/>
          <a:ext cx="4620863" cy="41399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pl-PL" sz="1000" kern="1200"/>
            <a:t>rozwinięty system opieki zdrowotnej, dostępność oferty podstawowych i specjalistycznych usług medycznych;</a:t>
          </a:r>
        </a:p>
      </dsp:txBody>
      <dsp:txXfrm>
        <a:off x="1265586" y="1347285"/>
        <a:ext cx="4620863" cy="413995"/>
      </dsp:txXfrm>
    </dsp:sp>
    <dsp:sp modelId="{1EF267B2-81CB-4361-AEFB-7BCB4C53D9CE}">
      <dsp:nvSpPr>
        <dsp:cNvPr id="0" name=""/>
        <dsp:cNvSpPr/>
      </dsp:nvSpPr>
      <dsp:spPr>
        <a:xfrm>
          <a:off x="1177290" y="1761281"/>
          <a:ext cx="470916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78A4E20-ED4D-4745-9980-368FE8F28663}">
      <dsp:nvSpPr>
        <dsp:cNvPr id="0" name=""/>
        <dsp:cNvSpPr/>
      </dsp:nvSpPr>
      <dsp:spPr>
        <a:xfrm>
          <a:off x="1265586" y="1781980"/>
          <a:ext cx="4620863" cy="32553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pl-PL" sz="1000" kern="1200"/>
            <a:t>aktywna działalność kulturalna, w oparciu o istniejącą infrastrukturę kulturalną - dom kultury oraz świetlice środowiskowe, współpracujące z  organizacjami społecznymi;</a:t>
          </a:r>
        </a:p>
      </dsp:txBody>
      <dsp:txXfrm>
        <a:off x="1265586" y="1781980"/>
        <a:ext cx="4620863" cy="325537"/>
      </dsp:txXfrm>
    </dsp:sp>
    <dsp:sp modelId="{A9010073-768D-4E7E-ABF6-82B06F410CF3}">
      <dsp:nvSpPr>
        <dsp:cNvPr id="0" name=""/>
        <dsp:cNvSpPr/>
      </dsp:nvSpPr>
      <dsp:spPr>
        <a:xfrm>
          <a:off x="1177290" y="2107518"/>
          <a:ext cx="470916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065D6B0-8AD0-42BE-9109-55892AB04C30}">
      <dsp:nvSpPr>
        <dsp:cNvPr id="0" name=""/>
        <dsp:cNvSpPr/>
      </dsp:nvSpPr>
      <dsp:spPr>
        <a:xfrm>
          <a:off x="1265586" y="2128217"/>
          <a:ext cx="4620863" cy="28290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just" defTabSz="444500">
            <a:lnSpc>
              <a:spcPct val="90000"/>
            </a:lnSpc>
            <a:spcBef>
              <a:spcPct val="0"/>
            </a:spcBef>
            <a:spcAft>
              <a:spcPct val="35000"/>
            </a:spcAft>
          </a:pPr>
          <a:r>
            <a:rPr lang="pl-PL" sz="1000" kern="1200"/>
            <a:t>aktywna polityka gminy w celu wsparcia rodziców dzieci poprzez zapewnienie opieki żłobkowej i przedszkolnej  na terenie gminy; </a:t>
          </a:r>
        </a:p>
      </dsp:txBody>
      <dsp:txXfrm>
        <a:off x="1265586" y="2128217"/>
        <a:ext cx="4620863" cy="282903"/>
      </dsp:txXfrm>
    </dsp:sp>
    <dsp:sp modelId="{36D1C5F8-46CE-42A0-AF40-D63B107E108F}">
      <dsp:nvSpPr>
        <dsp:cNvPr id="0" name=""/>
        <dsp:cNvSpPr/>
      </dsp:nvSpPr>
      <dsp:spPr>
        <a:xfrm>
          <a:off x="1177290" y="2440977"/>
          <a:ext cx="470916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5238554-0446-4D9C-A813-C363371BC7D4}">
      <dsp:nvSpPr>
        <dsp:cNvPr id="0" name=""/>
        <dsp:cNvSpPr/>
      </dsp:nvSpPr>
      <dsp:spPr>
        <a:xfrm>
          <a:off x="1265586" y="2431821"/>
          <a:ext cx="4620863" cy="32769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just" defTabSz="444500">
            <a:lnSpc>
              <a:spcPct val="90000"/>
            </a:lnSpc>
            <a:spcBef>
              <a:spcPct val="0"/>
            </a:spcBef>
            <a:spcAft>
              <a:spcPct val="35000"/>
            </a:spcAft>
          </a:pPr>
          <a:r>
            <a:rPr lang="pl-PL" sz="1000" kern="1200"/>
            <a:t>duże zaangażowanie osób działających w organizacjach społecznych;</a:t>
          </a:r>
        </a:p>
      </dsp:txBody>
      <dsp:txXfrm>
        <a:off x="1265586" y="2431821"/>
        <a:ext cx="4620863" cy="327694"/>
      </dsp:txXfrm>
    </dsp:sp>
    <dsp:sp modelId="{3E917825-F9B6-42F8-B318-C61CDDCF8443}">
      <dsp:nvSpPr>
        <dsp:cNvPr id="0" name=""/>
        <dsp:cNvSpPr/>
      </dsp:nvSpPr>
      <dsp:spPr>
        <a:xfrm>
          <a:off x="1177290" y="2759515"/>
          <a:ext cx="470916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B31B4B9-7773-4F5E-875C-A328AFB2EEB8}">
      <dsp:nvSpPr>
        <dsp:cNvPr id="0" name=""/>
        <dsp:cNvSpPr/>
      </dsp:nvSpPr>
      <dsp:spPr>
        <a:xfrm>
          <a:off x="1265586" y="2780215"/>
          <a:ext cx="4620863" cy="33222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just" defTabSz="444500">
            <a:lnSpc>
              <a:spcPct val="90000"/>
            </a:lnSpc>
            <a:spcBef>
              <a:spcPct val="0"/>
            </a:spcBef>
            <a:spcAft>
              <a:spcPct val="35000"/>
            </a:spcAft>
          </a:pPr>
          <a:r>
            <a:rPr lang="pl-PL" sz="1000" kern="1200"/>
            <a:t>rozbudowana struktura ochotniczych straży pożarnych, funkcjonujących w każdej miejscowości;</a:t>
          </a:r>
        </a:p>
      </dsp:txBody>
      <dsp:txXfrm>
        <a:off x="1265586" y="2780215"/>
        <a:ext cx="4620863" cy="332223"/>
      </dsp:txXfrm>
    </dsp:sp>
    <dsp:sp modelId="{2A629220-2F4A-43EF-9EED-3E881A44369B}">
      <dsp:nvSpPr>
        <dsp:cNvPr id="0" name=""/>
        <dsp:cNvSpPr/>
      </dsp:nvSpPr>
      <dsp:spPr>
        <a:xfrm>
          <a:off x="1177290" y="3112438"/>
          <a:ext cx="470916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1B4D6AC-3436-4306-B2A0-22D62FC0A103}">
      <dsp:nvSpPr>
        <dsp:cNvPr id="0" name=""/>
        <dsp:cNvSpPr/>
      </dsp:nvSpPr>
      <dsp:spPr>
        <a:xfrm>
          <a:off x="1265586" y="3133138"/>
          <a:ext cx="4620863" cy="32650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just" defTabSz="444500">
            <a:lnSpc>
              <a:spcPct val="90000"/>
            </a:lnSpc>
            <a:spcBef>
              <a:spcPct val="0"/>
            </a:spcBef>
            <a:spcAft>
              <a:spcPct val="35000"/>
            </a:spcAft>
          </a:pPr>
          <a:r>
            <a:rPr lang="pl-PL" sz="1000" kern="1200"/>
            <a:t> walory przyrodnicze i krajobrazowe gminy oraz czystość środowiska naturalnego;</a:t>
          </a:r>
        </a:p>
      </dsp:txBody>
      <dsp:txXfrm>
        <a:off x="1265586" y="3133138"/>
        <a:ext cx="4620863" cy="326505"/>
      </dsp:txXfrm>
    </dsp:sp>
    <dsp:sp modelId="{25F9078C-87FB-4F2E-9159-8CDD12593A2B}">
      <dsp:nvSpPr>
        <dsp:cNvPr id="0" name=""/>
        <dsp:cNvSpPr/>
      </dsp:nvSpPr>
      <dsp:spPr>
        <a:xfrm>
          <a:off x="1177290" y="3459644"/>
          <a:ext cx="470916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9F8EF1D-7B86-4EB4-AE77-96C48A2D7682}">
      <dsp:nvSpPr>
        <dsp:cNvPr id="0" name=""/>
        <dsp:cNvSpPr/>
      </dsp:nvSpPr>
      <dsp:spPr>
        <a:xfrm>
          <a:off x="1265586" y="3480344"/>
          <a:ext cx="4620863" cy="24308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just" defTabSz="444500">
            <a:lnSpc>
              <a:spcPct val="90000"/>
            </a:lnSpc>
            <a:spcBef>
              <a:spcPct val="0"/>
            </a:spcBef>
            <a:spcAft>
              <a:spcPct val="35000"/>
            </a:spcAft>
          </a:pPr>
          <a:r>
            <a:rPr lang="pl-PL" sz="1000" kern="1200"/>
            <a:t>bogate dziedzictwo kulturowe;</a:t>
          </a:r>
        </a:p>
      </dsp:txBody>
      <dsp:txXfrm>
        <a:off x="1265586" y="3480344"/>
        <a:ext cx="4620863" cy="243085"/>
      </dsp:txXfrm>
    </dsp:sp>
    <dsp:sp modelId="{846D6E05-EBA4-42FC-BF70-FB6D4877A58A}">
      <dsp:nvSpPr>
        <dsp:cNvPr id="0" name=""/>
        <dsp:cNvSpPr/>
      </dsp:nvSpPr>
      <dsp:spPr>
        <a:xfrm>
          <a:off x="1177290" y="3723429"/>
          <a:ext cx="470916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543E3F7-B899-425E-A6F8-93C695B97301}">
      <dsp:nvSpPr>
        <dsp:cNvPr id="0" name=""/>
        <dsp:cNvSpPr/>
      </dsp:nvSpPr>
      <dsp:spPr>
        <a:xfrm>
          <a:off x="1265586" y="3744129"/>
          <a:ext cx="4620863" cy="45524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pl-PL" sz="1000" kern="1200"/>
            <a:t>dbałość o rozwój infrastruktury sprzyjającej zachowaniu czystości środowiska naturalnego poprzez inwestycje w odnawialne źródła energii na budynkach użyteczności publicznej;  </a:t>
          </a:r>
        </a:p>
      </dsp:txBody>
      <dsp:txXfrm>
        <a:off x="1265586" y="3744129"/>
        <a:ext cx="4620863" cy="455246"/>
      </dsp:txXfrm>
    </dsp:sp>
    <dsp:sp modelId="{76163EE6-3723-40C3-A321-4DD11B9C4A63}">
      <dsp:nvSpPr>
        <dsp:cNvPr id="0" name=""/>
        <dsp:cNvSpPr/>
      </dsp:nvSpPr>
      <dsp:spPr>
        <a:xfrm>
          <a:off x="1177290" y="4199375"/>
          <a:ext cx="470916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915CA57-3C88-4A10-8022-8EB162A42820}">
      <dsp:nvSpPr>
        <dsp:cNvPr id="0" name=""/>
        <dsp:cNvSpPr/>
      </dsp:nvSpPr>
      <dsp:spPr>
        <a:xfrm>
          <a:off x="1265586" y="4220075"/>
          <a:ext cx="4620863" cy="30036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pl-PL" sz="1000" kern="1200"/>
            <a:t>aktywność w pozyskiwaniu środków z funduszy europejskich i krajowych na dofinansowanie inwestycji;</a:t>
          </a:r>
        </a:p>
      </dsp:txBody>
      <dsp:txXfrm>
        <a:off x="1265586" y="4220075"/>
        <a:ext cx="4620863" cy="300366"/>
      </dsp:txXfrm>
    </dsp:sp>
    <dsp:sp modelId="{DA65269B-B509-4674-8F85-C48BAF15FF24}">
      <dsp:nvSpPr>
        <dsp:cNvPr id="0" name=""/>
        <dsp:cNvSpPr/>
      </dsp:nvSpPr>
      <dsp:spPr>
        <a:xfrm>
          <a:off x="1177290" y="4520441"/>
          <a:ext cx="470916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1A95449-36B5-4EF4-809E-151F1CC84ACC}">
      <dsp:nvSpPr>
        <dsp:cNvPr id="0" name=""/>
        <dsp:cNvSpPr/>
      </dsp:nvSpPr>
      <dsp:spPr>
        <a:xfrm>
          <a:off x="1265586" y="4541141"/>
          <a:ext cx="4620863" cy="27555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pl-PL" sz="1000" kern="1200"/>
            <a:t>duży udział odpadów zebranych w sposób selektywny w ilości odpadów zebranych ogółem;</a:t>
          </a:r>
        </a:p>
      </dsp:txBody>
      <dsp:txXfrm>
        <a:off x="1265586" y="4541141"/>
        <a:ext cx="4620863" cy="275551"/>
      </dsp:txXfrm>
    </dsp:sp>
    <dsp:sp modelId="{8C9D77A5-EEBF-450C-9878-71F5E197199D}">
      <dsp:nvSpPr>
        <dsp:cNvPr id="0" name=""/>
        <dsp:cNvSpPr/>
      </dsp:nvSpPr>
      <dsp:spPr>
        <a:xfrm>
          <a:off x="1177290" y="4816692"/>
          <a:ext cx="470916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9FFFC38-C4D5-4649-8F53-18323329C77B}">
      <dsp:nvSpPr>
        <dsp:cNvPr id="0" name=""/>
        <dsp:cNvSpPr/>
      </dsp:nvSpPr>
      <dsp:spPr>
        <a:xfrm>
          <a:off x="1265586" y="4837392"/>
          <a:ext cx="4620863" cy="33470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pl-PL" sz="1000" kern="1200"/>
            <a:t>dobra klasa gruntów sprzyjająca rozwojowi rolnictwa , w tym rolnictwa ekologicznego;</a:t>
          </a:r>
        </a:p>
      </dsp:txBody>
      <dsp:txXfrm>
        <a:off x="1265586" y="4837392"/>
        <a:ext cx="4620863" cy="334707"/>
      </dsp:txXfrm>
    </dsp:sp>
    <dsp:sp modelId="{685446A1-A558-4734-9353-8DF295B444BD}">
      <dsp:nvSpPr>
        <dsp:cNvPr id="0" name=""/>
        <dsp:cNvSpPr/>
      </dsp:nvSpPr>
      <dsp:spPr>
        <a:xfrm>
          <a:off x="1177290" y="5172099"/>
          <a:ext cx="470916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9B637FF-DF66-48CD-83F6-689817248D82}">
      <dsp:nvSpPr>
        <dsp:cNvPr id="0" name=""/>
        <dsp:cNvSpPr/>
      </dsp:nvSpPr>
      <dsp:spPr>
        <a:xfrm>
          <a:off x="1265586" y="5192799"/>
          <a:ext cx="4620863" cy="35739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pl-PL" sz="1000" kern="1200"/>
            <a:t>wzrost wysokości dochodów budżetowych, będący przejawem poprawy sytuacji finansowej, w tym wzrost wartości wskaźnika dochodów na 1 mieszkańca.</a:t>
          </a:r>
        </a:p>
      </dsp:txBody>
      <dsp:txXfrm>
        <a:off x="1265586" y="5192799"/>
        <a:ext cx="4620863" cy="357394"/>
      </dsp:txXfrm>
    </dsp:sp>
    <dsp:sp modelId="{AD1AC743-F04C-4FE7-ABA8-AEAA945FF73E}">
      <dsp:nvSpPr>
        <dsp:cNvPr id="0" name=""/>
        <dsp:cNvSpPr/>
      </dsp:nvSpPr>
      <dsp:spPr>
        <a:xfrm>
          <a:off x="1177290" y="5550193"/>
          <a:ext cx="470916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381A0EE-9AAA-4E8A-90A6-8BEF3CDF9FBC}">
      <dsp:nvSpPr>
        <dsp:cNvPr id="0" name=""/>
        <dsp:cNvSpPr/>
      </dsp:nvSpPr>
      <dsp:spPr>
        <a:xfrm>
          <a:off x="1265586" y="5570893"/>
          <a:ext cx="4620863" cy="32144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endParaRPr lang="pl-PL" sz="1000" kern="1200"/>
        </a:p>
      </dsp:txBody>
      <dsp:txXfrm>
        <a:off x="1265586" y="5570893"/>
        <a:ext cx="4620863" cy="321446"/>
      </dsp:txXfrm>
    </dsp:sp>
    <dsp:sp modelId="{0BBF1A24-8899-4108-81EF-D093000A7C77}">
      <dsp:nvSpPr>
        <dsp:cNvPr id="0" name=""/>
        <dsp:cNvSpPr/>
      </dsp:nvSpPr>
      <dsp:spPr>
        <a:xfrm>
          <a:off x="1177290" y="5892340"/>
          <a:ext cx="470916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03BAA9A-CCE7-4625-A94F-6FA5A635F1DA}">
      <dsp:nvSpPr>
        <dsp:cNvPr id="0" name=""/>
        <dsp:cNvSpPr/>
      </dsp:nvSpPr>
      <dsp:spPr>
        <a:xfrm>
          <a:off x="0" y="2474"/>
          <a:ext cx="6000750" cy="0"/>
        </a:xfrm>
        <a:prstGeom prst="line">
          <a:avLst/>
        </a:prstGeom>
        <a:solidFill>
          <a:schemeClr val="accent4">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9576F51-28C6-40FB-ACD1-F9C4498A87AD}">
      <dsp:nvSpPr>
        <dsp:cNvPr id="0" name=""/>
        <dsp:cNvSpPr/>
      </dsp:nvSpPr>
      <dsp:spPr>
        <a:xfrm>
          <a:off x="0" y="2474"/>
          <a:ext cx="1200150" cy="506235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40030" tIns="240030" rIns="240030" bIns="240030" numCol="1" spcCol="1270" anchor="t" anchorCtr="0">
          <a:noAutofit/>
        </a:bodyPr>
        <a:lstStyle/>
        <a:p>
          <a:pPr lvl="0" algn="ctr" defTabSz="2800350">
            <a:lnSpc>
              <a:spcPct val="90000"/>
            </a:lnSpc>
            <a:spcBef>
              <a:spcPct val="0"/>
            </a:spcBef>
            <a:spcAft>
              <a:spcPct val="35000"/>
            </a:spcAft>
          </a:pPr>
          <a:endParaRPr lang="pl-PL" sz="6300" kern="1200"/>
        </a:p>
        <a:p>
          <a:pPr lvl="0" algn="ctr" defTabSz="2800350">
            <a:lnSpc>
              <a:spcPct val="90000"/>
            </a:lnSpc>
            <a:spcBef>
              <a:spcPct val="0"/>
            </a:spcBef>
            <a:spcAft>
              <a:spcPct val="35000"/>
            </a:spcAft>
          </a:pPr>
          <a:endParaRPr lang="pl-PL" sz="6300" kern="1200"/>
        </a:p>
        <a:p>
          <a:pPr lvl="0" algn="ctr" defTabSz="2800350">
            <a:lnSpc>
              <a:spcPct val="90000"/>
            </a:lnSpc>
            <a:spcBef>
              <a:spcPct val="0"/>
            </a:spcBef>
            <a:spcAft>
              <a:spcPct val="35000"/>
            </a:spcAft>
          </a:pPr>
          <a:r>
            <a:rPr lang="pl-PL" sz="6300" kern="1200">
              <a:solidFill>
                <a:schemeClr val="accent4"/>
              </a:solidFill>
            </a:rPr>
            <a:t>W</a:t>
          </a:r>
        </a:p>
      </dsp:txBody>
      <dsp:txXfrm>
        <a:off x="0" y="2474"/>
        <a:ext cx="1200150" cy="5062351"/>
      </dsp:txXfrm>
    </dsp:sp>
    <dsp:sp modelId="{D5EFA510-DF9D-400A-8FF8-74813D683468}">
      <dsp:nvSpPr>
        <dsp:cNvPr id="0" name=""/>
        <dsp:cNvSpPr/>
      </dsp:nvSpPr>
      <dsp:spPr>
        <a:xfrm>
          <a:off x="1290161" y="40726"/>
          <a:ext cx="4710588" cy="47717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pl-PL" sz="1000" kern="1200">
              <a:solidFill>
                <a:sysClr val="windowText" lastClr="000000"/>
              </a:solidFill>
            </a:rPr>
            <a:t>utrzymujący się trend spadającej z roku na rok liczby mieszkańców gminy, wynikający przede wszystkim z ujemnego salda migracji, a także negatywne prognozy dotyczące liczby ludności w wieku produkcyjnym w perspektywnie najbliższych lat;</a:t>
          </a:r>
        </a:p>
      </dsp:txBody>
      <dsp:txXfrm>
        <a:off x="1290161" y="40726"/>
        <a:ext cx="4710588" cy="477177"/>
      </dsp:txXfrm>
    </dsp:sp>
    <dsp:sp modelId="{A5232E4B-4F83-40C8-B3A1-32E614D18009}">
      <dsp:nvSpPr>
        <dsp:cNvPr id="0" name=""/>
        <dsp:cNvSpPr/>
      </dsp:nvSpPr>
      <dsp:spPr>
        <a:xfrm>
          <a:off x="1200149" y="517903"/>
          <a:ext cx="4800600" cy="0"/>
        </a:xfrm>
        <a:prstGeom prst="line">
          <a:avLst/>
        </a:prstGeom>
        <a:solidFill>
          <a:schemeClr val="accent4">
            <a:hueOff val="0"/>
            <a:satOff val="0"/>
            <a:lumOff val="0"/>
            <a:alphaOff val="0"/>
          </a:schemeClr>
        </a:solidFill>
        <a:ln w="12700" cap="flat" cmpd="sng" algn="ctr">
          <a:solidFill>
            <a:schemeClr val="accent4">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AB6960D-C15D-4A81-AE00-C906A5434107}">
      <dsp:nvSpPr>
        <dsp:cNvPr id="0" name=""/>
        <dsp:cNvSpPr/>
      </dsp:nvSpPr>
      <dsp:spPr>
        <a:xfrm>
          <a:off x="1290161" y="556155"/>
          <a:ext cx="4710588" cy="44066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just" defTabSz="444500">
            <a:lnSpc>
              <a:spcPct val="90000"/>
            </a:lnSpc>
            <a:spcBef>
              <a:spcPct val="0"/>
            </a:spcBef>
            <a:spcAft>
              <a:spcPct val="35000"/>
            </a:spcAft>
          </a:pPr>
          <a:r>
            <a:rPr lang="pl-PL" sz="1000" kern="1200">
              <a:solidFill>
                <a:sysClr val="windowText" lastClr="000000"/>
              </a:solidFill>
            </a:rPr>
            <a:t>postępujący proces starzenia się społeczeństwa oraz wzrost liczby ludności w wieku poprodukcyjnym kosztem liczby osób w wieku przedprodukcyjnym i produkcyjnym;</a:t>
          </a:r>
        </a:p>
      </dsp:txBody>
      <dsp:txXfrm>
        <a:off x="1290161" y="556155"/>
        <a:ext cx="4710588" cy="440669"/>
      </dsp:txXfrm>
    </dsp:sp>
    <dsp:sp modelId="{3F753E8B-F045-478F-9BBE-267EA47D9776}">
      <dsp:nvSpPr>
        <dsp:cNvPr id="0" name=""/>
        <dsp:cNvSpPr/>
      </dsp:nvSpPr>
      <dsp:spPr>
        <a:xfrm>
          <a:off x="1200149" y="996824"/>
          <a:ext cx="4800600" cy="0"/>
        </a:xfrm>
        <a:prstGeom prst="line">
          <a:avLst/>
        </a:prstGeom>
        <a:solidFill>
          <a:schemeClr val="accent4">
            <a:hueOff val="0"/>
            <a:satOff val="0"/>
            <a:lumOff val="0"/>
            <a:alphaOff val="0"/>
          </a:schemeClr>
        </a:solidFill>
        <a:ln w="12700" cap="flat" cmpd="sng" algn="ctr">
          <a:solidFill>
            <a:schemeClr val="accent4">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5238554-0446-4D9C-A813-C363371BC7D4}">
      <dsp:nvSpPr>
        <dsp:cNvPr id="0" name=""/>
        <dsp:cNvSpPr/>
      </dsp:nvSpPr>
      <dsp:spPr>
        <a:xfrm>
          <a:off x="1290161" y="1049115"/>
          <a:ext cx="4710588" cy="35199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pl-PL" sz="1000" kern="1200">
              <a:solidFill>
                <a:sysClr val="windowText" lastClr="000000"/>
              </a:solidFill>
            </a:rPr>
            <a:t>niedostosowanie części obiektów komunalnych dla osób ze szczególnymi potrzebami;</a:t>
          </a:r>
        </a:p>
      </dsp:txBody>
      <dsp:txXfrm>
        <a:off x="1290161" y="1049115"/>
        <a:ext cx="4710588" cy="351993"/>
      </dsp:txXfrm>
    </dsp:sp>
    <dsp:sp modelId="{3E917825-F9B6-42F8-B318-C61CDDCF8443}">
      <dsp:nvSpPr>
        <dsp:cNvPr id="0" name=""/>
        <dsp:cNvSpPr/>
      </dsp:nvSpPr>
      <dsp:spPr>
        <a:xfrm>
          <a:off x="1200149" y="1387070"/>
          <a:ext cx="4800600" cy="0"/>
        </a:xfrm>
        <a:prstGeom prst="line">
          <a:avLst/>
        </a:prstGeom>
        <a:solidFill>
          <a:schemeClr val="accent4">
            <a:hueOff val="0"/>
            <a:satOff val="0"/>
            <a:lumOff val="0"/>
            <a:alphaOff val="0"/>
          </a:schemeClr>
        </a:solidFill>
        <a:ln w="12700" cap="flat" cmpd="sng" algn="ctr">
          <a:solidFill>
            <a:schemeClr val="accent4">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204956B-711F-47D3-B61D-121B2A154B0D}">
      <dsp:nvSpPr>
        <dsp:cNvPr id="0" name=""/>
        <dsp:cNvSpPr/>
      </dsp:nvSpPr>
      <dsp:spPr>
        <a:xfrm>
          <a:off x="1290161" y="1425322"/>
          <a:ext cx="4710588" cy="27651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pl-PL" sz="1000" kern="1200">
              <a:solidFill>
                <a:sysClr val="windowText" lastClr="000000"/>
              </a:solidFill>
            </a:rPr>
            <a:t>brak termomodernizacji części budynków komunalnych w gminie;</a:t>
          </a:r>
        </a:p>
      </dsp:txBody>
      <dsp:txXfrm>
        <a:off x="1290161" y="1425322"/>
        <a:ext cx="4710588" cy="276515"/>
      </dsp:txXfrm>
    </dsp:sp>
    <dsp:sp modelId="{7E29D4CB-75FB-4882-BBE8-B38EDFE2D857}">
      <dsp:nvSpPr>
        <dsp:cNvPr id="0" name=""/>
        <dsp:cNvSpPr/>
      </dsp:nvSpPr>
      <dsp:spPr>
        <a:xfrm>
          <a:off x="1200149" y="1701837"/>
          <a:ext cx="4800600" cy="0"/>
        </a:xfrm>
        <a:prstGeom prst="line">
          <a:avLst/>
        </a:prstGeom>
        <a:solidFill>
          <a:schemeClr val="accent4">
            <a:hueOff val="0"/>
            <a:satOff val="0"/>
            <a:lumOff val="0"/>
            <a:alphaOff val="0"/>
          </a:schemeClr>
        </a:solidFill>
        <a:ln w="12700" cap="flat" cmpd="sng" algn="ctr">
          <a:solidFill>
            <a:schemeClr val="accent4">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F1E878E-84A1-4476-B0D8-557390306B78}">
      <dsp:nvSpPr>
        <dsp:cNvPr id="0" name=""/>
        <dsp:cNvSpPr/>
      </dsp:nvSpPr>
      <dsp:spPr>
        <a:xfrm>
          <a:off x="1290161" y="1740089"/>
          <a:ext cx="4710588" cy="31777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pl-PL" sz="1000" kern="1200">
              <a:solidFill>
                <a:sysClr val="windowText" lastClr="000000"/>
              </a:solidFill>
            </a:rPr>
            <a:t> brak infrastruktury zapewniającej opiekę całodobową dla osób starszych;</a:t>
          </a:r>
        </a:p>
      </dsp:txBody>
      <dsp:txXfrm>
        <a:off x="1290161" y="1740089"/>
        <a:ext cx="4710588" cy="317773"/>
      </dsp:txXfrm>
    </dsp:sp>
    <dsp:sp modelId="{31752730-D628-4E25-9D2A-174BD61C0BF4}">
      <dsp:nvSpPr>
        <dsp:cNvPr id="0" name=""/>
        <dsp:cNvSpPr/>
      </dsp:nvSpPr>
      <dsp:spPr>
        <a:xfrm>
          <a:off x="1200149" y="2057863"/>
          <a:ext cx="4800600" cy="0"/>
        </a:xfrm>
        <a:prstGeom prst="line">
          <a:avLst/>
        </a:prstGeom>
        <a:solidFill>
          <a:schemeClr val="accent4">
            <a:hueOff val="0"/>
            <a:satOff val="0"/>
            <a:lumOff val="0"/>
            <a:alphaOff val="0"/>
          </a:schemeClr>
        </a:solidFill>
        <a:ln w="12700" cap="flat" cmpd="sng" algn="ctr">
          <a:solidFill>
            <a:schemeClr val="accent4">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9F8EF1D-7B86-4EB4-AE77-96C48A2D7682}">
      <dsp:nvSpPr>
        <dsp:cNvPr id="0" name=""/>
        <dsp:cNvSpPr/>
      </dsp:nvSpPr>
      <dsp:spPr>
        <a:xfrm>
          <a:off x="1290161" y="2096115"/>
          <a:ext cx="4710588" cy="27762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pl-PL" sz="1000" kern="1200">
              <a:solidFill>
                <a:sysClr val="windowText" lastClr="000000"/>
              </a:solidFill>
            </a:rPr>
            <a:t>braki w infrastrukturze sportowej oraz rekreacyjno - wypoczynkowej;</a:t>
          </a:r>
        </a:p>
      </dsp:txBody>
      <dsp:txXfrm>
        <a:off x="1290161" y="2096115"/>
        <a:ext cx="4710588" cy="277624"/>
      </dsp:txXfrm>
    </dsp:sp>
    <dsp:sp modelId="{846D6E05-EBA4-42FC-BF70-FB6D4877A58A}">
      <dsp:nvSpPr>
        <dsp:cNvPr id="0" name=""/>
        <dsp:cNvSpPr/>
      </dsp:nvSpPr>
      <dsp:spPr>
        <a:xfrm>
          <a:off x="1200149" y="2373740"/>
          <a:ext cx="4800600" cy="0"/>
        </a:xfrm>
        <a:prstGeom prst="line">
          <a:avLst/>
        </a:prstGeom>
        <a:solidFill>
          <a:schemeClr val="accent4">
            <a:hueOff val="0"/>
            <a:satOff val="0"/>
            <a:lumOff val="0"/>
            <a:alphaOff val="0"/>
          </a:schemeClr>
        </a:solidFill>
        <a:ln w="12700" cap="flat" cmpd="sng" algn="ctr">
          <a:solidFill>
            <a:schemeClr val="accent4">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BDC04BC-64EC-4052-BC7C-BDC31B01D0E6}">
      <dsp:nvSpPr>
        <dsp:cNvPr id="0" name=""/>
        <dsp:cNvSpPr/>
      </dsp:nvSpPr>
      <dsp:spPr>
        <a:xfrm>
          <a:off x="1290161" y="2411991"/>
          <a:ext cx="4710588" cy="24129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pl-PL" sz="1000" kern="1200">
              <a:solidFill>
                <a:sysClr val="windowText" lastClr="000000"/>
              </a:solidFill>
            </a:rPr>
            <a:t>słabo rozwinięta infrastruktura noclegowa i gastronomiczna służąca rozwojowi turystyki;</a:t>
          </a:r>
        </a:p>
      </dsp:txBody>
      <dsp:txXfrm>
        <a:off x="1290161" y="2411991"/>
        <a:ext cx="4710588" cy="241292"/>
      </dsp:txXfrm>
    </dsp:sp>
    <dsp:sp modelId="{77BDE617-842B-480F-B850-FD220F4551CA}">
      <dsp:nvSpPr>
        <dsp:cNvPr id="0" name=""/>
        <dsp:cNvSpPr/>
      </dsp:nvSpPr>
      <dsp:spPr>
        <a:xfrm>
          <a:off x="1200149" y="2653284"/>
          <a:ext cx="4800600" cy="0"/>
        </a:xfrm>
        <a:prstGeom prst="line">
          <a:avLst/>
        </a:prstGeom>
        <a:solidFill>
          <a:schemeClr val="accent4">
            <a:hueOff val="0"/>
            <a:satOff val="0"/>
            <a:lumOff val="0"/>
            <a:alphaOff val="0"/>
          </a:schemeClr>
        </a:solidFill>
        <a:ln w="12700" cap="flat" cmpd="sng" algn="ctr">
          <a:solidFill>
            <a:schemeClr val="accent4">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08DEC26-384A-460F-8940-0A7539662EA8}">
      <dsp:nvSpPr>
        <dsp:cNvPr id="0" name=""/>
        <dsp:cNvSpPr/>
      </dsp:nvSpPr>
      <dsp:spPr>
        <a:xfrm>
          <a:off x="1290161" y="2691536"/>
          <a:ext cx="4710588" cy="28535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pl-PL" sz="1000" kern="1200">
              <a:solidFill>
                <a:sysClr val="windowText" lastClr="000000"/>
              </a:solidFill>
            </a:rPr>
            <a:t>zły stan techniczny części elementów infrastruktury drogowej;</a:t>
          </a:r>
        </a:p>
      </dsp:txBody>
      <dsp:txXfrm>
        <a:off x="1290161" y="2691536"/>
        <a:ext cx="4710588" cy="285359"/>
      </dsp:txXfrm>
    </dsp:sp>
    <dsp:sp modelId="{12EC5E63-17EC-4AFF-94D4-F2F53262E8F0}">
      <dsp:nvSpPr>
        <dsp:cNvPr id="0" name=""/>
        <dsp:cNvSpPr/>
      </dsp:nvSpPr>
      <dsp:spPr>
        <a:xfrm>
          <a:off x="1200149" y="2976896"/>
          <a:ext cx="4800600" cy="0"/>
        </a:xfrm>
        <a:prstGeom prst="line">
          <a:avLst/>
        </a:prstGeom>
        <a:solidFill>
          <a:schemeClr val="accent4">
            <a:hueOff val="0"/>
            <a:satOff val="0"/>
            <a:lumOff val="0"/>
            <a:alphaOff val="0"/>
          </a:schemeClr>
        </a:solidFill>
        <a:ln w="12700" cap="flat" cmpd="sng" algn="ctr">
          <a:solidFill>
            <a:schemeClr val="accent4">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232D8BA-3F2A-446F-9646-B65E0F873EE7}">
      <dsp:nvSpPr>
        <dsp:cNvPr id="0" name=""/>
        <dsp:cNvSpPr/>
      </dsp:nvSpPr>
      <dsp:spPr>
        <a:xfrm>
          <a:off x="1290161" y="3015147"/>
          <a:ext cx="4710588" cy="36504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pl-PL" sz="1000" kern="1200">
              <a:solidFill>
                <a:sysClr val="windowText" lastClr="000000"/>
              </a:solidFill>
            </a:rPr>
            <a:t>brak ciągów pieszo-rowerowych na terenie gminy, co wpływa na bepieczeństwo w ruchu kołowym i pieszym;</a:t>
          </a:r>
        </a:p>
      </dsp:txBody>
      <dsp:txXfrm>
        <a:off x="1290161" y="3015147"/>
        <a:ext cx="4710588" cy="365045"/>
      </dsp:txXfrm>
    </dsp:sp>
    <dsp:sp modelId="{3CA1EAC1-824F-4C2C-8F76-BCEB05920DAE}">
      <dsp:nvSpPr>
        <dsp:cNvPr id="0" name=""/>
        <dsp:cNvSpPr/>
      </dsp:nvSpPr>
      <dsp:spPr>
        <a:xfrm>
          <a:off x="1200149" y="3380193"/>
          <a:ext cx="4800600" cy="0"/>
        </a:xfrm>
        <a:prstGeom prst="line">
          <a:avLst/>
        </a:prstGeom>
        <a:solidFill>
          <a:schemeClr val="accent4">
            <a:hueOff val="0"/>
            <a:satOff val="0"/>
            <a:lumOff val="0"/>
            <a:alphaOff val="0"/>
          </a:schemeClr>
        </a:solidFill>
        <a:ln w="12700" cap="flat" cmpd="sng" algn="ctr">
          <a:solidFill>
            <a:schemeClr val="accent4">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AEC1956-E0D7-4C05-B1F9-DC8F2BCB4985}">
      <dsp:nvSpPr>
        <dsp:cNvPr id="0" name=""/>
        <dsp:cNvSpPr/>
      </dsp:nvSpPr>
      <dsp:spPr>
        <a:xfrm>
          <a:off x="1290161" y="3418445"/>
          <a:ext cx="4710588" cy="26740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pl-PL" sz="1000" kern="1200">
              <a:solidFill>
                <a:sysClr val="windowText" lastClr="000000"/>
              </a:solidFill>
            </a:rPr>
            <a:t>brak  miejscowych planów zagospodarowania przestrzennego;</a:t>
          </a:r>
        </a:p>
      </dsp:txBody>
      <dsp:txXfrm>
        <a:off x="1290161" y="3418445"/>
        <a:ext cx="4710588" cy="267403"/>
      </dsp:txXfrm>
    </dsp:sp>
    <dsp:sp modelId="{F6B980EF-3406-4204-9E49-0A02198F1CF3}">
      <dsp:nvSpPr>
        <dsp:cNvPr id="0" name=""/>
        <dsp:cNvSpPr/>
      </dsp:nvSpPr>
      <dsp:spPr>
        <a:xfrm>
          <a:off x="1200149" y="3685849"/>
          <a:ext cx="4800600" cy="0"/>
        </a:xfrm>
        <a:prstGeom prst="line">
          <a:avLst/>
        </a:prstGeom>
        <a:solidFill>
          <a:schemeClr val="accent4">
            <a:hueOff val="0"/>
            <a:satOff val="0"/>
            <a:lumOff val="0"/>
            <a:alphaOff val="0"/>
          </a:schemeClr>
        </a:solidFill>
        <a:ln w="12700" cap="flat" cmpd="sng" algn="ctr">
          <a:solidFill>
            <a:schemeClr val="accent4">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F25885D-BF61-4897-8AF5-53428F813417}">
      <dsp:nvSpPr>
        <dsp:cNvPr id="0" name=""/>
        <dsp:cNvSpPr/>
      </dsp:nvSpPr>
      <dsp:spPr>
        <a:xfrm>
          <a:off x="1290161" y="3724100"/>
          <a:ext cx="4710588" cy="32565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pl-PL" sz="1000" kern="1200">
              <a:solidFill>
                <a:sysClr val="windowText" lastClr="000000"/>
              </a:solidFill>
            </a:rPr>
            <a:t>mała liczba organizacji społecznych angażujących sie w rozwój społeczny swoich miejscowości oraz sprzyjających integracji;</a:t>
          </a:r>
        </a:p>
      </dsp:txBody>
      <dsp:txXfrm>
        <a:off x="1290161" y="3724100"/>
        <a:ext cx="4710588" cy="325653"/>
      </dsp:txXfrm>
    </dsp:sp>
    <dsp:sp modelId="{051BF5B3-F433-4EF3-8648-531E35C49C09}">
      <dsp:nvSpPr>
        <dsp:cNvPr id="0" name=""/>
        <dsp:cNvSpPr/>
      </dsp:nvSpPr>
      <dsp:spPr>
        <a:xfrm>
          <a:off x="1200149" y="4049754"/>
          <a:ext cx="4800600" cy="0"/>
        </a:xfrm>
        <a:prstGeom prst="line">
          <a:avLst/>
        </a:prstGeom>
        <a:solidFill>
          <a:schemeClr val="accent4">
            <a:hueOff val="0"/>
            <a:satOff val="0"/>
            <a:lumOff val="0"/>
            <a:alphaOff val="0"/>
          </a:schemeClr>
        </a:solidFill>
        <a:ln w="12700" cap="flat" cmpd="sng" algn="ctr">
          <a:solidFill>
            <a:schemeClr val="accent4">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A9B57B3-9E89-48CA-B12E-BB0DBBF75D6C}">
      <dsp:nvSpPr>
        <dsp:cNvPr id="0" name=""/>
        <dsp:cNvSpPr/>
      </dsp:nvSpPr>
      <dsp:spPr>
        <a:xfrm>
          <a:off x="1290161" y="4088006"/>
          <a:ext cx="4710588" cy="45891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pl-PL" sz="1000" kern="1200">
              <a:solidFill>
                <a:sysClr val="windowText" lastClr="000000"/>
              </a:solidFill>
            </a:rPr>
            <a:t>zbyt mała liczba przedsiębiorstw na terenie gminy, wpływających na lokalny rynek pracy;</a:t>
          </a:r>
        </a:p>
      </dsp:txBody>
      <dsp:txXfrm>
        <a:off x="1290161" y="4088006"/>
        <a:ext cx="4710588" cy="458915"/>
      </dsp:txXfrm>
    </dsp:sp>
    <dsp:sp modelId="{BEE53ABD-1EDC-4CAE-8DD5-8BCB5B07EF23}">
      <dsp:nvSpPr>
        <dsp:cNvPr id="0" name=""/>
        <dsp:cNvSpPr/>
      </dsp:nvSpPr>
      <dsp:spPr>
        <a:xfrm>
          <a:off x="1200149" y="4546922"/>
          <a:ext cx="4800600" cy="0"/>
        </a:xfrm>
        <a:prstGeom prst="line">
          <a:avLst/>
        </a:prstGeom>
        <a:solidFill>
          <a:schemeClr val="accent4">
            <a:hueOff val="0"/>
            <a:satOff val="0"/>
            <a:lumOff val="0"/>
            <a:alphaOff val="0"/>
          </a:schemeClr>
        </a:solidFill>
        <a:ln w="12700" cap="flat" cmpd="sng" algn="ctr">
          <a:solidFill>
            <a:schemeClr val="accent4">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8FA9C3B-E16F-47BE-B456-8884EA9DA5D1}">
      <dsp:nvSpPr>
        <dsp:cNvPr id="0" name=""/>
        <dsp:cNvSpPr/>
      </dsp:nvSpPr>
      <dsp:spPr>
        <a:xfrm>
          <a:off x="1290161" y="4585174"/>
          <a:ext cx="4710588" cy="43877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pl-PL" sz="1000" kern="1200">
              <a:solidFill>
                <a:sysClr val="windowText" lastClr="000000"/>
              </a:solidFill>
            </a:rPr>
            <a:t>niski udział dochodów własnych w strukturze dochodów budżetowych ogółem.</a:t>
          </a:r>
        </a:p>
      </dsp:txBody>
      <dsp:txXfrm>
        <a:off x="1290161" y="4585174"/>
        <a:ext cx="4710588" cy="438779"/>
      </dsp:txXfrm>
    </dsp:sp>
    <dsp:sp modelId="{331CC64E-8439-476E-AAE8-E26BE29564A7}">
      <dsp:nvSpPr>
        <dsp:cNvPr id="0" name=""/>
        <dsp:cNvSpPr/>
      </dsp:nvSpPr>
      <dsp:spPr>
        <a:xfrm>
          <a:off x="1200149" y="5023954"/>
          <a:ext cx="4800600" cy="0"/>
        </a:xfrm>
        <a:prstGeom prst="line">
          <a:avLst/>
        </a:prstGeom>
        <a:solidFill>
          <a:schemeClr val="accent4">
            <a:hueOff val="0"/>
            <a:satOff val="0"/>
            <a:lumOff val="0"/>
            <a:alphaOff val="0"/>
          </a:schemeClr>
        </a:solidFill>
        <a:ln w="12700" cap="flat" cmpd="sng" algn="ctr">
          <a:solidFill>
            <a:schemeClr val="accent4">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03BAA9A-CCE7-4625-A94F-6FA5A635F1DA}">
      <dsp:nvSpPr>
        <dsp:cNvPr id="0" name=""/>
        <dsp:cNvSpPr/>
      </dsp:nvSpPr>
      <dsp:spPr>
        <a:xfrm>
          <a:off x="0" y="2675"/>
          <a:ext cx="6000750" cy="0"/>
        </a:xfrm>
        <a:prstGeom prst="line">
          <a:avLst/>
        </a:prstGeom>
        <a:solidFill>
          <a:schemeClr val="accent6">
            <a:hueOff val="0"/>
            <a:satOff val="0"/>
            <a:lumOff val="0"/>
            <a:alphaOff val="0"/>
          </a:schemeClr>
        </a:solidFill>
        <a:ln w="12700" cap="flat" cmpd="sng" algn="ctr">
          <a:solidFill>
            <a:schemeClr val="accent6">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9576F51-28C6-40FB-ACD1-F9C4498A87AD}">
      <dsp:nvSpPr>
        <dsp:cNvPr id="0" name=""/>
        <dsp:cNvSpPr/>
      </dsp:nvSpPr>
      <dsp:spPr>
        <a:xfrm>
          <a:off x="0" y="2675"/>
          <a:ext cx="1200150" cy="547342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47650" tIns="247650" rIns="247650" bIns="247650" numCol="1" spcCol="1270" anchor="t" anchorCtr="0">
          <a:noAutofit/>
        </a:bodyPr>
        <a:lstStyle/>
        <a:p>
          <a:pPr lvl="0" algn="ctr" defTabSz="2889250">
            <a:lnSpc>
              <a:spcPct val="90000"/>
            </a:lnSpc>
            <a:spcBef>
              <a:spcPct val="0"/>
            </a:spcBef>
            <a:spcAft>
              <a:spcPct val="35000"/>
            </a:spcAft>
          </a:pPr>
          <a:endParaRPr lang="pl-PL" sz="6500" kern="1200"/>
        </a:p>
        <a:p>
          <a:pPr lvl="0" algn="ctr" defTabSz="2889250">
            <a:lnSpc>
              <a:spcPct val="90000"/>
            </a:lnSpc>
            <a:spcBef>
              <a:spcPct val="0"/>
            </a:spcBef>
            <a:spcAft>
              <a:spcPct val="35000"/>
            </a:spcAft>
          </a:pPr>
          <a:endParaRPr lang="pl-PL" sz="6500" kern="1200"/>
        </a:p>
        <a:p>
          <a:pPr lvl="0" algn="ctr" defTabSz="2889250">
            <a:lnSpc>
              <a:spcPct val="90000"/>
            </a:lnSpc>
            <a:spcBef>
              <a:spcPct val="0"/>
            </a:spcBef>
            <a:spcAft>
              <a:spcPct val="35000"/>
            </a:spcAft>
          </a:pPr>
          <a:r>
            <a:rPr lang="pl-PL" sz="6500" kern="1200">
              <a:solidFill>
                <a:schemeClr val="accent6"/>
              </a:solidFill>
            </a:rPr>
            <a:t>O</a:t>
          </a:r>
        </a:p>
      </dsp:txBody>
      <dsp:txXfrm>
        <a:off x="0" y="2675"/>
        <a:ext cx="1200150" cy="5473429"/>
      </dsp:txXfrm>
    </dsp:sp>
    <dsp:sp modelId="{D5EFA510-DF9D-400A-8FF8-74813D683468}">
      <dsp:nvSpPr>
        <dsp:cNvPr id="0" name=""/>
        <dsp:cNvSpPr/>
      </dsp:nvSpPr>
      <dsp:spPr>
        <a:xfrm>
          <a:off x="1290161" y="113186"/>
          <a:ext cx="4710588" cy="62737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just" defTabSz="444500">
            <a:lnSpc>
              <a:spcPct val="90000"/>
            </a:lnSpc>
            <a:spcBef>
              <a:spcPct val="0"/>
            </a:spcBef>
            <a:spcAft>
              <a:spcPct val="35000"/>
            </a:spcAft>
          </a:pPr>
          <a:r>
            <a:rPr lang="pl-PL" sz="1000" kern="1200">
              <a:solidFill>
                <a:sysClr val="windowText" lastClr="000000"/>
              </a:solidFill>
            </a:rPr>
            <a:t>ograniczenie niekorzystnych zmian demograficznych poprzez stworzenie dogodnych warunków życia i pracy dla mieszkańców, a w szczególności osób młodych dzięki zapewnieniu odpowiedniej opieki dla najmłodszych oraz dogodnych warunków do wypoczynku;</a:t>
          </a:r>
        </a:p>
      </dsp:txBody>
      <dsp:txXfrm>
        <a:off x="1290161" y="113186"/>
        <a:ext cx="4710588" cy="627370"/>
      </dsp:txXfrm>
    </dsp:sp>
    <dsp:sp modelId="{A5232E4B-4F83-40C8-B3A1-32E614D18009}">
      <dsp:nvSpPr>
        <dsp:cNvPr id="0" name=""/>
        <dsp:cNvSpPr/>
      </dsp:nvSpPr>
      <dsp:spPr>
        <a:xfrm>
          <a:off x="1200149" y="740556"/>
          <a:ext cx="4800600" cy="0"/>
        </a:xfrm>
        <a:prstGeom prst="line">
          <a:avLst/>
        </a:prstGeom>
        <a:solidFill>
          <a:schemeClr val="accent6">
            <a:hueOff val="0"/>
            <a:satOff val="0"/>
            <a:lumOff val="0"/>
            <a:alphaOff val="0"/>
          </a:schemeClr>
        </a:solidFill>
        <a:ln w="12700" cap="flat" cmpd="sng" algn="ctr">
          <a:solidFill>
            <a:schemeClr val="accent6">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4FA81D0-ED97-47BC-93BD-DF35AA332220}">
      <dsp:nvSpPr>
        <dsp:cNvPr id="0" name=""/>
        <dsp:cNvSpPr/>
      </dsp:nvSpPr>
      <dsp:spPr>
        <a:xfrm>
          <a:off x="1290161" y="851067"/>
          <a:ext cx="4710588" cy="41892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pl-PL" sz="1000" kern="1200">
              <a:solidFill>
                <a:sysClr val="windowText" lastClr="000000"/>
              </a:solidFill>
            </a:rPr>
            <a:t>potencjał do rozwoju atrakcji turystycznych, wynikający z położenia geograficznego i komunikacyjnego oraz walorów przyrodniczych;</a:t>
          </a:r>
        </a:p>
      </dsp:txBody>
      <dsp:txXfrm>
        <a:off x="1290161" y="851067"/>
        <a:ext cx="4710588" cy="418924"/>
      </dsp:txXfrm>
    </dsp:sp>
    <dsp:sp modelId="{84F4C4F3-54B2-4B53-B75E-7700851A4D7F}">
      <dsp:nvSpPr>
        <dsp:cNvPr id="0" name=""/>
        <dsp:cNvSpPr/>
      </dsp:nvSpPr>
      <dsp:spPr>
        <a:xfrm>
          <a:off x="1200149" y="1269992"/>
          <a:ext cx="4800600" cy="0"/>
        </a:xfrm>
        <a:prstGeom prst="line">
          <a:avLst/>
        </a:prstGeom>
        <a:solidFill>
          <a:schemeClr val="accent6">
            <a:hueOff val="0"/>
            <a:satOff val="0"/>
            <a:lumOff val="0"/>
            <a:alphaOff val="0"/>
          </a:schemeClr>
        </a:solidFill>
        <a:ln w="12700" cap="flat" cmpd="sng" algn="ctr">
          <a:solidFill>
            <a:schemeClr val="accent6">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78A4E20-ED4D-4745-9980-368FE8F28663}">
      <dsp:nvSpPr>
        <dsp:cNvPr id="0" name=""/>
        <dsp:cNvSpPr/>
      </dsp:nvSpPr>
      <dsp:spPr>
        <a:xfrm>
          <a:off x="1290161" y="1380502"/>
          <a:ext cx="4710588" cy="45240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pl-PL" sz="1000" kern="1200">
              <a:solidFill>
                <a:sysClr val="windowText" lastClr="000000"/>
              </a:solidFill>
            </a:rPr>
            <a:t>pozyskanie środków zewnętrznych na rozwój infrastruktury wodno-kanalizacyjnej, termomodernizację obiektów komunalnych i zapewnienie ich dostępności do potrzeb osób ze szczególnymi potrzebami, a także rozwój infrastruktury turystycznej;</a:t>
          </a:r>
        </a:p>
      </dsp:txBody>
      <dsp:txXfrm>
        <a:off x="1290161" y="1380502"/>
        <a:ext cx="4710588" cy="452409"/>
      </dsp:txXfrm>
    </dsp:sp>
    <dsp:sp modelId="{A9010073-768D-4E7E-ABF6-82B06F410CF3}">
      <dsp:nvSpPr>
        <dsp:cNvPr id="0" name=""/>
        <dsp:cNvSpPr/>
      </dsp:nvSpPr>
      <dsp:spPr>
        <a:xfrm>
          <a:off x="1200149" y="1832912"/>
          <a:ext cx="4800600" cy="0"/>
        </a:xfrm>
        <a:prstGeom prst="line">
          <a:avLst/>
        </a:prstGeom>
        <a:solidFill>
          <a:schemeClr val="accent6">
            <a:hueOff val="0"/>
            <a:satOff val="0"/>
            <a:lumOff val="0"/>
            <a:alphaOff val="0"/>
          </a:schemeClr>
        </a:solidFill>
        <a:ln w="12700" cap="flat" cmpd="sng" algn="ctr">
          <a:solidFill>
            <a:schemeClr val="accent6">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7DE1331-F4B8-4DAF-AA38-83A1E2DE95CE}">
      <dsp:nvSpPr>
        <dsp:cNvPr id="0" name=""/>
        <dsp:cNvSpPr/>
      </dsp:nvSpPr>
      <dsp:spPr>
        <a:xfrm>
          <a:off x="1290161" y="1943423"/>
          <a:ext cx="4710588" cy="2679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just" defTabSz="444500">
            <a:lnSpc>
              <a:spcPct val="90000"/>
            </a:lnSpc>
            <a:spcBef>
              <a:spcPct val="0"/>
            </a:spcBef>
            <a:spcAft>
              <a:spcPct val="35000"/>
            </a:spcAft>
          </a:pPr>
          <a:r>
            <a:rPr lang="pl-PL" sz="1000" kern="1200">
              <a:solidFill>
                <a:sysClr val="windowText" lastClr="000000"/>
              </a:solidFill>
            </a:rPr>
            <a:t>rozwój podmiotów ekonomii społecznej w zakresie świadczenia usług społecznych;</a:t>
          </a:r>
        </a:p>
      </dsp:txBody>
      <dsp:txXfrm>
        <a:off x="1290161" y="1943423"/>
        <a:ext cx="4710588" cy="267900"/>
      </dsp:txXfrm>
    </dsp:sp>
    <dsp:sp modelId="{C8542D5F-763D-4617-94DB-C4535DF5C429}">
      <dsp:nvSpPr>
        <dsp:cNvPr id="0" name=""/>
        <dsp:cNvSpPr/>
      </dsp:nvSpPr>
      <dsp:spPr>
        <a:xfrm>
          <a:off x="1200149" y="2211323"/>
          <a:ext cx="4800600" cy="0"/>
        </a:xfrm>
        <a:prstGeom prst="line">
          <a:avLst/>
        </a:prstGeom>
        <a:solidFill>
          <a:schemeClr val="accent6">
            <a:hueOff val="0"/>
            <a:satOff val="0"/>
            <a:lumOff val="0"/>
            <a:alphaOff val="0"/>
          </a:schemeClr>
        </a:solidFill>
        <a:ln w="12700" cap="flat" cmpd="sng" algn="ctr">
          <a:solidFill>
            <a:schemeClr val="accent6">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5238554-0446-4D9C-A813-C363371BC7D4}">
      <dsp:nvSpPr>
        <dsp:cNvPr id="0" name=""/>
        <dsp:cNvSpPr/>
      </dsp:nvSpPr>
      <dsp:spPr>
        <a:xfrm>
          <a:off x="1290161" y="2321834"/>
          <a:ext cx="4710588" cy="34766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pl-PL" sz="1000" kern="1200">
              <a:solidFill>
                <a:sysClr val="windowText" lastClr="000000"/>
              </a:solidFill>
            </a:rPr>
            <a:t>digitalizacja zasobów bibliotecznych i dziedzictwa kulturowego oraz udostępnianie ich drogą online;</a:t>
          </a:r>
        </a:p>
      </dsp:txBody>
      <dsp:txXfrm>
        <a:off x="1290161" y="2321834"/>
        <a:ext cx="4710588" cy="347667"/>
      </dsp:txXfrm>
    </dsp:sp>
    <dsp:sp modelId="{3E917825-F9B6-42F8-B318-C61CDDCF8443}">
      <dsp:nvSpPr>
        <dsp:cNvPr id="0" name=""/>
        <dsp:cNvSpPr/>
      </dsp:nvSpPr>
      <dsp:spPr>
        <a:xfrm>
          <a:off x="1200149" y="2669502"/>
          <a:ext cx="4800600" cy="0"/>
        </a:xfrm>
        <a:prstGeom prst="line">
          <a:avLst/>
        </a:prstGeom>
        <a:solidFill>
          <a:schemeClr val="accent6">
            <a:hueOff val="0"/>
            <a:satOff val="0"/>
            <a:lumOff val="0"/>
            <a:alphaOff val="0"/>
          </a:schemeClr>
        </a:solidFill>
        <a:ln w="12700" cap="flat" cmpd="sng" algn="ctr">
          <a:solidFill>
            <a:schemeClr val="accent6">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9F8EF1D-7B86-4EB4-AE77-96C48A2D7682}">
      <dsp:nvSpPr>
        <dsp:cNvPr id="0" name=""/>
        <dsp:cNvSpPr/>
      </dsp:nvSpPr>
      <dsp:spPr>
        <a:xfrm>
          <a:off x="1290161" y="2780012"/>
          <a:ext cx="4710588" cy="41185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pl-PL" sz="1000" kern="1200">
              <a:solidFill>
                <a:sysClr val="windowText" lastClr="000000"/>
              </a:solidFill>
            </a:rPr>
            <a:t>wzrost liczby podmiotów gospodarczych zarejestrowanych na terenie gminy w wyniku pobudzenia aktywności gospodarczej;</a:t>
          </a:r>
        </a:p>
      </dsp:txBody>
      <dsp:txXfrm>
        <a:off x="1290161" y="2780012"/>
        <a:ext cx="4710588" cy="411852"/>
      </dsp:txXfrm>
    </dsp:sp>
    <dsp:sp modelId="{846D6E05-EBA4-42FC-BF70-FB6D4877A58A}">
      <dsp:nvSpPr>
        <dsp:cNvPr id="0" name=""/>
        <dsp:cNvSpPr/>
      </dsp:nvSpPr>
      <dsp:spPr>
        <a:xfrm>
          <a:off x="1200149" y="3191864"/>
          <a:ext cx="4800600" cy="0"/>
        </a:xfrm>
        <a:prstGeom prst="line">
          <a:avLst/>
        </a:prstGeom>
        <a:solidFill>
          <a:schemeClr val="accent6">
            <a:hueOff val="0"/>
            <a:satOff val="0"/>
            <a:lumOff val="0"/>
            <a:alphaOff val="0"/>
          </a:schemeClr>
        </a:solidFill>
        <a:ln w="12700" cap="flat" cmpd="sng" algn="ctr">
          <a:solidFill>
            <a:schemeClr val="accent6">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543E3F7-B899-425E-A6F8-93C695B97301}">
      <dsp:nvSpPr>
        <dsp:cNvPr id="0" name=""/>
        <dsp:cNvSpPr/>
      </dsp:nvSpPr>
      <dsp:spPr>
        <a:xfrm>
          <a:off x="1290161" y="3302375"/>
          <a:ext cx="4710588" cy="46659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just" defTabSz="444500">
            <a:lnSpc>
              <a:spcPct val="90000"/>
            </a:lnSpc>
            <a:spcBef>
              <a:spcPct val="0"/>
            </a:spcBef>
            <a:spcAft>
              <a:spcPct val="35000"/>
            </a:spcAft>
          </a:pPr>
          <a:r>
            <a:rPr lang="pl-PL" sz="1000" kern="1200">
              <a:solidFill>
                <a:sysClr val="windowText" lastClr="000000"/>
              </a:solidFill>
            </a:rPr>
            <a:t>wzrost liczby podmiotów gospodarczych prowadzących działalność w zakresie zakwaterowania i gastronomii, co wpływać będzie na stopień zagospodarowania turystycznego oraz potencjał turystyczny gminy;</a:t>
          </a:r>
          <a:endParaRPr lang="pl-PL" sz="1000" kern="1200">
            <a:solidFill>
              <a:schemeClr val="accent6"/>
            </a:solidFill>
          </a:endParaRPr>
        </a:p>
      </dsp:txBody>
      <dsp:txXfrm>
        <a:off x="1290161" y="3302375"/>
        <a:ext cx="4710588" cy="466599"/>
      </dsp:txXfrm>
    </dsp:sp>
    <dsp:sp modelId="{76163EE6-3723-40C3-A321-4DD11B9C4A63}">
      <dsp:nvSpPr>
        <dsp:cNvPr id="0" name=""/>
        <dsp:cNvSpPr/>
      </dsp:nvSpPr>
      <dsp:spPr>
        <a:xfrm>
          <a:off x="1200149" y="3768974"/>
          <a:ext cx="4800600" cy="0"/>
        </a:xfrm>
        <a:prstGeom prst="line">
          <a:avLst/>
        </a:prstGeom>
        <a:solidFill>
          <a:schemeClr val="accent6">
            <a:hueOff val="0"/>
            <a:satOff val="0"/>
            <a:lumOff val="0"/>
            <a:alphaOff val="0"/>
          </a:schemeClr>
        </a:solidFill>
        <a:ln w="12700" cap="flat" cmpd="sng" algn="ctr">
          <a:solidFill>
            <a:schemeClr val="accent6">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F3B8994-B464-4665-B1DA-D9E9EF12D1DC}">
      <dsp:nvSpPr>
        <dsp:cNvPr id="0" name=""/>
        <dsp:cNvSpPr/>
      </dsp:nvSpPr>
      <dsp:spPr>
        <a:xfrm>
          <a:off x="1290161" y="3879485"/>
          <a:ext cx="4710588" cy="56121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pl-PL" sz="1000" kern="1200">
              <a:solidFill>
                <a:sysClr val="windowText" lastClr="000000"/>
              </a:solidFill>
            </a:rPr>
            <a:t>możliwość wykorzystania dostępnej powierzchni gruntów mienia komunalnego na stworzenie kolejnych terenów sportowo rekreacyjnych, ścieżek rowerowych oraz tras biegowych i Nordic Walking;</a:t>
          </a:r>
        </a:p>
      </dsp:txBody>
      <dsp:txXfrm>
        <a:off x="1290161" y="3879485"/>
        <a:ext cx="4710588" cy="561218"/>
      </dsp:txXfrm>
    </dsp:sp>
    <dsp:sp modelId="{E632B5C0-0278-4673-8D12-1893AF267380}">
      <dsp:nvSpPr>
        <dsp:cNvPr id="0" name=""/>
        <dsp:cNvSpPr/>
      </dsp:nvSpPr>
      <dsp:spPr>
        <a:xfrm>
          <a:off x="1200149" y="4440704"/>
          <a:ext cx="4800600" cy="0"/>
        </a:xfrm>
        <a:prstGeom prst="line">
          <a:avLst/>
        </a:prstGeom>
        <a:solidFill>
          <a:schemeClr val="accent6">
            <a:hueOff val="0"/>
            <a:satOff val="0"/>
            <a:lumOff val="0"/>
            <a:alphaOff val="0"/>
          </a:schemeClr>
        </a:solidFill>
        <a:ln w="12700" cap="flat" cmpd="sng" algn="ctr">
          <a:solidFill>
            <a:schemeClr val="accent6">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69F0412-DBD7-4ACA-BECC-3C54518EA2BC}">
      <dsp:nvSpPr>
        <dsp:cNvPr id="0" name=""/>
        <dsp:cNvSpPr/>
      </dsp:nvSpPr>
      <dsp:spPr>
        <a:xfrm>
          <a:off x="1290161" y="4551215"/>
          <a:ext cx="4710588" cy="36826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pl-PL" sz="1000" kern="1200">
              <a:solidFill>
                <a:sysClr val="windowText" lastClr="000000"/>
              </a:solidFill>
            </a:rPr>
            <a:t>skuteczność działań rewitalizacyjnych, m. in. w zakresie odrestaurowania obiektów dziedzictwa kulturowego oraz zagospodarowania przestrzeni publicznej;</a:t>
          </a:r>
        </a:p>
      </dsp:txBody>
      <dsp:txXfrm>
        <a:off x="1290161" y="4551215"/>
        <a:ext cx="4710588" cy="368266"/>
      </dsp:txXfrm>
    </dsp:sp>
    <dsp:sp modelId="{433B8D2F-A474-4189-8EF3-C70191D26071}">
      <dsp:nvSpPr>
        <dsp:cNvPr id="0" name=""/>
        <dsp:cNvSpPr/>
      </dsp:nvSpPr>
      <dsp:spPr>
        <a:xfrm>
          <a:off x="1200149" y="4919481"/>
          <a:ext cx="4800600" cy="0"/>
        </a:xfrm>
        <a:prstGeom prst="line">
          <a:avLst/>
        </a:prstGeom>
        <a:solidFill>
          <a:schemeClr val="accent6">
            <a:hueOff val="0"/>
            <a:satOff val="0"/>
            <a:lumOff val="0"/>
            <a:alphaOff val="0"/>
          </a:schemeClr>
        </a:solidFill>
        <a:ln w="12700" cap="flat" cmpd="sng" algn="ctr">
          <a:solidFill>
            <a:schemeClr val="accent6">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BDC04BC-64EC-4052-BC7C-BDC31B01D0E6}">
      <dsp:nvSpPr>
        <dsp:cNvPr id="0" name=""/>
        <dsp:cNvSpPr/>
      </dsp:nvSpPr>
      <dsp:spPr>
        <a:xfrm>
          <a:off x="1290161" y="5029992"/>
          <a:ext cx="4710588" cy="33075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pl-PL" sz="1000" kern="1200">
              <a:solidFill>
                <a:sysClr val="windowText" lastClr="000000"/>
              </a:solidFill>
            </a:rPr>
            <a:t>wzrost wpływów z podatków i opłat lokalnych oraz podatku dochodowego od osób fizycznych i od osob prawnych.</a:t>
          </a:r>
        </a:p>
      </dsp:txBody>
      <dsp:txXfrm>
        <a:off x="1290161" y="5029992"/>
        <a:ext cx="4710588" cy="330759"/>
      </dsp:txXfrm>
    </dsp:sp>
    <dsp:sp modelId="{77BDE617-842B-480F-B850-FD220F4551CA}">
      <dsp:nvSpPr>
        <dsp:cNvPr id="0" name=""/>
        <dsp:cNvSpPr/>
      </dsp:nvSpPr>
      <dsp:spPr>
        <a:xfrm>
          <a:off x="1200149" y="5360751"/>
          <a:ext cx="4800600" cy="0"/>
        </a:xfrm>
        <a:prstGeom prst="line">
          <a:avLst/>
        </a:prstGeom>
        <a:solidFill>
          <a:schemeClr val="accent6">
            <a:hueOff val="0"/>
            <a:satOff val="0"/>
            <a:lumOff val="0"/>
            <a:alphaOff val="0"/>
          </a:schemeClr>
        </a:solidFill>
        <a:ln w="12700" cap="flat" cmpd="sng" algn="ctr">
          <a:solidFill>
            <a:schemeClr val="accent6">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03BAA9A-CCE7-4625-A94F-6FA5A635F1DA}">
      <dsp:nvSpPr>
        <dsp:cNvPr id="0" name=""/>
        <dsp:cNvSpPr/>
      </dsp:nvSpPr>
      <dsp:spPr>
        <a:xfrm>
          <a:off x="0" y="2460"/>
          <a:ext cx="6000750" cy="0"/>
        </a:xfrm>
        <a:prstGeom prst="line">
          <a:avLst/>
        </a:prstGeom>
        <a:solidFill>
          <a:schemeClr val="accent2">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9576F51-28C6-40FB-ACD1-F9C4498A87AD}">
      <dsp:nvSpPr>
        <dsp:cNvPr id="0" name=""/>
        <dsp:cNvSpPr/>
      </dsp:nvSpPr>
      <dsp:spPr>
        <a:xfrm>
          <a:off x="0" y="2460"/>
          <a:ext cx="1200150" cy="503380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47650" tIns="247650" rIns="247650" bIns="247650" numCol="1" spcCol="1270" anchor="t" anchorCtr="0">
          <a:noAutofit/>
        </a:bodyPr>
        <a:lstStyle/>
        <a:p>
          <a:pPr lvl="0" algn="ctr" defTabSz="2889250">
            <a:lnSpc>
              <a:spcPct val="90000"/>
            </a:lnSpc>
            <a:spcBef>
              <a:spcPct val="0"/>
            </a:spcBef>
            <a:spcAft>
              <a:spcPct val="35000"/>
            </a:spcAft>
          </a:pPr>
          <a:endParaRPr lang="pl-PL" sz="6500" kern="1200"/>
        </a:p>
        <a:p>
          <a:pPr lvl="0" algn="ctr" defTabSz="2889250">
            <a:lnSpc>
              <a:spcPct val="90000"/>
            </a:lnSpc>
            <a:spcBef>
              <a:spcPct val="0"/>
            </a:spcBef>
            <a:spcAft>
              <a:spcPct val="35000"/>
            </a:spcAft>
          </a:pPr>
          <a:endParaRPr lang="pl-PL" sz="6500" kern="1200"/>
        </a:p>
        <a:p>
          <a:pPr lvl="0" algn="ctr" defTabSz="2889250">
            <a:lnSpc>
              <a:spcPct val="90000"/>
            </a:lnSpc>
            <a:spcBef>
              <a:spcPct val="0"/>
            </a:spcBef>
            <a:spcAft>
              <a:spcPct val="35000"/>
            </a:spcAft>
          </a:pPr>
          <a:r>
            <a:rPr lang="pl-PL" sz="6500" kern="1200">
              <a:solidFill>
                <a:srgbClr val="FF3300"/>
              </a:solidFill>
            </a:rPr>
            <a:t>T</a:t>
          </a:r>
        </a:p>
      </dsp:txBody>
      <dsp:txXfrm>
        <a:off x="0" y="2460"/>
        <a:ext cx="1200150" cy="5033804"/>
      </dsp:txXfrm>
    </dsp:sp>
    <dsp:sp modelId="{D5EFA510-DF9D-400A-8FF8-74813D683468}">
      <dsp:nvSpPr>
        <dsp:cNvPr id="0" name=""/>
        <dsp:cNvSpPr/>
      </dsp:nvSpPr>
      <dsp:spPr>
        <a:xfrm>
          <a:off x="1290161" y="44736"/>
          <a:ext cx="4710588" cy="35823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just" defTabSz="444500">
            <a:lnSpc>
              <a:spcPct val="90000"/>
            </a:lnSpc>
            <a:spcBef>
              <a:spcPct val="0"/>
            </a:spcBef>
            <a:spcAft>
              <a:spcPct val="35000"/>
            </a:spcAft>
          </a:pPr>
          <a:r>
            <a:rPr lang="pl-PL" sz="1000" kern="1200">
              <a:solidFill>
                <a:sysClr val="windowText" lastClr="000000"/>
              </a:solidFill>
            </a:rPr>
            <a:t>postępujący spadek liczby mieszkańców gminy, będący wynikiem odpływu młodych, wykształconych i aktywnych osób;</a:t>
          </a:r>
        </a:p>
      </dsp:txBody>
      <dsp:txXfrm>
        <a:off x="1290161" y="44736"/>
        <a:ext cx="4710588" cy="358239"/>
      </dsp:txXfrm>
    </dsp:sp>
    <dsp:sp modelId="{A5232E4B-4F83-40C8-B3A1-32E614D18009}">
      <dsp:nvSpPr>
        <dsp:cNvPr id="0" name=""/>
        <dsp:cNvSpPr/>
      </dsp:nvSpPr>
      <dsp:spPr>
        <a:xfrm>
          <a:off x="1200149" y="402975"/>
          <a:ext cx="4800600" cy="0"/>
        </a:xfrm>
        <a:prstGeom prst="line">
          <a:avLst/>
        </a:prstGeom>
        <a:solidFill>
          <a:schemeClr val="accent2">
            <a:hueOff val="0"/>
            <a:satOff val="0"/>
            <a:lumOff val="0"/>
            <a:alphaOff val="0"/>
          </a:schemeClr>
        </a:solidFill>
        <a:ln w="12700" cap="flat" cmpd="sng" algn="ctr">
          <a:solidFill>
            <a:schemeClr val="accent2">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BCA632C-34B2-4C2F-BA75-D9DFBE7440F8}">
      <dsp:nvSpPr>
        <dsp:cNvPr id="0" name=""/>
        <dsp:cNvSpPr/>
      </dsp:nvSpPr>
      <dsp:spPr>
        <a:xfrm>
          <a:off x="1290161" y="445251"/>
          <a:ext cx="4710588" cy="34153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pl-PL" sz="1000" kern="1200">
              <a:solidFill>
                <a:sysClr val="windowText" lastClr="000000"/>
              </a:solidFill>
            </a:rPr>
            <a:t>utrzymywanie się negatywnych trendów demograficznych, w szczególności starzenia się społeczeństwa;</a:t>
          </a:r>
        </a:p>
      </dsp:txBody>
      <dsp:txXfrm>
        <a:off x="1290161" y="445251"/>
        <a:ext cx="4710588" cy="341531"/>
      </dsp:txXfrm>
    </dsp:sp>
    <dsp:sp modelId="{1DFA827E-9C54-45B3-9533-1E2F0B6C6E03}">
      <dsp:nvSpPr>
        <dsp:cNvPr id="0" name=""/>
        <dsp:cNvSpPr/>
      </dsp:nvSpPr>
      <dsp:spPr>
        <a:xfrm>
          <a:off x="1200149" y="786783"/>
          <a:ext cx="4800600" cy="0"/>
        </a:xfrm>
        <a:prstGeom prst="line">
          <a:avLst/>
        </a:prstGeom>
        <a:solidFill>
          <a:schemeClr val="accent2">
            <a:hueOff val="0"/>
            <a:satOff val="0"/>
            <a:lumOff val="0"/>
            <a:alphaOff val="0"/>
          </a:schemeClr>
        </a:solidFill>
        <a:ln w="12700" cap="flat" cmpd="sng" algn="ctr">
          <a:solidFill>
            <a:schemeClr val="accent2">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78A4E20-ED4D-4745-9980-368FE8F28663}">
      <dsp:nvSpPr>
        <dsp:cNvPr id="0" name=""/>
        <dsp:cNvSpPr/>
      </dsp:nvSpPr>
      <dsp:spPr>
        <a:xfrm>
          <a:off x="1290161" y="829059"/>
          <a:ext cx="4710588" cy="36951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just" defTabSz="444500">
            <a:lnSpc>
              <a:spcPct val="90000"/>
            </a:lnSpc>
            <a:spcBef>
              <a:spcPct val="0"/>
            </a:spcBef>
            <a:spcAft>
              <a:spcPct val="35000"/>
            </a:spcAft>
          </a:pPr>
          <a:r>
            <a:rPr lang="pl-PL" sz="1000" kern="1200">
              <a:solidFill>
                <a:sysClr val="windowText" lastClr="000000"/>
              </a:solidFill>
            </a:rPr>
            <a:t>utrzymywanie się negatywnych skutków pandemii COVID-19 dla rozwoju społeczno-gospodarczego obszaru gminy w najbliższych latach; </a:t>
          </a:r>
        </a:p>
      </dsp:txBody>
      <dsp:txXfrm>
        <a:off x="1290161" y="829059"/>
        <a:ext cx="4710588" cy="369518"/>
      </dsp:txXfrm>
    </dsp:sp>
    <dsp:sp modelId="{A9010073-768D-4E7E-ABF6-82B06F410CF3}">
      <dsp:nvSpPr>
        <dsp:cNvPr id="0" name=""/>
        <dsp:cNvSpPr/>
      </dsp:nvSpPr>
      <dsp:spPr>
        <a:xfrm>
          <a:off x="1200149" y="1198577"/>
          <a:ext cx="4800600" cy="0"/>
        </a:xfrm>
        <a:prstGeom prst="line">
          <a:avLst/>
        </a:prstGeom>
        <a:solidFill>
          <a:schemeClr val="accent2">
            <a:hueOff val="0"/>
            <a:satOff val="0"/>
            <a:lumOff val="0"/>
            <a:alphaOff val="0"/>
          </a:schemeClr>
        </a:solidFill>
        <a:ln w="12700" cap="flat" cmpd="sng" algn="ctr">
          <a:solidFill>
            <a:schemeClr val="accent2">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7DE1331-F4B8-4DAF-AA38-83A1E2DE95CE}">
      <dsp:nvSpPr>
        <dsp:cNvPr id="0" name=""/>
        <dsp:cNvSpPr/>
      </dsp:nvSpPr>
      <dsp:spPr>
        <a:xfrm>
          <a:off x="1290161" y="1240853"/>
          <a:ext cx="4710588" cy="33072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pl-PL" sz="1000" kern="1200">
              <a:solidFill>
                <a:sysClr val="windowText" lastClr="000000"/>
              </a:solidFill>
            </a:rPr>
            <a:t>niestabilna sytuacja na rynkach rolnych wpływająca na pogorszenie opłacalności produkcji rolnej;</a:t>
          </a:r>
        </a:p>
      </dsp:txBody>
      <dsp:txXfrm>
        <a:off x="1290161" y="1240853"/>
        <a:ext cx="4710588" cy="330725"/>
      </dsp:txXfrm>
    </dsp:sp>
    <dsp:sp modelId="{C8542D5F-763D-4617-94DB-C4535DF5C429}">
      <dsp:nvSpPr>
        <dsp:cNvPr id="0" name=""/>
        <dsp:cNvSpPr/>
      </dsp:nvSpPr>
      <dsp:spPr>
        <a:xfrm>
          <a:off x="1200149" y="1571579"/>
          <a:ext cx="4800600" cy="0"/>
        </a:xfrm>
        <a:prstGeom prst="line">
          <a:avLst/>
        </a:prstGeom>
        <a:solidFill>
          <a:schemeClr val="accent2">
            <a:hueOff val="0"/>
            <a:satOff val="0"/>
            <a:lumOff val="0"/>
            <a:alphaOff val="0"/>
          </a:schemeClr>
        </a:solidFill>
        <a:ln w="12700" cap="flat" cmpd="sng" algn="ctr">
          <a:solidFill>
            <a:schemeClr val="accent2">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5238554-0446-4D9C-A813-C363371BC7D4}">
      <dsp:nvSpPr>
        <dsp:cNvPr id="0" name=""/>
        <dsp:cNvSpPr/>
      </dsp:nvSpPr>
      <dsp:spPr>
        <a:xfrm>
          <a:off x="1290161" y="1613855"/>
          <a:ext cx="4710588" cy="39055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pl-PL" sz="1000" kern="1200"/>
            <a:t>niewykorzystanie potencjału rozwojowego gminy, wskutek ograniczeń finansowych lub organizacyjnych;</a:t>
          </a:r>
          <a:endParaRPr lang="pl-PL" sz="1000" kern="1200">
            <a:solidFill>
              <a:srgbClr val="FF3300"/>
            </a:solidFill>
          </a:endParaRPr>
        </a:p>
      </dsp:txBody>
      <dsp:txXfrm>
        <a:off x="1290161" y="1613855"/>
        <a:ext cx="4710588" cy="390554"/>
      </dsp:txXfrm>
    </dsp:sp>
    <dsp:sp modelId="{3E917825-F9B6-42F8-B318-C61CDDCF8443}">
      <dsp:nvSpPr>
        <dsp:cNvPr id="0" name=""/>
        <dsp:cNvSpPr/>
      </dsp:nvSpPr>
      <dsp:spPr>
        <a:xfrm>
          <a:off x="1200149" y="2004410"/>
          <a:ext cx="4800600" cy="0"/>
        </a:xfrm>
        <a:prstGeom prst="line">
          <a:avLst/>
        </a:prstGeom>
        <a:solidFill>
          <a:schemeClr val="accent2">
            <a:hueOff val="0"/>
            <a:satOff val="0"/>
            <a:lumOff val="0"/>
            <a:alphaOff val="0"/>
          </a:schemeClr>
        </a:solidFill>
        <a:ln w="12700" cap="flat" cmpd="sng" algn="ctr">
          <a:solidFill>
            <a:schemeClr val="accent2">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9F8EF1D-7B86-4EB4-AE77-96C48A2D7682}">
      <dsp:nvSpPr>
        <dsp:cNvPr id="0" name=""/>
        <dsp:cNvSpPr/>
      </dsp:nvSpPr>
      <dsp:spPr>
        <a:xfrm>
          <a:off x="1290161" y="2046686"/>
          <a:ext cx="4710588" cy="34323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pl-PL" sz="1000" kern="1200">
              <a:solidFill>
                <a:sysClr val="windowText" lastClr="000000"/>
              </a:solidFill>
            </a:rPr>
            <a:t>rosnące koszty utrzymywania placówek oświatowych, co niekorzystnie wpływać będzie na budżet gminy;</a:t>
          </a:r>
        </a:p>
      </dsp:txBody>
      <dsp:txXfrm>
        <a:off x="1290161" y="2046686"/>
        <a:ext cx="4710588" cy="343239"/>
      </dsp:txXfrm>
    </dsp:sp>
    <dsp:sp modelId="{846D6E05-EBA4-42FC-BF70-FB6D4877A58A}">
      <dsp:nvSpPr>
        <dsp:cNvPr id="0" name=""/>
        <dsp:cNvSpPr/>
      </dsp:nvSpPr>
      <dsp:spPr>
        <a:xfrm>
          <a:off x="1200149" y="2389926"/>
          <a:ext cx="4800600" cy="0"/>
        </a:xfrm>
        <a:prstGeom prst="line">
          <a:avLst/>
        </a:prstGeom>
        <a:solidFill>
          <a:schemeClr val="accent2">
            <a:hueOff val="0"/>
            <a:satOff val="0"/>
            <a:lumOff val="0"/>
            <a:alphaOff val="0"/>
          </a:schemeClr>
        </a:solidFill>
        <a:ln w="12700" cap="flat" cmpd="sng" algn="ctr">
          <a:solidFill>
            <a:schemeClr val="accent2">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543E3F7-B899-425E-A6F8-93C695B97301}">
      <dsp:nvSpPr>
        <dsp:cNvPr id="0" name=""/>
        <dsp:cNvSpPr/>
      </dsp:nvSpPr>
      <dsp:spPr>
        <a:xfrm>
          <a:off x="1290161" y="2432202"/>
          <a:ext cx="4710588" cy="55295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pl-PL" sz="1000" kern="1200">
              <a:solidFill>
                <a:sysClr val="windowText" lastClr="000000"/>
              </a:solidFill>
            </a:rPr>
            <a:t>pogorszenie się sytuacji na rynku pracy wskutek likwidacji przedsiębiorstw w wyniku rosnących kosztów prowadzenia działalności gospodarczej, co prowadzić będzie do wzrostu bezrobocia na terenie gmny;</a:t>
          </a:r>
        </a:p>
      </dsp:txBody>
      <dsp:txXfrm>
        <a:off x="1290161" y="2432202"/>
        <a:ext cx="4710588" cy="552954"/>
      </dsp:txXfrm>
    </dsp:sp>
    <dsp:sp modelId="{76163EE6-3723-40C3-A321-4DD11B9C4A63}">
      <dsp:nvSpPr>
        <dsp:cNvPr id="0" name=""/>
        <dsp:cNvSpPr/>
      </dsp:nvSpPr>
      <dsp:spPr>
        <a:xfrm>
          <a:off x="1200149" y="2985156"/>
          <a:ext cx="4800600" cy="0"/>
        </a:xfrm>
        <a:prstGeom prst="line">
          <a:avLst/>
        </a:prstGeom>
        <a:solidFill>
          <a:schemeClr val="accent2">
            <a:hueOff val="0"/>
            <a:satOff val="0"/>
            <a:lumOff val="0"/>
            <a:alphaOff val="0"/>
          </a:schemeClr>
        </a:solidFill>
        <a:ln w="12700" cap="flat" cmpd="sng" algn="ctr">
          <a:solidFill>
            <a:schemeClr val="accent2">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C7E10A8-6E1F-4BB4-82C4-9A51DE8D5179}">
      <dsp:nvSpPr>
        <dsp:cNvPr id="0" name=""/>
        <dsp:cNvSpPr/>
      </dsp:nvSpPr>
      <dsp:spPr>
        <a:xfrm>
          <a:off x="1290161" y="3027433"/>
          <a:ext cx="4710588" cy="42456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pl-PL" sz="1000" kern="1200">
              <a:solidFill>
                <a:sysClr val="windowText" lastClr="000000"/>
              </a:solidFill>
            </a:rPr>
            <a:t>wzrost wysokości wydatków bieżących, co może skutkować zwiększeniem zadłużenia gminy;</a:t>
          </a:r>
        </a:p>
      </dsp:txBody>
      <dsp:txXfrm>
        <a:off x="1290161" y="3027433"/>
        <a:ext cx="4710588" cy="424561"/>
      </dsp:txXfrm>
    </dsp:sp>
    <dsp:sp modelId="{BCBA85C6-BACC-4DFA-AF0D-963DB3AAA120}">
      <dsp:nvSpPr>
        <dsp:cNvPr id="0" name=""/>
        <dsp:cNvSpPr/>
      </dsp:nvSpPr>
      <dsp:spPr>
        <a:xfrm>
          <a:off x="1200149" y="3451994"/>
          <a:ext cx="4800600" cy="0"/>
        </a:xfrm>
        <a:prstGeom prst="line">
          <a:avLst/>
        </a:prstGeom>
        <a:solidFill>
          <a:schemeClr val="accent2">
            <a:hueOff val="0"/>
            <a:satOff val="0"/>
            <a:lumOff val="0"/>
            <a:alphaOff val="0"/>
          </a:schemeClr>
        </a:solidFill>
        <a:ln w="12700" cap="flat" cmpd="sng" algn="ctr">
          <a:solidFill>
            <a:schemeClr val="accent2">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69F0412-DBD7-4ACA-BECC-3C54518EA2BC}">
      <dsp:nvSpPr>
        <dsp:cNvPr id="0" name=""/>
        <dsp:cNvSpPr/>
      </dsp:nvSpPr>
      <dsp:spPr>
        <a:xfrm>
          <a:off x="1290161" y="3494270"/>
          <a:ext cx="4710588" cy="41984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pl-PL" sz="1000" kern="1200">
              <a:solidFill>
                <a:sysClr val="windowText" lastClr="000000"/>
              </a:solidFill>
            </a:rPr>
            <a:t>zanieczyszczenie środowiska naturalnego, w szczególności poprzez wprowadzanie zanieczyszczeń do cieków wodnych i powietrza;</a:t>
          </a:r>
        </a:p>
      </dsp:txBody>
      <dsp:txXfrm>
        <a:off x="1290161" y="3494270"/>
        <a:ext cx="4710588" cy="419843"/>
      </dsp:txXfrm>
    </dsp:sp>
    <dsp:sp modelId="{433B8D2F-A474-4189-8EF3-C70191D26071}">
      <dsp:nvSpPr>
        <dsp:cNvPr id="0" name=""/>
        <dsp:cNvSpPr/>
      </dsp:nvSpPr>
      <dsp:spPr>
        <a:xfrm>
          <a:off x="1200149" y="3914114"/>
          <a:ext cx="4800600" cy="0"/>
        </a:xfrm>
        <a:prstGeom prst="line">
          <a:avLst/>
        </a:prstGeom>
        <a:solidFill>
          <a:schemeClr val="accent2">
            <a:hueOff val="0"/>
            <a:satOff val="0"/>
            <a:lumOff val="0"/>
            <a:alphaOff val="0"/>
          </a:schemeClr>
        </a:solidFill>
        <a:ln w="12700" cap="flat" cmpd="sng" algn="ctr">
          <a:solidFill>
            <a:schemeClr val="accent2">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7DFF692-2C18-4410-95E5-EFAB416FBBCC}">
      <dsp:nvSpPr>
        <dsp:cNvPr id="0" name=""/>
        <dsp:cNvSpPr/>
      </dsp:nvSpPr>
      <dsp:spPr>
        <a:xfrm>
          <a:off x="1290161" y="3956390"/>
          <a:ext cx="4710588" cy="44137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pl-PL" sz="1000" kern="1200">
              <a:solidFill>
                <a:sysClr val="windowText" lastClr="000000"/>
              </a:solidFill>
            </a:rPr>
            <a:t>brak działań gminy w zakresie zachowania dziedzictwa kulturowego oraz tożsamości lokalnej;</a:t>
          </a:r>
        </a:p>
      </dsp:txBody>
      <dsp:txXfrm>
        <a:off x="1290161" y="3956390"/>
        <a:ext cx="4710588" cy="441379"/>
      </dsp:txXfrm>
    </dsp:sp>
    <dsp:sp modelId="{28723BE8-1D16-4EAB-9DF6-BB2BCDE7A466}">
      <dsp:nvSpPr>
        <dsp:cNvPr id="0" name=""/>
        <dsp:cNvSpPr/>
      </dsp:nvSpPr>
      <dsp:spPr>
        <a:xfrm>
          <a:off x="1200149" y="4397770"/>
          <a:ext cx="4800600" cy="0"/>
        </a:xfrm>
        <a:prstGeom prst="line">
          <a:avLst/>
        </a:prstGeom>
        <a:solidFill>
          <a:schemeClr val="accent2">
            <a:hueOff val="0"/>
            <a:satOff val="0"/>
            <a:lumOff val="0"/>
            <a:alphaOff val="0"/>
          </a:schemeClr>
        </a:solidFill>
        <a:ln w="12700" cap="flat" cmpd="sng" algn="ctr">
          <a:solidFill>
            <a:schemeClr val="accent2">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BDC04BC-64EC-4052-BC7C-BDC31B01D0E6}">
      <dsp:nvSpPr>
        <dsp:cNvPr id="0" name=""/>
        <dsp:cNvSpPr/>
      </dsp:nvSpPr>
      <dsp:spPr>
        <a:xfrm>
          <a:off x="1290161" y="4440046"/>
          <a:ext cx="4710588" cy="26670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pl-PL" sz="1000" kern="1200">
              <a:solidFill>
                <a:sysClr val="windowText" lastClr="000000"/>
              </a:solidFill>
            </a:rPr>
            <a:t>pogłębianie się dysproporcji w rozwoju pomiędzy różnymi  regionami Podkarpacia;</a:t>
          </a:r>
        </a:p>
      </dsp:txBody>
      <dsp:txXfrm>
        <a:off x="1290161" y="4440046"/>
        <a:ext cx="4710588" cy="266702"/>
      </dsp:txXfrm>
    </dsp:sp>
    <dsp:sp modelId="{77BDE617-842B-480F-B850-FD220F4551CA}">
      <dsp:nvSpPr>
        <dsp:cNvPr id="0" name=""/>
        <dsp:cNvSpPr/>
      </dsp:nvSpPr>
      <dsp:spPr>
        <a:xfrm>
          <a:off x="1200149" y="4706749"/>
          <a:ext cx="4800600" cy="0"/>
        </a:xfrm>
        <a:prstGeom prst="line">
          <a:avLst/>
        </a:prstGeom>
        <a:solidFill>
          <a:schemeClr val="accent2">
            <a:hueOff val="0"/>
            <a:satOff val="0"/>
            <a:lumOff val="0"/>
            <a:alphaOff val="0"/>
          </a:schemeClr>
        </a:solidFill>
        <a:ln w="12700" cap="flat" cmpd="sng" algn="ctr">
          <a:solidFill>
            <a:schemeClr val="accent2">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9FFFC38-C4D5-4649-8F53-18323329C77B}">
      <dsp:nvSpPr>
        <dsp:cNvPr id="0" name=""/>
        <dsp:cNvSpPr/>
      </dsp:nvSpPr>
      <dsp:spPr>
        <a:xfrm>
          <a:off x="1290161" y="4749025"/>
          <a:ext cx="4710588" cy="24145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pl-PL" sz="1000" kern="1200">
              <a:solidFill>
                <a:sysClr val="windowText" lastClr="000000"/>
              </a:solidFill>
            </a:rPr>
            <a:t>rosnące koszty realizacji inwestycji. </a:t>
          </a:r>
        </a:p>
      </dsp:txBody>
      <dsp:txXfrm>
        <a:off x="1290161" y="4749025"/>
        <a:ext cx="4710588" cy="241455"/>
      </dsp:txXfrm>
    </dsp:sp>
    <dsp:sp modelId="{685446A1-A558-4734-9353-8DF295B444BD}">
      <dsp:nvSpPr>
        <dsp:cNvPr id="0" name=""/>
        <dsp:cNvSpPr/>
      </dsp:nvSpPr>
      <dsp:spPr>
        <a:xfrm>
          <a:off x="1200149" y="4990481"/>
          <a:ext cx="4800600" cy="0"/>
        </a:xfrm>
        <a:prstGeom prst="line">
          <a:avLst/>
        </a:prstGeom>
        <a:solidFill>
          <a:schemeClr val="accent2">
            <a:hueOff val="0"/>
            <a:satOff val="0"/>
            <a:lumOff val="0"/>
            <a:alphaOff val="0"/>
          </a:schemeClr>
        </a:solidFill>
        <a:ln w="12700" cap="flat" cmpd="sng" algn="ctr">
          <a:solidFill>
            <a:schemeClr val="accent2">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57FC0BA-6D2B-4953-9B13-330BA5C9FA41}">
      <dsp:nvSpPr>
        <dsp:cNvPr id="0" name=""/>
        <dsp:cNvSpPr/>
      </dsp:nvSpPr>
      <dsp:spPr>
        <a:xfrm>
          <a:off x="-4177647" y="-641060"/>
          <a:ext cx="4977820" cy="4977820"/>
        </a:xfrm>
        <a:prstGeom prst="blockArc">
          <a:avLst>
            <a:gd name="adj1" fmla="val 18900000"/>
            <a:gd name="adj2" fmla="val 2700000"/>
            <a:gd name="adj3" fmla="val 434"/>
          </a:avLst>
        </a:prstGeom>
        <a:solidFill>
          <a:srgbClr val="FF0000"/>
        </a:solidFill>
        <a:ln w="12700" cap="flat" cmpd="sng" algn="ctr">
          <a:solidFill>
            <a:srgbClr val="FF0000"/>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54504573-ED66-4C0A-B3AA-84ECBAD2A64C}">
      <dsp:nvSpPr>
        <dsp:cNvPr id="0" name=""/>
        <dsp:cNvSpPr/>
      </dsp:nvSpPr>
      <dsp:spPr>
        <a:xfrm>
          <a:off x="514594" y="369570"/>
          <a:ext cx="5332011" cy="739140"/>
        </a:xfrm>
        <a:prstGeom prst="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86692" tIns="33020" rIns="33020" bIns="33020" numCol="1" spcCol="1270" anchor="ctr" anchorCtr="0">
          <a:noAutofit/>
        </a:bodyPr>
        <a:lstStyle/>
        <a:p>
          <a:pPr lvl="0" algn="l" defTabSz="577850">
            <a:lnSpc>
              <a:spcPct val="90000"/>
            </a:lnSpc>
            <a:spcBef>
              <a:spcPct val="0"/>
            </a:spcBef>
            <a:spcAft>
              <a:spcPct val="35000"/>
            </a:spcAft>
          </a:pPr>
          <a:r>
            <a:rPr lang="pl-PL" sz="1300" kern="1200"/>
            <a:t>Wzmocnienie atrakcyjności gminy w celu zachamowania odpływu osób młodych i przyciągnięcia nowych mieszkańców </a:t>
          </a:r>
        </a:p>
      </dsp:txBody>
      <dsp:txXfrm>
        <a:off x="514594" y="369570"/>
        <a:ext cx="5332011" cy="739140"/>
      </dsp:txXfrm>
    </dsp:sp>
    <dsp:sp modelId="{EFB72DE9-A704-4450-A455-1F2965382B8D}">
      <dsp:nvSpPr>
        <dsp:cNvPr id="0" name=""/>
        <dsp:cNvSpPr/>
      </dsp:nvSpPr>
      <dsp:spPr>
        <a:xfrm>
          <a:off x="129622" y="266182"/>
          <a:ext cx="923925" cy="923925"/>
        </a:xfrm>
        <a:prstGeom prst="ellipse">
          <a:avLst/>
        </a:prstGeom>
        <a:solidFill>
          <a:schemeClr val="lt1">
            <a:hueOff val="0"/>
            <a:satOff val="0"/>
            <a:lumOff val="0"/>
            <a:alphaOff val="0"/>
          </a:schemeClr>
        </a:solidFill>
        <a:ln w="6350" cap="flat" cmpd="sng" algn="ctr">
          <a:noFill/>
          <a:prstDash val="solid"/>
          <a:miter lim="800000"/>
        </a:ln>
        <a:effectLst>
          <a:outerShdw blurRad="149987" dist="250190" dir="8460000" algn="ctr" rotWithShape="0">
            <a:srgbClr val="000000">
              <a:alpha val="28000"/>
            </a:srgbClr>
          </a:outerShdw>
        </a:effectLst>
        <a:scene3d>
          <a:camera prst="orthographicFront">
            <a:rot lat="0" lon="0" rev="0"/>
          </a:camera>
          <a:lightRig rig="contrasting" dir="t">
            <a:rot lat="0" lon="0" rev="1500000"/>
          </a:lightRig>
        </a:scene3d>
        <a:sp3d z="152400" prstMaterial="metal">
          <a:bevelT w="88900" h="88900"/>
        </a:sp3d>
      </dsp:spPr>
      <dsp:style>
        <a:lnRef idx="1">
          <a:scrgbClr r="0" g="0" b="0"/>
        </a:lnRef>
        <a:fillRef idx="1">
          <a:scrgbClr r="0" g="0" b="0"/>
        </a:fillRef>
        <a:effectRef idx="2">
          <a:scrgbClr r="0" g="0" b="0"/>
        </a:effectRef>
        <a:fontRef idx="minor"/>
      </dsp:style>
    </dsp:sp>
    <dsp:sp modelId="{797EFB76-156F-4968-8C5B-4AB54C4518CD}">
      <dsp:nvSpPr>
        <dsp:cNvPr id="0" name=""/>
        <dsp:cNvSpPr/>
      </dsp:nvSpPr>
      <dsp:spPr>
        <a:xfrm>
          <a:off x="783271" y="1478280"/>
          <a:ext cx="5063333" cy="739140"/>
        </a:xfrm>
        <a:prstGeom prst="rect">
          <a:avLst/>
        </a:prstGeom>
        <a:gradFill rotWithShape="0">
          <a:gsLst>
            <a:gs pos="0">
              <a:schemeClr val="accent3">
                <a:hueOff val="1355300"/>
                <a:satOff val="50000"/>
                <a:lumOff val="-7353"/>
                <a:alphaOff val="0"/>
                <a:satMod val="103000"/>
                <a:lumMod val="102000"/>
                <a:tint val="94000"/>
              </a:schemeClr>
            </a:gs>
            <a:gs pos="50000">
              <a:schemeClr val="accent3">
                <a:hueOff val="1355300"/>
                <a:satOff val="50000"/>
                <a:lumOff val="-7353"/>
                <a:alphaOff val="0"/>
                <a:satMod val="110000"/>
                <a:lumMod val="100000"/>
                <a:shade val="100000"/>
              </a:schemeClr>
            </a:gs>
            <a:gs pos="100000">
              <a:schemeClr val="accent3">
                <a:hueOff val="1355300"/>
                <a:satOff val="50000"/>
                <a:lumOff val="-7353"/>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86692" tIns="33020" rIns="33020" bIns="33020" numCol="1" spcCol="1270" anchor="ctr" anchorCtr="0">
          <a:noAutofit/>
        </a:bodyPr>
        <a:lstStyle/>
        <a:p>
          <a:pPr lvl="0" algn="l" defTabSz="577850">
            <a:lnSpc>
              <a:spcPct val="90000"/>
            </a:lnSpc>
            <a:spcBef>
              <a:spcPct val="0"/>
            </a:spcBef>
            <a:spcAft>
              <a:spcPct val="35000"/>
            </a:spcAft>
          </a:pPr>
          <a:r>
            <a:rPr lang="pl-PL" sz="1300" kern="1200"/>
            <a:t>Rozwój gospodarczy poprzez wykorzystanie potencjału   turystycznego,  wsparcie przedsiębiorczości mieszkańców oraz pomoc w rozwijaniu rolnictwa w kierunku  eko i agroturystyki</a:t>
          </a:r>
        </a:p>
      </dsp:txBody>
      <dsp:txXfrm>
        <a:off x="783271" y="1478280"/>
        <a:ext cx="5063333" cy="739140"/>
      </dsp:txXfrm>
    </dsp:sp>
    <dsp:sp modelId="{20EF5C3D-9812-46B5-9235-885FC140C109}">
      <dsp:nvSpPr>
        <dsp:cNvPr id="0" name=""/>
        <dsp:cNvSpPr/>
      </dsp:nvSpPr>
      <dsp:spPr>
        <a:xfrm>
          <a:off x="321309" y="1385887"/>
          <a:ext cx="923925" cy="923925"/>
        </a:xfrm>
        <a:prstGeom prst="ellipse">
          <a:avLst/>
        </a:prstGeom>
        <a:solidFill>
          <a:schemeClr val="lt1">
            <a:hueOff val="0"/>
            <a:satOff val="0"/>
            <a:lumOff val="0"/>
            <a:alphaOff val="0"/>
          </a:schemeClr>
        </a:solidFill>
        <a:ln w="6350" cap="flat" cmpd="sng" algn="ctr">
          <a:noFill/>
          <a:prstDash val="solid"/>
          <a:miter lim="800000"/>
        </a:ln>
        <a:effectLst>
          <a:outerShdw blurRad="149987" dist="250190" dir="8460000" algn="ctr" rotWithShape="0">
            <a:srgbClr val="000000">
              <a:alpha val="28000"/>
            </a:srgbClr>
          </a:outerShdw>
        </a:effectLst>
        <a:scene3d>
          <a:camera prst="orthographicFront">
            <a:rot lat="0" lon="0" rev="0"/>
          </a:camera>
          <a:lightRig rig="contrasting" dir="t">
            <a:rot lat="0" lon="0" rev="1500000"/>
          </a:lightRig>
        </a:scene3d>
        <a:sp3d z="152400" prstMaterial="metal">
          <a:bevelT w="88900" h="88900"/>
        </a:sp3d>
      </dsp:spPr>
      <dsp:style>
        <a:lnRef idx="1">
          <a:scrgbClr r="0" g="0" b="0"/>
        </a:lnRef>
        <a:fillRef idx="1">
          <a:scrgbClr r="0" g="0" b="0"/>
        </a:fillRef>
        <a:effectRef idx="2">
          <a:scrgbClr r="0" g="0" b="0"/>
        </a:effectRef>
        <a:fontRef idx="minor"/>
      </dsp:style>
    </dsp:sp>
    <dsp:sp modelId="{A8FD41A4-A2F7-429F-A516-8971039B929F}">
      <dsp:nvSpPr>
        <dsp:cNvPr id="0" name=""/>
        <dsp:cNvSpPr/>
      </dsp:nvSpPr>
      <dsp:spPr>
        <a:xfrm>
          <a:off x="525898" y="2615565"/>
          <a:ext cx="5332011" cy="739140"/>
        </a:xfrm>
        <a:prstGeom prst="rect">
          <a:avLst/>
        </a:prstGeom>
        <a:gradFill rotWithShape="0">
          <a:gsLst>
            <a:gs pos="0">
              <a:schemeClr val="accent3">
                <a:hueOff val="2710599"/>
                <a:satOff val="100000"/>
                <a:lumOff val="-14706"/>
                <a:alphaOff val="0"/>
                <a:satMod val="103000"/>
                <a:lumMod val="102000"/>
                <a:tint val="94000"/>
              </a:schemeClr>
            </a:gs>
            <a:gs pos="50000">
              <a:schemeClr val="accent3">
                <a:hueOff val="2710599"/>
                <a:satOff val="100000"/>
                <a:lumOff val="-14706"/>
                <a:alphaOff val="0"/>
                <a:satMod val="110000"/>
                <a:lumMod val="100000"/>
                <a:shade val="100000"/>
              </a:schemeClr>
            </a:gs>
            <a:gs pos="100000">
              <a:schemeClr val="accent3">
                <a:hueOff val="2710599"/>
                <a:satOff val="100000"/>
                <a:lumOff val="-14706"/>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86692" tIns="33020" rIns="33020" bIns="33020" numCol="1" spcCol="1270" anchor="ctr" anchorCtr="0">
          <a:noAutofit/>
        </a:bodyPr>
        <a:lstStyle/>
        <a:p>
          <a:pPr lvl="0" algn="l" defTabSz="577850">
            <a:lnSpc>
              <a:spcPct val="90000"/>
            </a:lnSpc>
            <a:spcBef>
              <a:spcPct val="0"/>
            </a:spcBef>
            <a:spcAft>
              <a:spcPct val="35000"/>
            </a:spcAft>
          </a:pPr>
          <a:r>
            <a:rPr lang="pl-PL" sz="1300" kern="1200"/>
            <a:t>Zachowanie czystości środowiska  naturalnego, co pozwoli zachować walory przyrodnicze gminy</a:t>
          </a:r>
        </a:p>
      </dsp:txBody>
      <dsp:txXfrm>
        <a:off x="525898" y="2615565"/>
        <a:ext cx="5332011" cy="739140"/>
      </dsp:txXfrm>
    </dsp:sp>
    <dsp:sp modelId="{3FEC2F95-1379-46A3-9231-59127ABD2143}">
      <dsp:nvSpPr>
        <dsp:cNvPr id="0" name=""/>
        <dsp:cNvSpPr/>
      </dsp:nvSpPr>
      <dsp:spPr>
        <a:xfrm>
          <a:off x="52631" y="2494597"/>
          <a:ext cx="923925" cy="923925"/>
        </a:xfrm>
        <a:prstGeom prst="ellipse">
          <a:avLst/>
        </a:prstGeom>
        <a:solidFill>
          <a:schemeClr val="lt1">
            <a:hueOff val="0"/>
            <a:satOff val="0"/>
            <a:lumOff val="0"/>
            <a:alphaOff val="0"/>
          </a:schemeClr>
        </a:solidFill>
        <a:ln w="6350" cap="flat" cmpd="sng" algn="ctr">
          <a:noFill/>
          <a:prstDash val="solid"/>
          <a:miter lim="800000"/>
        </a:ln>
        <a:effectLst>
          <a:outerShdw blurRad="149987" dist="250190" dir="8460000" algn="ctr" rotWithShape="0">
            <a:srgbClr val="000000">
              <a:alpha val="28000"/>
            </a:srgbClr>
          </a:outerShdw>
        </a:effectLst>
        <a:scene3d>
          <a:camera prst="orthographicFront">
            <a:rot lat="0" lon="0" rev="0"/>
          </a:camera>
          <a:lightRig rig="contrasting" dir="t">
            <a:rot lat="0" lon="0" rev="1500000"/>
          </a:lightRig>
        </a:scene3d>
        <a:sp3d z="152400" prstMaterial="metal">
          <a:bevelT w="88900" h="88900"/>
        </a:sp3d>
      </dsp:spPr>
      <dsp:style>
        <a:lnRef idx="1">
          <a:scrgbClr r="0" g="0" b="0"/>
        </a:lnRef>
        <a:fillRef idx="1">
          <a:scrgbClr r="0" g="0" b="0"/>
        </a:fillRef>
        <a:effectRef idx="2">
          <a:scrgbClr r="0" g="0" b="0"/>
        </a:effectRef>
        <a:fontRef idx="minor"/>
      </dsp:style>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2C033BF-3363-4972-8FCC-1342B50308C8}">
      <dsp:nvSpPr>
        <dsp:cNvPr id="0" name=""/>
        <dsp:cNvSpPr/>
      </dsp:nvSpPr>
      <dsp:spPr>
        <a:xfrm>
          <a:off x="361094" y="1300"/>
          <a:ext cx="4465050" cy="40591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8580" tIns="68580" rIns="68580" bIns="68580" numCol="1" spcCol="1270" anchor="b" anchorCtr="0">
          <a:noAutofit/>
        </a:bodyPr>
        <a:lstStyle/>
        <a:p>
          <a:pPr lvl="0" algn="l" defTabSz="800100">
            <a:lnSpc>
              <a:spcPct val="90000"/>
            </a:lnSpc>
            <a:spcBef>
              <a:spcPct val="0"/>
            </a:spcBef>
            <a:spcAft>
              <a:spcPct val="35000"/>
            </a:spcAft>
          </a:pPr>
          <a:r>
            <a:rPr lang="pl-PL" sz="1800" b="1" kern="1200"/>
            <a:t>I</a:t>
          </a:r>
        </a:p>
      </dsp:txBody>
      <dsp:txXfrm>
        <a:off x="361094" y="1300"/>
        <a:ext cx="4465050" cy="405913"/>
      </dsp:txXfrm>
    </dsp:sp>
    <dsp:sp modelId="{38947031-18A2-460E-80F4-C725F4108279}">
      <dsp:nvSpPr>
        <dsp:cNvPr id="0" name=""/>
        <dsp:cNvSpPr/>
      </dsp:nvSpPr>
      <dsp:spPr>
        <a:xfrm>
          <a:off x="361094" y="407214"/>
          <a:ext cx="1044821" cy="826861"/>
        </a:xfrm>
        <a:prstGeom prst="chevron">
          <a:avLst>
            <a:gd name="adj" fmla="val 70610"/>
          </a:avLst>
        </a:prstGeom>
        <a:solidFill>
          <a:schemeClr val="accent4">
            <a:shade val="50000"/>
            <a:hueOff val="0"/>
            <a:satOff val="0"/>
            <a:lumOff val="0"/>
            <a:alphaOff val="0"/>
          </a:schemeClr>
        </a:solidFill>
        <a:ln w="6350" cap="flat" cmpd="sng" algn="ctr">
          <a:solidFill>
            <a:schemeClr val="accent4">
              <a:shade val="50000"/>
              <a:hueOff val="0"/>
              <a:satOff val="0"/>
              <a:lumOff val="0"/>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sp>
    <dsp:sp modelId="{FA3ABD54-5DCC-4B19-84E1-5E387543BD63}">
      <dsp:nvSpPr>
        <dsp:cNvPr id="0" name=""/>
        <dsp:cNvSpPr/>
      </dsp:nvSpPr>
      <dsp:spPr>
        <a:xfrm>
          <a:off x="988682" y="407214"/>
          <a:ext cx="1044821" cy="826861"/>
        </a:xfrm>
        <a:prstGeom prst="chevron">
          <a:avLst>
            <a:gd name="adj" fmla="val 70610"/>
          </a:avLst>
        </a:prstGeom>
        <a:solidFill>
          <a:schemeClr val="accent4">
            <a:shade val="50000"/>
            <a:hueOff val="-56591"/>
            <a:satOff val="0"/>
            <a:lumOff val="4600"/>
            <a:alphaOff val="0"/>
          </a:schemeClr>
        </a:solidFill>
        <a:ln w="6350" cap="flat" cmpd="sng" algn="ctr">
          <a:solidFill>
            <a:schemeClr val="accent4">
              <a:shade val="50000"/>
              <a:hueOff val="-56591"/>
              <a:satOff val="0"/>
              <a:lumOff val="4600"/>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sp>
    <dsp:sp modelId="{9E2C2D97-8253-4DE0-98DE-152391867ECF}">
      <dsp:nvSpPr>
        <dsp:cNvPr id="0" name=""/>
        <dsp:cNvSpPr/>
      </dsp:nvSpPr>
      <dsp:spPr>
        <a:xfrm>
          <a:off x="1616765" y="407214"/>
          <a:ext cx="1044821" cy="826861"/>
        </a:xfrm>
        <a:prstGeom prst="chevron">
          <a:avLst>
            <a:gd name="adj" fmla="val 70610"/>
          </a:avLst>
        </a:prstGeom>
        <a:solidFill>
          <a:schemeClr val="accent4">
            <a:shade val="50000"/>
            <a:hueOff val="-113182"/>
            <a:satOff val="0"/>
            <a:lumOff val="9201"/>
            <a:alphaOff val="0"/>
          </a:schemeClr>
        </a:solidFill>
        <a:ln w="6350" cap="flat" cmpd="sng" algn="ctr">
          <a:solidFill>
            <a:schemeClr val="accent4">
              <a:shade val="50000"/>
              <a:hueOff val="-113182"/>
              <a:satOff val="0"/>
              <a:lumOff val="9201"/>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sp>
    <dsp:sp modelId="{B5FEC4EB-FE6B-4E8C-B91C-DF73FE47ACD4}">
      <dsp:nvSpPr>
        <dsp:cNvPr id="0" name=""/>
        <dsp:cNvSpPr/>
      </dsp:nvSpPr>
      <dsp:spPr>
        <a:xfrm>
          <a:off x="2244353" y="407214"/>
          <a:ext cx="1044821" cy="826861"/>
        </a:xfrm>
        <a:prstGeom prst="chevron">
          <a:avLst>
            <a:gd name="adj" fmla="val 70610"/>
          </a:avLst>
        </a:prstGeom>
        <a:solidFill>
          <a:schemeClr val="accent4">
            <a:shade val="50000"/>
            <a:hueOff val="-169773"/>
            <a:satOff val="0"/>
            <a:lumOff val="13801"/>
            <a:alphaOff val="0"/>
          </a:schemeClr>
        </a:solidFill>
        <a:ln w="6350" cap="flat" cmpd="sng" algn="ctr">
          <a:solidFill>
            <a:schemeClr val="accent4">
              <a:shade val="50000"/>
              <a:hueOff val="-169773"/>
              <a:satOff val="0"/>
              <a:lumOff val="13801"/>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sp>
    <dsp:sp modelId="{BBC7B7D6-0DA9-4636-9FE7-91158B6A99B9}">
      <dsp:nvSpPr>
        <dsp:cNvPr id="0" name=""/>
        <dsp:cNvSpPr/>
      </dsp:nvSpPr>
      <dsp:spPr>
        <a:xfrm>
          <a:off x="2872437" y="407214"/>
          <a:ext cx="1044821" cy="826861"/>
        </a:xfrm>
        <a:prstGeom prst="chevron">
          <a:avLst>
            <a:gd name="adj" fmla="val 70610"/>
          </a:avLst>
        </a:prstGeom>
        <a:solidFill>
          <a:schemeClr val="accent4">
            <a:shade val="50000"/>
            <a:hueOff val="-226363"/>
            <a:satOff val="0"/>
            <a:lumOff val="18401"/>
            <a:alphaOff val="0"/>
          </a:schemeClr>
        </a:solidFill>
        <a:ln w="6350" cap="flat" cmpd="sng" algn="ctr">
          <a:solidFill>
            <a:schemeClr val="accent4">
              <a:shade val="50000"/>
              <a:hueOff val="-226363"/>
              <a:satOff val="0"/>
              <a:lumOff val="18401"/>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sp>
    <dsp:sp modelId="{0C88D465-9861-4EE9-9586-2781D8C79FF9}">
      <dsp:nvSpPr>
        <dsp:cNvPr id="0" name=""/>
        <dsp:cNvSpPr/>
      </dsp:nvSpPr>
      <dsp:spPr>
        <a:xfrm>
          <a:off x="3500024" y="407214"/>
          <a:ext cx="1044821" cy="826861"/>
        </a:xfrm>
        <a:prstGeom prst="chevron">
          <a:avLst>
            <a:gd name="adj" fmla="val 70610"/>
          </a:avLst>
        </a:prstGeom>
        <a:solidFill>
          <a:schemeClr val="accent4">
            <a:shade val="50000"/>
            <a:hueOff val="-282954"/>
            <a:satOff val="0"/>
            <a:lumOff val="23001"/>
            <a:alphaOff val="0"/>
          </a:schemeClr>
        </a:solidFill>
        <a:ln w="6350" cap="flat" cmpd="sng" algn="ctr">
          <a:solidFill>
            <a:schemeClr val="accent4">
              <a:shade val="50000"/>
              <a:hueOff val="-282954"/>
              <a:satOff val="0"/>
              <a:lumOff val="23001"/>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sp>
    <dsp:sp modelId="{F8B5A615-41D3-4B14-AC52-7204C3650FDC}">
      <dsp:nvSpPr>
        <dsp:cNvPr id="0" name=""/>
        <dsp:cNvSpPr/>
      </dsp:nvSpPr>
      <dsp:spPr>
        <a:xfrm>
          <a:off x="4128108" y="407214"/>
          <a:ext cx="1044821" cy="826861"/>
        </a:xfrm>
        <a:prstGeom prst="chevron">
          <a:avLst>
            <a:gd name="adj" fmla="val 70610"/>
          </a:avLst>
        </a:prstGeom>
        <a:solidFill>
          <a:schemeClr val="accent4">
            <a:shade val="50000"/>
            <a:hueOff val="-339545"/>
            <a:satOff val="0"/>
            <a:lumOff val="27602"/>
            <a:alphaOff val="0"/>
          </a:schemeClr>
        </a:solidFill>
        <a:ln w="6350" cap="flat" cmpd="sng" algn="ctr">
          <a:solidFill>
            <a:schemeClr val="accent4">
              <a:shade val="50000"/>
              <a:hueOff val="-339545"/>
              <a:satOff val="0"/>
              <a:lumOff val="27602"/>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sp>
    <dsp:sp modelId="{49A1958B-0312-42FE-9D9F-C82C893D0C20}">
      <dsp:nvSpPr>
        <dsp:cNvPr id="0" name=""/>
        <dsp:cNvSpPr/>
      </dsp:nvSpPr>
      <dsp:spPr>
        <a:xfrm>
          <a:off x="361094" y="489900"/>
          <a:ext cx="4523095" cy="661488"/>
        </a:xfrm>
        <a:prstGeom prst="rect">
          <a:avLst/>
        </a:prstGeom>
        <a:solidFill>
          <a:schemeClr val="lt1">
            <a:hueOff val="0"/>
            <a:satOff val="0"/>
            <a:lumOff val="0"/>
            <a:alphaOff val="0"/>
          </a:schemeClr>
        </a:solidFill>
        <a:ln w="6350" cap="flat" cmpd="sng" algn="ctr">
          <a:solidFill>
            <a:schemeClr val="accent4">
              <a:shade val="50000"/>
              <a:hueOff val="0"/>
              <a:satOff val="0"/>
              <a:lumOff val="0"/>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50800" tIns="50800" rIns="50800" bIns="50800" numCol="1" spcCol="1270" anchor="ctr" anchorCtr="0">
          <a:noAutofit/>
        </a:bodyPr>
        <a:lstStyle/>
        <a:p>
          <a:pPr lvl="0" algn="l" defTabSz="889000">
            <a:lnSpc>
              <a:spcPct val="90000"/>
            </a:lnSpc>
            <a:spcBef>
              <a:spcPct val="0"/>
            </a:spcBef>
            <a:spcAft>
              <a:spcPct val="35000"/>
            </a:spcAft>
          </a:pPr>
          <a:r>
            <a:rPr lang="pl-PL" sz="2000" b="1" i="1" kern="1200"/>
            <a:t>Infrastruktura podnosząca jakość życia mieszkańców</a:t>
          </a:r>
        </a:p>
      </dsp:txBody>
      <dsp:txXfrm>
        <a:off x="361094" y="489900"/>
        <a:ext cx="4523095" cy="661488"/>
      </dsp:txXfrm>
    </dsp:sp>
    <dsp:sp modelId="{3AF9B476-4195-44EB-9866-15AA9BD053D9}">
      <dsp:nvSpPr>
        <dsp:cNvPr id="0" name=""/>
        <dsp:cNvSpPr/>
      </dsp:nvSpPr>
      <dsp:spPr>
        <a:xfrm>
          <a:off x="361094" y="1302900"/>
          <a:ext cx="4465050" cy="40591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0960" tIns="60960" rIns="60960" bIns="60960" numCol="1" spcCol="1270" anchor="b" anchorCtr="0">
          <a:noAutofit/>
        </a:bodyPr>
        <a:lstStyle/>
        <a:p>
          <a:pPr lvl="0" algn="l" defTabSz="711200">
            <a:lnSpc>
              <a:spcPct val="90000"/>
            </a:lnSpc>
            <a:spcBef>
              <a:spcPct val="0"/>
            </a:spcBef>
            <a:spcAft>
              <a:spcPct val="35000"/>
            </a:spcAft>
          </a:pPr>
          <a:r>
            <a:rPr lang="pl-PL" sz="1600" b="1" kern="1200"/>
            <a:t>II</a:t>
          </a:r>
        </a:p>
      </dsp:txBody>
      <dsp:txXfrm>
        <a:off x="361094" y="1302900"/>
        <a:ext cx="4465050" cy="405913"/>
      </dsp:txXfrm>
    </dsp:sp>
    <dsp:sp modelId="{24628108-C349-474E-AF8E-3CF1F9D9E538}">
      <dsp:nvSpPr>
        <dsp:cNvPr id="0" name=""/>
        <dsp:cNvSpPr/>
      </dsp:nvSpPr>
      <dsp:spPr>
        <a:xfrm>
          <a:off x="361094" y="1708813"/>
          <a:ext cx="1044821" cy="826861"/>
        </a:xfrm>
        <a:prstGeom prst="chevron">
          <a:avLst>
            <a:gd name="adj" fmla="val 70610"/>
          </a:avLst>
        </a:prstGeom>
        <a:solidFill>
          <a:schemeClr val="accent4">
            <a:shade val="50000"/>
            <a:hueOff val="-396136"/>
            <a:satOff val="0"/>
            <a:lumOff val="32202"/>
            <a:alphaOff val="0"/>
          </a:schemeClr>
        </a:solidFill>
        <a:ln w="6350" cap="flat" cmpd="sng" algn="ctr">
          <a:solidFill>
            <a:schemeClr val="accent4">
              <a:shade val="50000"/>
              <a:hueOff val="-396136"/>
              <a:satOff val="0"/>
              <a:lumOff val="32202"/>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sp>
    <dsp:sp modelId="{BDE58BC9-2AF9-4A64-9EEF-773C2639E296}">
      <dsp:nvSpPr>
        <dsp:cNvPr id="0" name=""/>
        <dsp:cNvSpPr/>
      </dsp:nvSpPr>
      <dsp:spPr>
        <a:xfrm>
          <a:off x="988682" y="1708813"/>
          <a:ext cx="1044821" cy="826861"/>
        </a:xfrm>
        <a:prstGeom prst="chevron">
          <a:avLst>
            <a:gd name="adj" fmla="val 70610"/>
          </a:avLst>
        </a:prstGeom>
        <a:solidFill>
          <a:schemeClr val="accent4">
            <a:shade val="50000"/>
            <a:hueOff val="-452727"/>
            <a:satOff val="0"/>
            <a:lumOff val="36802"/>
            <a:alphaOff val="0"/>
          </a:schemeClr>
        </a:solidFill>
        <a:ln w="6350" cap="flat" cmpd="sng" algn="ctr">
          <a:solidFill>
            <a:schemeClr val="accent4">
              <a:shade val="50000"/>
              <a:hueOff val="-452727"/>
              <a:satOff val="0"/>
              <a:lumOff val="36802"/>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sp>
    <dsp:sp modelId="{6203EBB9-07ED-4946-B5A3-0DC9EBCCB6F7}">
      <dsp:nvSpPr>
        <dsp:cNvPr id="0" name=""/>
        <dsp:cNvSpPr/>
      </dsp:nvSpPr>
      <dsp:spPr>
        <a:xfrm>
          <a:off x="1616765" y="1708813"/>
          <a:ext cx="1044821" cy="826861"/>
        </a:xfrm>
        <a:prstGeom prst="chevron">
          <a:avLst>
            <a:gd name="adj" fmla="val 70610"/>
          </a:avLst>
        </a:prstGeom>
        <a:solidFill>
          <a:schemeClr val="accent4">
            <a:shade val="50000"/>
            <a:hueOff val="-509318"/>
            <a:satOff val="0"/>
            <a:lumOff val="41403"/>
            <a:alphaOff val="0"/>
          </a:schemeClr>
        </a:solidFill>
        <a:ln w="6350" cap="flat" cmpd="sng" algn="ctr">
          <a:solidFill>
            <a:schemeClr val="accent4">
              <a:shade val="50000"/>
              <a:hueOff val="-509318"/>
              <a:satOff val="0"/>
              <a:lumOff val="41403"/>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sp>
    <dsp:sp modelId="{428D2D9A-F631-4DE9-8B84-13FFF73D2BBD}">
      <dsp:nvSpPr>
        <dsp:cNvPr id="0" name=""/>
        <dsp:cNvSpPr/>
      </dsp:nvSpPr>
      <dsp:spPr>
        <a:xfrm>
          <a:off x="2244353" y="1708813"/>
          <a:ext cx="1044821" cy="826861"/>
        </a:xfrm>
        <a:prstGeom prst="chevron">
          <a:avLst>
            <a:gd name="adj" fmla="val 70610"/>
          </a:avLst>
        </a:prstGeom>
        <a:solidFill>
          <a:schemeClr val="accent4">
            <a:shade val="50000"/>
            <a:hueOff val="-565908"/>
            <a:satOff val="0"/>
            <a:lumOff val="46003"/>
            <a:alphaOff val="0"/>
          </a:schemeClr>
        </a:solidFill>
        <a:ln w="6350" cap="flat" cmpd="sng" algn="ctr">
          <a:solidFill>
            <a:schemeClr val="accent4">
              <a:shade val="50000"/>
              <a:hueOff val="-565908"/>
              <a:satOff val="0"/>
              <a:lumOff val="46003"/>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sp>
    <dsp:sp modelId="{B1955CCF-82D0-4961-8BE0-D2C461F48E12}">
      <dsp:nvSpPr>
        <dsp:cNvPr id="0" name=""/>
        <dsp:cNvSpPr/>
      </dsp:nvSpPr>
      <dsp:spPr>
        <a:xfrm>
          <a:off x="2872437" y="1708813"/>
          <a:ext cx="1044821" cy="826861"/>
        </a:xfrm>
        <a:prstGeom prst="chevron">
          <a:avLst>
            <a:gd name="adj" fmla="val 70610"/>
          </a:avLst>
        </a:prstGeom>
        <a:solidFill>
          <a:schemeClr val="accent4">
            <a:shade val="50000"/>
            <a:hueOff val="-565908"/>
            <a:satOff val="0"/>
            <a:lumOff val="46003"/>
            <a:alphaOff val="0"/>
          </a:schemeClr>
        </a:solidFill>
        <a:ln w="6350" cap="flat" cmpd="sng" algn="ctr">
          <a:solidFill>
            <a:schemeClr val="accent4">
              <a:shade val="50000"/>
              <a:hueOff val="-565908"/>
              <a:satOff val="0"/>
              <a:lumOff val="46003"/>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sp>
    <dsp:sp modelId="{EE74F9A1-676B-4693-9221-63B971C11A1A}">
      <dsp:nvSpPr>
        <dsp:cNvPr id="0" name=""/>
        <dsp:cNvSpPr/>
      </dsp:nvSpPr>
      <dsp:spPr>
        <a:xfrm>
          <a:off x="3500024" y="1708813"/>
          <a:ext cx="1044821" cy="826861"/>
        </a:xfrm>
        <a:prstGeom prst="chevron">
          <a:avLst>
            <a:gd name="adj" fmla="val 70610"/>
          </a:avLst>
        </a:prstGeom>
        <a:solidFill>
          <a:schemeClr val="accent4">
            <a:shade val="50000"/>
            <a:hueOff val="-509318"/>
            <a:satOff val="0"/>
            <a:lumOff val="41403"/>
            <a:alphaOff val="0"/>
          </a:schemeClr>
        </a:solidFill>
        <a:ln w="6350" cap="flat" cmpd="sng" algn="ctr">
          <a:solidFill>
            <a:schemeClr val="accent4">
              <a:shade val="50000"/>
              <a:hueOff val="-509318"/>
              <a:satOff val="0"/>
              <a:lumOff val="41403"/>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sp>
    <dsp:sp modelId="{72D8A012-E98C-4D7E-95ED-293A482CD58D}">
      <dsp:nvSpPr>
        <dsp:cNvPr id="0" name=""/>
        <dsp:cNvSpPr/>
      </dsp:nvSpPr>
      <dsp:spPr>
        <a:xfrm>
          <a:off x="4128108" y="1708813"/>
          <a:ext cx="1044821" cy="826861"/>
        </a:xfrm>
        <a:prstGeom prst="chevron">
          <a:avLst>
            <a:gd name="adj" fmla="val 70610"/>
          </a:avLst>
        </a:prstGeom>
        <a:solidFill>
          <a:schemeClr val="accent4">
            <a:shade val="50000"/>
            <a:hueOff val="-452727"/>
            <a:satOff val="0"/>
            <a:lumOff val="36802"/>
            <a:alphaOff val="0"/>
          </a:schemeClr>
        </a:solidFill>
        <a:ln w="6350" cap="flat" cmpd="sng" algn="ctr">
          <a:solidFill>
            <a:schemeClr val="accent4">
              <a:shade val="50000"/>
              <a:hueOff val="-452727"/>
              <a:satOff val="0"/>
              <a:lumOff val="36802"/>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sp>
    <dsp:sp modelId="{C6EE0D29-1D02-4D2F-B1F0-F1C23B87C854}">
      <dsp:nvSpPr>
        <dsp:cNvPr id="0" name=""/>
        <dsp:cNvSpPr/>
      </dsp:nvSpPr>
      <dsp:spPr>
        <a:xfrm>
          <a:off x="361094" y="1791499"/>
          <a:ext cx="4523095" cy="661488"/>
        </a:xfrm>
        <a:prstGeom prst="rect">
          <a:avLst/>
        </a:prstGeom>
        <a:solidFill>
          <a:schemeClr val="lt1">
            <a:hueOff val="0"/>
            <a:satOff val="0"/>
            <a:lumOff val="0"/>
            <a:alphaOff val="0"/>
          </a:schemeClr>
        </a:solidFill>
        <a:ln w="6350" cap="flat" cmpd="sng" algn="ctr">
          <a:solidFill>
            <a:schemeClr val="accent4">
              <a:shade val="50000"/>
              <a:hueOff val="-396136"/>
              <a:satOff val="0"/>
              <a:lumOff val="32202"/>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50800" tIns="50800" rIns="50800" bIns="50800" numCol="1" spcCol="1270" anchor="ctr" anchorCtr="0">
          <a:noAutofit/>
        </a:bodyPr>
        <a:lstStyle/>
        <a:p>
          <a:pPr lvl="0" algn="l" defTabSz="889000">
            <a:lnSpc>
              <a:spcPct val="90000"/>
            </a:lnSpc>
            <a:spcBef>
              <a:spcPct val="0"/>
            </a:spcBef>
            <a:spcAft>
              <a:spcPct val="35000"/>
            </a:spcAft>
          </a:pPr>
          <a:r>
            <a:rPr lang="pl-PL" sz="2000" b="1" i="1" kern="1200"/>
            <a:t>Rozwój strefy gospodarczej w oparciu                o posiadane zasoby    i potencjał                                </a:t>
          </a:r>
        </a:p>
      </dsp:txBody>
      <dsp:txXfrm>
        <a:off x="361094" y="1791499"/>
        <a:ext cx="4523095" cy="661488"/>
      </dsp:txXfrm>
    </dsp:sp>
    <dsp:sp modelId="{EE8A0027-FF88-4B9F-8DA7-A227B0E0C8AC}">
      <dsp:nvSpPr>
        <dsp:cNvPr id="0" name=""/>
        <dsp:cNvSpPr/>
      </dsp:nvSpPr>
      <dsp:spPr>
        <a:xfrm>
          <a:off x="361094" y="2604499"/>
          <a:ext cx="4465050" cy="40591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0960" tIns="60960" rIns="60960" bIns="60960" numCol="1" spcCol="1270" anchor="b" anchorCtr="0">
          <a:noAutofit/>
        </a:bodyPr>
        <a:lstStyle/>
        <a:p>
          <a:pPr lvl="0" algn="l" defTabSz="711200">
            <a:lnSpc>
              <a:spcPct val="90000"/>
            </a:lnSpc>
            <a:spcBef>
              <a:spcPct val="0"/>
            </a:spcBef>
            <a:spcAft>
              <a:spcPct val="35000"/>
            </a:spcAft>
          </a:pPr>
          <a:r>
            <a:rPr lang="pl-PL" sz="1600" b="1" kern="1200"/>
            <a:t>III</a:t>
          </a:r>
        </a:p>
      </dsp:txBody>
      <dsp:txXfrm>
        <a:off x="361094" y="2604499"/>
        <a:ext cx="4465050" cy="405913"/>
      </dsp:txXfrm>
    </dsp:sp>
    <dsp:sp modelId="{D3CA35CB-5D9D-4E5D-AF3D-6474BE231C0E}">
      <dsp:nvSpPr>
        <dsp:cNvPr id="0" name=""/>
        <dsp:cNvSpPr/>
      </dsp:nvSpPr>
      <dsp:spPr>
        <a:xfrm>
          <a:off x="361094" y="3010413"/>
          <a:ext cx="1044821" cy="826861"/>
        </a:xfrm>
        <a:prstGeom prst="chevron">
          <a:avLst>
            <a:gd name="adj" fmla="val 70610"/>
          </a:avLst>
        </a:prstGeom>
        <a:solidFill>
          <a:schemeClr val="accent4">
            <a:shade val="50000"/>
            <a:hueOff val="-396136"/>
            <a:satOff val="0"/>
            <a:lumOff val="32202"/>
            <a:alphaOff val="0"/>
          </a:schemeClr>
        </a:solidFill>
        <a:ln w="6350" cap="flat" cmpd="sng" algn="ctr">
          <a:solidFill>
            <a:schemeClr val="accent4">
              <a:shade val="50000"/>
              <a:hueOff val="-396136"/>
              <a:satOff val="0"/>
              <a:lumOff val="32202"/>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sp>
    <dsp:sp modelId="{187518FC-2D6E-4D79-9347-868D7929EF74}">
      <dsp:nvSpPr>
        <dsp:cNvPr id="0" name=""/>
        <dsp:cNvSpPr/>
      </dsp:nvSpPr>
      <dsp:spPr>
        <a:xfrm>
          <a:off x="988682" y="3010413"/>
          <a:ext cx="1044821" cy="826861"/>
        </a:xfrm>
        <a:prstGeom prst="chevron">
          <a:avLst>
            <a:gd name="adj" fmla="val 70610"/>
          </a:avLst>
        </a:prstGeom>
        <a:solidFill>
          <a:schemeClr val="accent4">
            <a:shade val="50000"/>
            <a:hueOff val="-339545"/>
            <a:satOff val="0"/>
            <a:lumOff val="27602"/>
            <a:alphaOff val="0"/>
          </a:schemeClr>
        </a:solidFill>
        <a:ln w="6350" cap="flat" cmpd="sng" algn="ctr">
          <a:solidFill>
            <a:schemeClr val="accent4">
              <a:shade val="50000"/>
              <a:hueOff val="-339545"/>
              <a:satOff val="0"/>
              <a:lumOff val="27602"/>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sp>
    <dsp:sp modelId="{BC90EB41-1245-410C-992D-208A03FFF271}">
      <dsp:nvSpPr>
        <dsp:cNvPr id="0" name=""/>
        <dsp:cNvSpPr/>
      </dsp:nvSpPr>
      <dsp:spPr>
        <a:xfrm>
          <a:off x="1616765" y="3010413"/>
          <a:ext cx="1044821" cy="826861"/>
        </a:xfrm>
        <a:prstGeom prst="chevron">
          <a:avLst>
            <a:gd name="adj" fmla="val 70610"/>
          </a:avLst>
        </a:prstGeom>
        <a:solidFill>
          <a:schemeClr val="accent4">
            <a:shade val="50000"/>
            <a:hueOff val="-282954"/>
            <a:satOff val="0"/>
            <a:lumOff val="23001"/>
            <a:alphaOff val="0"/>
          </a:schemeClr>
        </a:solidFill>
        <a:ln w="6350" cap="flat" cmpd="sng" algn="ctr">
          <a:solidFill>
            <a:schemeClr val="accent4">
              <a:shade val="50000"/>
              <a:hueOff val="-282954"/>
              <a:satOff val="0"/>
              <a:lumOff val="23001"/>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sp>
    <dsp:sp modelId="{923741E1-3F2B-4F36-A3EA-2EB598CF0037}">
      <dsp:nvSpPr>
        <dsp:cNvPr id="0" name=""/>
        <dsp:cNvSpPr/>
      </dsp:nvSpPr>
      <dsp:spPr>
        <a:xfrm>
          <a:off x="2244353" y="3010413"/>
          <a:ext cx="1044821" cy="826861"/>
        </a:xfrm>
        <a:prstGeom prst="chevron">
          <a:avLst>
            <a:gd name="adj" fmla="val 70610"/>
          </a:avLst>
        </a:prstGeom>
        <a:solidFill>
          <a:schemeClr val="accent4">
            <a:shade val="50000"/>
            <a:hueOff val="-226363"/>
            <a:satOff val="0"/>
            <a:lumOff val="18401"/>
            <a:alphaOff val="0"/>
          </a:schemeClr>
        </a:solidFill>
        <a:ln w="6350" cap="flat" cmpd="sng" algn="ctr">
          <a:solidFill>
            <a:schemeClr val="accent4">
              <a:shade val="50000"/>
              <a:hueOff val="-226363"/>
              <a:satOff val="0"/>
              <a:lumOff val="18401"/>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sp>
    <dsp:sp modelId="{2BC74432-E44D-4E71-AAEE-76B446E5E77D}">
      <dsp:nvSpPr>
        <dsp:cNvPr id="0" name=""/>
        <dsp:cNvSpPr/>
      </dsp:nvSpPr>
      <dsp:spPr>
        <a:xfrm>
          <a:off x="2872437" y="3010413"/>
          <a:ext cx="1044821" cy="826861"/>
        </a:xfrm>
        <a:prstGeom prst="chevron">
          <a:avLst>
            <a:gd name="adj" fmla="val 70610"/>
          </a:avLst>
        </a:prstGeom>
        <a:solidFill>
          <a:schemeClr val="accent4">
            <a:shade val="50000"/>
            <a:hueOff val="-169773"/>
            <a:satOff val="0"/>
            <a:lumOff val="13801"/>
            <a:alphaOff val="0"/>
          </a:schemeClr>
        </a:solidFill>
        <a:ln w="6350" cap="flat" cmpd="sng" algn="ctr">
          <a:solidFill>
            <a:schemeClr val="accent4">
              <a:shade val="50000"/>
              <a:hueOff val="-169773"/>
              <a:satOff val="0"/>
              <a:lumOff val="13801"/>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sp>
    <dsp:sp modelId="{D4D4808F-8966-4F08-BA19-7EABFE9ECECB}">
      <dsp:nvSpPr>
        <dsp:cNvPr id="0" name=""/>
        <dsp:cNvSpPr/>
      </dsp:nvSpPr>
      <dsp:spPr>
        <a:xfrm>
          <a:off x="3500024" y="3010413"/>
          <a:ext cx="1044821" cy="826861"/>
        </a:xfrm>
        <a:prstGeom prst="chevron">
          <a:avLst>
            <a:gd name="adj" fmla="val 70610"/>
          </a:avLst>
        </a:prstGeom>
        <a:solidFill>
          <a:schemeClr val="accent4">
            <a:shade val="50000"/>
            <a:hueOff val="-113182"/>
            <a:satOff val="0"/>
            <a:lumOff val="9201"/>
            <a:alphaOff val="0"/>
          </a:schemeClr>
        </a:solidFill>
        <a:ln w="6350" cap="flat" cmpd="sng" algn="ctr">
          <a:solidFill>
            <a:schemeClr val="accent4">
              <a:shade val="50000"/>
              <a:hueOff val="-113182"/>
              <a:satOff val="0"/>
              <a:lumOff val="9201"/>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sp>
    <dsp:sp modelId="{4F1AFD9A-9FBB-4AB1-93F6-7059123E0EBF}">
      <dsp:nvSpPr>
        <dsp:cNvPr id="0" name=""/>
        <dsp:cNvSpPr/>
      </dsp:nvSpPr>
      <dsp:spPr>
        <a:xfrm>
          <a:off x="4128108" y="3010413"/>
          <a:ext cx="1044821" cy="826861"/>
        </a:xfrm>
        <a:prstGeom prst="chevron">
          <a:avLst>
            <a:gd name="adj" fmla="val 70610"/>
          </a:avLst>
        </a:prstGeom>
        <a:solidFill>
          <a:schemeClr val="accent4">
            <a:shade val="50000"/>
            <a:hueOff val="-56591"/>
            <a:satOff val="0"/>
            <a:lumOff val="4600"/>
            <a:alphaOff val="0"/>
          </a:schemeClr>
        </a:solidFill>
        <a:ln w="6350" cap="flat" cmpd="sng" algn="ctr">
          <a:solidFill>
            <a:schemeClr val="accent4">
              <a:shade val="50000"/>
              <a:hueOff val="-56591"/>
              <a:satOff val="0"/>
              <a:lumOff val="4600"/>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sp>
    <dsp:sp modelId="{92452B92-0C6F-455B-AD66-3F8868B08954}">
      <dsp:nvSpPr>
        <dsp:cNvPr id="0" name=""/>
        <dsp:cNvSpPr/>
      </dsp:nvSpPr>
      <dsp:spPr>
        <a:xfrm>
          <a:off x="361094" y="3093099"/>
          <a:ext cx="4523095" cy="661488"/>
        </a:xfrm>
        <a:prstGeom prst="rect">
          <a:avLst/>
        </a:prstGeom>
        <a:solidFill>
          <a:schemeClr val="lt1">
            <a:hueOff val="0"/>
            <a:satOff val="0"/>
            <a:lumOff val="0"/>
            <a:alphaOff val="0"/>
          </a:schemeClr>
        </a:solidFill>
        <a:ln w="6350" cap="flat" cmpd="sng" algn="ctr">
          <a:solidFill>
            <a:schemeClr val="accent4">
              <a:shade val="50000"/>
              <a:hueOff val="-396136"/>
              <a:satOff val="0"/>
              <a:lumOff val="32202"/>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50800" tIns="50800" rIns="50800" bIns="50800" numCol="1" spcCol="1270" anchor="ctr" anchorCtr="0">
          <a:noAutofit/>
        </a:bodyPr>
        <a:lstStyle/>
        <a:p>
          <a:pPr lvl="0" algn="l" defTabSz="889000">
            <a:lnSpc>
              <a:spcPct val="90000"/>
            </a:lnSpc>
            <a:spcBef>
              <a:spcPct val="0"/>
            </a:spcBef>
            <a:spcAft>
              <a:spcPct val="35000"/>
            </a:spcAft>
          </a:pPr>
          <a:r>
            <a:rPr lang="pl-PL" sz="2000" b="1" i="1" kern="1200"/>
            <a:t>Rozwój sfery społecznej Gminy</a:t>
          </a:r>
        </a:p>
      </dsp:txBody>
      <dsp:txXfrm>
        <a:off x="361094" y="3093099"/>
        <a:ext cx="4523095" cy="661488"/>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BC06832-342F-48BE-85C1-DDFDF77A70B2}">
      <dsp:nvSpPr>
        <dsp:cNvPr id="0" name=""/>
        <dsp:cNvSpPr/>
      </dsp:nvSpPr>
      <dsp:spPr>
        <a:xfrm>
          <a:off x="0" y="0"/>
          <a:ext cx="4435754" cy="670712"/>
        </a:xfrm>
        <a:prstGeom prst="roundRect">
          <a:avLst>
            <a:gd name="adj" fmla="val 10000"/>
          </a:avLst>
        </a:prstGeom>
        <a:solidFill>
          <a:schemeClr val="accent3">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just" defTabSz="533400">
            <a:lnSpc>
              <a:spcPct val="90000"/>
            </a:lnSpc>
            <a:spcBef>
              <a:spcPct val="0"/>
            </a:spcBef>
            <a:spcAft>
              <a:spcPct val="35000"/>
            </a:spcAft>
          </a:pPr>
          <a:r>
            <a:rPr lang="pl-PL" sz="1200" kern="1200">
              <a:latin typeface="Calibri"/>
              <a:ea typeface="+mn-ea"/>
              <a:cs typeface="+mn-cs"/>
            </a:rPr>
            <a:t>Uchwała Rady Gminy Besko w sprawie aktualizacji Strategii, w tym określenie harmonogramu prac nad dokumentem </a:t>
          </a:r>
        </a:p>
      </dsp:txBody>
      <dsp:txXfrm>
        <a:off x="19644" y="19644"/>
        <a:ext cx="3633531" cy="631424"/>
      </dsp:txXfrm>
    </dsp:sp>
    <dsp:sp modelId="{492A27B0-6501-44A9-95E0-164EEE0BD68E}">
      <dsp:nvSpPr>
        <dsp:cNvPr id="0" name=""/>
        <dsp:cNvSpPr/>
      </dsp:nvSpPr>
      <dsp:spPr>
        <a:xfrm>
          <a:off x="212008" y="741512"/>
          <a:ext cx="4435754" cy="670712"/>
        </a:xfrm>
        <a:prstGeom prst="roundRect">
          <a:avLst>
            <a:gd name="adj" fmla="val 10000"/>
          </a:avLst>
        </a:prstGeom>
        <a:solidFill>
          <a:schemeClr val="accent3">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pl-PL" sz="1200" kern="1200">
              <a:latin typeface="Calibri"/>
              <a:ea typeface="+mn-ea"/>
              <a:cs typeface="+mn-cs"/>
            </a:rPr>
            <a:t>Spotkania/warsztaty z m.in. mieszkańcami, przedsiębioracami i organizacjami pozarządowymi </a:t>
          </a:r>
        </a:p>
      </dsp:txBody>
      <dsp:txXfrm>
        <a:off x="231652" y="761156"/>
        <a:ext cx="3629261" cy="631424"/>
      </dsp:txXfrm>
    </dsp:sp>
    <dsp:sp modelId="{AA4C269E-93E8-4C87-84CA-9FEC4BF189E6}">
      <dsp:nvSpPr>
        <dsp:cNvPr id="0" name=""/>
        <dsp:cNvSpPr/>
      </dsp:nvSpPr>
      <dsp:spPr>
        <a:xfrm>
          <a:off x="535797" y="1512837"/>
          <a:ext cx="4435754" cy="670712"/>
        </a:xfrm>
        <a:prstGeom prst="roundRect">
          <a:avLst>
            <a:gd name="adj" fmla="val 10000"/>
          </a:avLst>
        </a:prstGeom>
        <a:solidFill>
          <a:schemeClr val="accent3">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pl-PL" sz="1200" kern="1200">
              <a:latin typeface="Calibri"/>
              <a:ea typeface="+mn-ea"/>
              <a:cs typeface="+mn-cs"/>
            </a:rPr>
            <a:t>Zaopiniowanie zmian przez wyznaczonego pracownika</a:t>
          </a:r>
        </a:p>
      </dsp:txBody>
      <dsp:txXfrm>
        <a:off x="555441" y="1532481"/>
        <a:ext cx="3629261" cy="631424"/>
      </dsp:txXfrm>
    </dsp:sp>
    <dsp:sp modelId="{BF443624-57CF-4B56-AD38-ACC54EF7FB93}">
      <dsp:nvSpPr>
        <dsp:cNvPr id="0" name=""/>
        <dsp:cNvSpPr/>
      </dsp:nvSpPr>
      <dsp:spPr>
        <a:xfrm>
          <a:off x="844682" y="2284149"/>
          <a:ext cx="4435754" cy="670712"/>
        </a:xfrm>
        <a:prstGeom prst="roundRect">
          <a:avLst>
            <a:gd name="adj" fmla="val 10000"/>
          </a:avLst>
        </a:prstGeom>
        <a:solidFill>
          <a:schemeClr val="accent3">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pl-PL" sz="1200" kern="1200">
              <a:latin typeface="Calibri"/>
              <a:ea typeface="+mn-ea"/>
              <a:cs typeface="+mn-cs"/>
            </a:rPr>
            <a:t>Konsultacje społeczne aktualizacji Strategii </a:t>
          </a:r>
        </a:p>
      </dsp:txBody>
      <dsp:txXfrm>
        <a:off x="864326" y="2303793"/>
        <a:ext cx="3629261" cy="631424"/>
      </dsp:txXfrm>
    </dsp:sp>
    <dsp:sp modelId="{9CE4294E-D4F6-42D1-844A-650BA526B9A1}">
      <dsp:nvSpPr>
        <dsp:cNvPr id="0" name=""/>
        <dsp:cNvSpPr/>
      </dsp:nvSpPr>
      <dsp:spPr>
        <a:xfrm>
          <a:off x="1302609" y="3055467"/>
          <a:ext cx="4435754" cy="670712"/>
        </a:xfrm>
        <a:prstGeom prst="roundRect">
          <a:avLst>
            <a:gd name="adj" fmla="val 10000"/>
          </a:avLst>
        </a:prstGeom>
        <a:solidFill>
          <a:schemeClr val="accent3">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pl-PL" sz="1200" kern="1200">
              <a:latin typeface="Calibri"/>
              <a:ea typeface="+mn-ea"/>
              <a:cs typeface="+mn-cs"/>
            </a:rPr>
            <a:t>Uchwała Rady Gminy o przyjęciu aktualizacji Strategii Rozwoju Gminy Besko na lata 2023 - 2030</a:t>
          </a:r>
        </a:p>
      </dsp:txBody>
      <dsp:txXfrm>
        <a:off x="1322253" y="3075111"/>
        <a:ext cx="3629261" cy="631424"/>
      </dsp:txXfrm>
    </dsp:sp>
    <dsp:sp modelId="{F831AE31-8F3E-4140-A6A1-EBDF4A468DFD}">
      <dsp:nvSpPr>
        <dsp:cNvPr id="0" name=""/>
        <dsp:cNvSpPr/>
      </dsp:nvSpPr>
      <dsp:spPr>
        <a:xfrm>
          <a:off x="3999791" y="489992"/>
          <a:ext cx="435963" cy="435963"/>
        </a:xfrm>
        <a:prstGeom prst="downArrow">
          <a:avLst>
            <a:gd name="adj1" fmla="val 55000"/>
            <a:gd name="adj2" fmla="val 45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130" tIns="24130" rIns="24130" bIns="24130" numCol="1" spcCol="1270" anchor="ctr" anchorCtr="0">
          <a:noAutofit/>
        </a:bodyPr>
        <a:lstStyle/>
        <a:p>
          <a:pPr lvl="0" algn="ctr" defTabSz="844550">
            <a:lnSpc>
              <a:spcPct val="90000"/>
            </a:lnSpc>
            <a:spcBef>
              <a:spcPct val="0"/>
            </a:spcBef>
            <a:spcAft>
              <a:spcPct val="35000"/>
            </a:spcAft>
          </a:pPr>
          <a:endParaRPr lang="pl-PL" sz="1900" kern="1200">
            <a:solidFill>
              <a:sysClr val="windowText" lastClr="000000">
                <a:hueOff val="0"/>
                <a:satOff val="0"/>
                <a:lumOff val="0"/>
                <a:alphaOff val="0"/>
              </a:sysClr>
            </a:solidFill>
            <a:latin typeface="Calibri"/>
            <a:ea typeface="+mn-ea"/>
            <a:cs typeface="+mn-cs"/>
          </a:endParaRPr>
        </a:p>
      </dsp:txBody>
      <dsp:txXfrm>
        <a:off x="4097883" y="489992"/>
        <a:ext cx="239779" cy="328062"/>
      </dsp:txXfrm>
    </dsp:sp>
    <dsp:sp modelId="{5114D009-449B-4B41-B02B-FB3AFB8AF88B}">
      <dsp:nvSpPr>
        <dsp:cNvPr id="0" name=""/>
        <dsp:cNvSpPr/>
      </dsp:nvSpPr>
      <dsp:spPr>
        <a:xfrm>
          <a:off x="4331032" y="1253859"/>
          <a:ext cx="435963" cy="435963"/>
        </a:xfrm>
        <a:prstGeom prst="downArrow">
          <a:avLst>
            <a:gd name="adj1" fmla="val 55000"/>
            <a:gd name="adj2" fmla="val 45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130" tIns="24130" rIns="24130" bIns="24130" numCol="1" spcCol="1270" anchor="ctr" anchorCtr="0">
          <a:noAutofit/>
        </a:bodyPr>
        <a:lstStyle/>
        <a:p>
          <a:pPr lvl="0" algn="ctr" defTabSz="844550">
            <a:lnSpc>
              <a:spcPct val="90000"/>
            </a:lnSpc>
            <a:spcBef>
              <a:spcPct val="0"/>
            </a:spcBef>
            <a:spcAft>
              <a:spcPct val="35000"/>
            </a:spcAft>
          </a:pPr>
          <a:endParaRPr lang="pl-PL" sz="1900" kern="1200">
            <a:solidFill>
              <a:sysClr val="windowText" lastClr="000000">
                <a:hueOff val="0"/>
                <a:satOff val="0"/>
                <a:lumOff val="0"/>
                <a:alphaOff val="0"/>
              </a:sysClr>
            </a:solidFill>
            <a:latin typeface="Calibri"/>
            <a:ea typeface="+mn-ea"/>
            <a:cs typeface="+mn-cs"/>
          </a:endParaRPr>
        </a:p>
      </dsp:txBody>
      <dsp:txXfrm>
        <a:off x="4429124" y="1253859"/>
        <a:ext cx="239779" cy="328062"/>
      </dsp:txXfrm>
    </dsp:sp>
    <dsp:sp modelId="{840694BC-FD7B-4AFE-A62B-2C4400951E33}">
      <dsp:nvSpPr>
        <dsp:cNvPr id="0" name=""/>
        <dsp:cNvSpPr/>
      </dsp:nvSpPr>
      <dsp:spPr>
        <a:xfrm>
          <a:off x="4662274" y="2006547"/>
          <a:ext cx="435963" cy="435963"/>
        </a:xfrm>
        <a:prstGeom prst="downArrow">
          <a:avLst>
            <a:gd name="adj1" fmla="val 55000"/>
            <a:gd name="adj2" fmla="val 45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130" tIns="24130" rIns="24130" bIns="24130" numCol="1" spcCol="1270" anchor="ctr" anchorCtr="0">
          <a:noAutofit/>
        </a:bodyPr>
        <a:lstStyle/>
        <a:p>
          <a:pPr lvl="0" algn="ctr" defTabSz="844550">
            <a:lnSpc>
              <a:spcPct val="90000"/>
            </a:lnSpc>
            <a:spcBef>
              <a:spcPct val="0"/>
            </a:spcBef>
            <a:spcAft>
              <a:spcPct val="35000"/>
            </a:spcAft>
          </a:pPr>
          <a:endParaRPr lang="pl-PL" sz="1900" kern="1200">
            <a:solidFill>
              <a:sysClr val="windowText" lastClr="000000">
                <a:hueOff val="0"/>
                <a:satOff val="0"/>
                <a:lumOff val="0"/>
                <a:alphaOff val="0"/>
              </a:sysClr>
            </a:solidFill>
            <a:latin typeface="Calibri"/>
            <a:ea typeface="+mn-ea"/>
            <a:cs typeface="+mn-cs"/>
          </a:endParaRPr>
        </a:p>
      </dsp:txBody>
      <dsp:txXfrm>
        <a:off x="4760366" y="2006547"/>
        <a:ext cx="239779" cy="328062"/>
      </dsp:txXfrm>
    </dsp:sp>
    <dsp:sp modelId="{560977B6-ED71-4A07-BD50-F3B6192B042C}">
      <dsp:nvSpPr>
        <dsp:cNvPr id="0" name=""/>
        <dsp:cNvSpPr/>
      </dsp:nvSpPr>
      <dsp:spPr>
        <a:xfrm>
          <a:off x="4993515" y="2777867"/>
          <a:ext cx="435963" cy="435963"/>
        </a:xfrm>
        <a:prstGeom prst="downArrow">
          <a:avLst>
            <a:gd name="adj1" fmla="val 55000"/>
            <a:gd name="adj2" fmla="val 45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130" tIns="24130" rIns="24130" bIns="24130" numCol="1" spcCol="1270" anchor="ctr" anchorCtr="0">
          <a:noAutofit/>
        </a:bodyPr>
        <a:lstStyle/>
        <a:p>
          <a:pPr lvl="0" algn="ctr" defTabSz="844550">
            <a:lnSpc>
              <a:spcPct val="90000"/>
            </a:lnSpc>
            <a:spcBef>
              <a:spcPct val="0"/>
            </a:spcBef>
            <a:spcAft>
              <a:spcPct val="35000"/>
            </a:spcAft>
          </a:pPr>
          <a:endParaRPr lang="pl-PL" sz="1900" kern="1200">
            <a:solidFill>
              <a:sysClr val="windowText" lastClr="000000">
                <a:hueOff val="0"/>
                <a:satOff val="0"/>
                <a:lumOff val="0"/>
                <a:alphaOff val="0"/>
              </a:sysClr>
            </a:solidFill>
            <a:latin typeface="Calibri"/>
            <a:ea typeface="+mn-ea"/>
            <a:cs typeface="+mn-cs"/>
          </a:endParaRPr>
        </a:p>
      </dsp:txBody>
      <dsp:txXfrm>
        <a:off x="5091607" y="2777867"/>
        <a:ext cx="239779" cy="328062"/>
      </dsp:txXfrm>
    </dsp:sp>
  </dsp:spTree>
</dsp:drawing>
</file>

<file path=word/diagrams/layout1.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2.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3.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4.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5.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6.xml><?xml version="1.0" encoding="utf-8"?>
<dgm:layoutDef xmlns:dgm="http://schemas.openxmlformats.org/drawingml/2006/diagram" xmlns:a="http://schemas.openxmlformats.org/drawingml/2006/main" uniqueId="urn:microsoft.com/office/officeart/2008/layout/VerticalAccentList">
  <dgm:title val=""/>
  <dgm:desc val=""/>
  <dgm:catLst>
    <dgm:cat type="list" pri="16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clrData>
  <dgm:layoutNode name="Name0">
    <dgm:varLst>
      <dgm:chMax/>
      <dgm:chPref/>
      <dgm:dir/>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constrLst>
      <dgm:constr type="primFontSz" for="des" forName="parenttext" refType="primFontSz" refFor="des" refForName="childtext" op="gte"/>
      <dgm:constr type="w" for="ch" forName="composite" refType="w"/>
      <dgm:constr type="h" for="ch" forName="composite" refType="h"/>
      <dgm:constr type="w" for="ch" forName="parallelogramComposite" refType="w"/>
      <dgm:constr type="h" for="ch" forName="parallelogramComposite" refType="h"/>
      <dgm:constr type="w" for="ch" forName="parenttextcomposite" refType="w" fact="0.9"/>
      <dgm:constr type="h" for="ch" forName="parenttextcomposite" refType="h" fact="0.6"/>
      <dgm:constr type="h" for="ch" forName="sibTrans" refType="h" refFor="ch" refForName="composite" op="equ" fact="0.02"/>
      <dgm:constr type="h" for="ch" forName="sibTrans" op="equ"/>
    </dgm:constrLst>
    <dgm:forEach name="nodesForEach" axis="ch" ptType="node">
      <dgm:layoutNode name="parenttextcomposite">
        <dgm:alg type="composite">
          <dgm:param type="ar" val="11"/>
        </dgm:alg>
        <dgm:shape xmlns:r="http://schemas.openxmlformats.org/officeDocument/2006/relationships" r:blip="">
          <dgm:adjLst/>
        </dgm:shape>
        <dgm:constrLst>
          <dgm:constr type="h" for="ch" forName="parenttext" refType="h"/>
          <dgm:constr type="w" for="ch" forName="parenttext" refType="w"/>
        </dgm:constrLst>
        <dgm:layoutNode name="parenttext" styleLbl="revTx">
          <dgm:varLst>
            <dgm:chMax/>
            <dgm:chPref val="2"/>
            <dgm:bulletEnabled val="1"/>
          </dgm:varLst>
          <dgm:choose name="Name4">
            <dgm:if name="Name5" func="var" arg="dir" op="equ" val="norm">
              <dgm:alg type="tx">
                <dgm:param type="parTxLTRAlign" val="l"/>
                <dgm:param type="txAnchorVert" val="b"/>
              </dgm:alg>
            </dgm:if>
            <dgm:else name="Name6">
              <dgm:alg type="tx">
                <dgm:param type="parTxLTRAlign" val="r"/>
                <dgm:param type="txAnchorVert" val="b"/>
              </dgm:alg>
            </dgm:else>
          </dgm:choose>
          <dgm:shape xmlns:r="http://schemas.openxmlformats.org/officeDocument/2006/relationships" type="rect"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choose name="Name7">
        <dgm:if name="Name8" axis="ch" ptType="node" func="cnt" op="gte" val="1">
          <dgm:layoutNode name="composite">
            <dgm:alg type="composite">
              <dgm:param type="ar" val="6"/>
            </dgm:alg>
            <dgm:shape xmlns:r="http://schemas.openxmlformats.org/officeDocument/2006/relationships" r:blip="">
              <dgm:adjLst/>
            </dgm:shape>
            <dgm:choose name="Name9">
              <dgm:if name="Name10" func="var" arg="dir" op="equ" val="norm">
                <dgm:constrLst>
                  <dgm:constr type="l" for="ch" forName="chevron1" refType="w" fact="0.0301"/>
                  <dgm:constr type="t" for="ch" forName="chevron1" refType="h" fact="0"/>
                  <dgm:constr type="w" for="ch" forName="chevron1" refType="w" fact="0.2106"/>
                  <dgm:constr type="h" for="ch" forName="chevron1" refType="h"/>
                  <dgm:constr type="l" for="ch" forName="chevron2" refType="w" fact="0.1566"/>
                  <dgm:constr type="t" for="ch" forName="chevron2" refType="h" fact="0"/>
                  <dgm:constr type="w" for="ch" forName="chevron2" refType="w" fact="0.2106"/>
                  <dgm:constr type="h" for="ch" forName="chevron2" refType="h"/>
                  <dgm:constr type="l" for="ch" forName="chevron3" refType="w" fact="0.2832"/>
                  <dgm:constr type="t" for="ch" forName="chevron3" refType="h" fact="0"/>
                  <dgm:constr type="w" for="ch" forName="chevron3" refType="w" fact="0.2106"/>
                  <dgm:constr type="h" for="ch" forName="chevron3" refType="h"/>
                  <dgm:constr type="l" for="ch" forName="chevron4" refType="w" fact="0.4097"/>
                  <dgm:constr type="t" for="ch" forName="chevron4" refType="h" fact="0"/>
                  <dgm:constr type="w" for="ch" forName="chevron4" refType="w" fact="0.2106"/>
                  <dgm:constr type="h" for="ch" forName="chevron4" refType="h"/>
                  <dgm:constr type="l" for="ch" forName="chevron5" refType="w" fact="0.5363"/>
                  <dgm:constr type="t" for="ch" forName="chevron5" refType="h" fact="0"/>
                  <dgm:constr type="w" for="ch" forName="chevron5" refType="w" fact="0.2106"/>
                  <dgm:constr type="h" for="ch" forName="chevron5" refType="h"/>
                  <dgm:constr type="l" for="ch" forName="chevron6" refType="w" fact="0.6628"/>
                  <dgm:constr type="t" for="ch" forName="chevron6" refType="h" fact="0"/>
                  <dgm:constr type="w" for="ch" forName="chevron6" refType="w" fact="0.2106"/>
                  <dgm:constr type="h" for="ch" forName="chevron6" refType="h"/>
                  <dgm:constr type="l" for="ch" forName="chevron7" refType="w" fact="0.7894"/>
                  <dgm:constr type="t" for="ch" forName="chevron7" refType="h" fact="0"/>
                  <dgm:constr type="w" for="ch" forName="chevron7" refType="w" fact="0.2106"/>
                  <dgm:constr type="h" for="ch" forName="chevron7" refType="h"/>
                  <dgm:constr type="l" for="ch" forName="childtext" refType="w" fact="0.0301"/>
                  <dgm:constr type="t" for="ch" forName="childtext" refType="h" fact="0.1"/>
                  <dgm:constr type="w" for="ch" forName="childtext" refType="w" fact="0.9117"/>
                  <dgm:constr type="h" for="ch" forName="childtext" refType="h" fact="0.8"/>
                </dgm:constrLst>
              </dgm:if>
              <dgm:else name="Name11">
                <dgm:constrLst>
                  <dgm:constr type="l" for="ch" forName="chevron1" refType="w" fact="0.0301"/>
                  <dgm:constr type="t" for="ch" forName="chevron1" refType="h" fact="0"/>
                  <dgm:constr type="w" for="ch" forName="chevron1" refType="w" fact="0.2106"/>
                  <dgm:constr type="h" for="ch" forName="chevron1" refType="h"/>
                  <dgm:constr type="l" for="ch" forName="chevron2" refType="w" fact="0.1566"/>
                  <dgm:constr type="t" for="ch" forName="chevron2" refType="h" fact="0"/>
                  <dgm:constr type="w" for="ch" forName="chevron2" refType="w" fact="0.2106"/>
                  <dgm:constr type="h" for="ch" forName="chevron2" refType="h"/>
                  <dgm:constr type="l" for="ch" forName="chevron3" refType="w" fact="0.2832"/>
                  <dgm:constr type="t" for="ch" forName="chevron3" refType="h" fact="0"/>
                  <dgm:constr type="w" for="ch" forName="chevron3" refType="w" fact="0.2106"/>
                  <dgm:constr type="h" for="ch" forName="chevron3" refType="h"/>
                  <dgm:constr type="l" for="ch" forName="chevron4" refType="w" fact="0.4097"/>
                  <dgm:constr type="t" for="ch" forName="chevron4" refType="h" fact="0"/>
                  <dgm:constr type="w" for="ch" forName="chevron4" refType="w" fact="0.2106"/>
                  <dgm:constr type="h" for="ch" forName="chevron4" refType="h"/>
                  <dgm:constr type="l" for="ch" forName="chevron5" refType="w" fact="0.5363"/>
                  <dgm:constr type="t" for="ch" forName="chevron5" refType="h" fact="0"/>
                  <dgm:constr type="w" for="ch" forName="chevron5" refType="w" fact="0.2106"/>
                  <dgm:constr type="h" for="ch" forName="chevron5" refType="h"/>
                  <dgm:constr type="l" for="ch" forName="chevron6" refType="w" fact="0.6628"/>
                  <dgm:constr type="t" for="ch" forName="chevron6" refType="h" fact="0"/>
                  <dgm:constr type="w" for="ch" forName="chevron6" refType="w" fact="0.2106"/>
                  <dgm:constr type="h" for="ch" forName="chevron6" refType="h"/>
                  <dgm:constr type="l" for="ch" forName="chevron7" refType="w" fact="0.7894"/>
                  <dgm:constr type="t" for="ch" forName="chevron7" refType="h" fact="0"/>
                  <dgm:constr type="w" for="ch" forName="chevron7" refType="w" fact="0.2106"/>
                  <dgm:constr type="h" for="ch" forName="chevron7" refType="h"/>
                  <dgm:constr type="l" for="ch" forName="childtext" refType="w" fact="0.0883"/>
                  <dgm:constr type="t" for="ch" forName="childtext" refType="h" fact="0.1"/>
                  <dgm:constr type="w" for="ch" forName="childtext" refType="w" fact="0.9117"/>
                  <dgm:constr type="h" for="ch" forName="childtext" refType="h" fact="0.8"/>
                </dgm:constrLst>
              </dgm:else>
            </dgm:choose>
            <dgm:ruleLst/>
            <dgm:layoutNode name="chevron1" styleLbl="alignNode1">
              <dgm:alg type="sp"/>
              <dgm:choose name="Name12">
                <dgm:if name="Name13" func="var" arg="dir" op="equ" val="norm">
                  <dgm:shape xmlns:r="http://schemas.openxmlformats.org/officeDocument/2006/relationships" type="chevron" r:blip="">
                    <dgm:adjLst>
                      <dgm:adj idx="1" val="0.7061"/>
                    </dgm:adjLst>
                  </dgm:shape>
                </dgm:if>
                <dgm:else name="Name14">
                  <dgm:shape xmlns:r="http://schemas.openxmlformats.org/officeDocument/2006/relationships" rot="180" type="chevron" r:blip="">
                    <dgm:adjLst>
                      <dgm:adj idx="1" val="0.7061"/>
                    </dgm:adjLst>
                  </dgm:shape>
                </dgm:else>
              </dgm:choose>
              <dgm:presOf/>
            </dgm:layoutNode>
            <dgm:layoutNode name="chevron2" styleLbl="alignNode1">
              <dgm:alg type="sp"/>
              <dgm:choose name="Name15">
                <dgm:if name="Name16" func="var" arg="dir" op="equ" val="norm">
                  <dgm:shape xmlns:r="http://schemas.openxmlformats.org/officeDocument/2006/relationships" type="chevron" r:blip="">
                    <dgm:adjLst>
                      <dgm:adj idx="1" val="0.7061"/>
                    </dgm:adjLst>
                  </dgm:shape>
                </dgm:if>
                <dgm:else name="Name17">
                  <dgm:shape xmlns:r="http://schemas.openxmlformats.org/officeDocument/2006/relationships" rot="180" type="chevron" r:blip="">
                    <dgm:adjLst>
                      <dgm:adj idx="1" val="0.7061"/>
                    </dgm:adjLst>
                  </dgm:shape>
                </dgm:else>
              </dgm:choose>
              <dgm:presOf/>
            </dgm:layoutNode>
            <dgm:layoutNode name="chevron3" styleLbl="alignNode1">
              <dgm:alg type="sp"/>
              <dgm:choose name="Name18">
                <dgm:if name="Name19" func="var" arg="dir" op="equ" val="norm">
                  <dgm:shape xmlns:r="http://schemas.openxmlformats.org/officeDocument/2006/relationships" type="chevron" r:blip="">
                    <dgm:adjLst>
                      <dgm:adj idx="1" val="0.7061"/>
                    </dgm:adjLst>
                  </dgm:shape>
                </dgm:if>
                <dgm:else name="Name20">
                  <dgm:shape xmlns:r="http://schemas.openxmlformats.org/officeDocument/2006/relationships" rot="180" type="chevron" r:blip="">
                    <dgm:adjLst>
                      <dgm:adj idx="1" val="0.7061"/>
                    </dgm:adjLst>
                  </dgm:shape>
                </dgm:else>
              </dgm:choose>
              <dgm:presOf/>
            </dgm:layoutNode>
            <dgm:layoutNode name="chevron4" styleLbl="alignNode1">
              <dgm:alg type="sp"/>
              <dgm:choose name="Name21">
                <dgm:if name="Name22" func="var" arg="dir" op="equ" val="norm">
                  <dgm:shape xmlns:r="http://schemas.openxmlformats.org/officeDocument/2006/relationships" type="chevron" r:blip="">
                    <dgm:adjLst>
                      <dgm:adj idx="1" val="0.7061"/>
                    </dgm:adjLst>
                  </dgm:shape>
                </dgm:if>
                <dgm:else name="Name23">
                  <dgm:shape xmlns:r="http://schemas.openxmlformats.org/officeDocument/2006/relationships" rot="180" type="chevron" r:blip="">
                    <dgm:adjLst>
                      <dgm:adj idx="1" val="0.7061"/>
                    </dgm:adjLst>
                  </dgm:shape>
                </dgm:else>
              </dgm:choose>
              <dgm:presOf/>
            </dgm:layoutNode>
            <dgm:layoutNode name="chevron5" styleLbl="alignNode1">
              <dgm:alg type="sp"/>
              <dgm:choose name="Name24">
                <dgm:if name="Name25" func="var" arg="dir" op="equ" val="norm">
                  <dgm:shape xmlns:r="http://schemas.openxmlformats.org/officeDocument/2006/relationships" type="chevron" r:blip="">
                    <dgm:adjLst>
                      <dgm:adj idx="1" val="0.7061"/>
                    </dgm:adjLst>
                  </dgm:shape>
                </dgm:if>
                <dgm:else name="Name26">
                  <dgm:shape xmlns:r="http://schemas.openxmlformats.org/officeDocument/2006/relationships" rot="180" type="chevron" r:blip="">
                    <dgm:adjLst>
                      <dgm:adj idx="1" val="0.7061"/>
                    </dgm:adjLst>
                  </dgm:shape>
                </dgm:else>
              </dgm:choose>
              <dgm:presOf/>
            </dgm:layoutNode>
            <dgm:layoutNode name="chevron6" styleLbl="alignNode1">
              <dgm:alg type="sp"/>
              <dgm:choose name="Name27">
                <dgm:if name="Name28" func="var" arg="dir" op="equ" val="norm">
                  <dgm:shape xmlns:r="http://schemas.openxmlformats.org/officeDocument/2006/relationships" type="chevron" r:blip="">
                    <dgm:adjLst>
                      <dgm:adj idx="1" val="0.7061"/>
                    </dgm:adjLst>
                  </dgm:shape>
                </dgm:if>
                <dgm:else name="Name29">
                  <dgm:shape xmlns:r="http://schemas.openxmlformats.org/officeDocument/2006/relationships" rot="180" type="chevron" r:blip="">
                    <dgm:adjLst>
                      <dgm:adj idx="1" val="0.7061"/>
                    </dgm:adjLst>
                  </dgm:shape>
                </dgm:else>
              </dgm:choose>
              <dgm:presOf/>
            </dgm:layoutNode>
            <dgm:layoutNode name="chevron7" styleLbl="alignNode1">
              <dgm:alg type="sp"/>
              <dgm:choose name="Name30">
                <dgm:if name="Name31" func="var" arg="dir" op="equ" val="norm">
                  <dgm:shape xmlns:r="http://schemas.openxmlformats.org/officeDocument/2006/relationships" type="chevron" r:blip="">
                    <dgm:adjLst>
                      <dgm:adj idx="1" val="0.7061"/>
                    </dgm:adjLst>
                  </dgm:shape>
                </dgm:if>
                <dgm:else name="Name32">
                  <dgm:shape xmlns:r="http://schemas.openxmlformats.org/officeDocument/2006/relationships" rot="180" type="chevron" r:blip="">
                    <dgm:adjLst>
                      <dgm:adj idx="1" val="0.7061"/>
                    </dgm:adjLst>
                  </dgm:shape>
                </dgm:else>
              </dgm:choose>
              <dgm:presOf/>
            </dgm:layoutNode>
            <dgm:layoutNode name="childtext" styleLbl="solidFgAcc1">
              <dgm:varLst>
                <dgm:chMax/>
                <dgm:chPref val="0"/>
                <dgm:bulletEnabled val="1"/>
              </dgm:varLst>
              <dgm:choose name="Name33">
                <dgm:if name="Name34" func="var" arg="dir" op="equ" val="norm">
                  <dgm:alg type="tx">
                    <dgm:param type="parTxLTRAlign" val="l"/>
                    <dgm:param type="txAnchorVertCh" val="t"/>
                  </dgm:alg>
                </dgm:if>
                <dgm:else name="Name35">
                  <dgm:alg type="tx">
                    <dgm:param type="parTxLTRAlign" val="r"/>
                    <dgm:param type="shpTxLTRAlignCh" val="r"/>
                    <dgm:param type="txAnchorVertCh" val="t"/>
                  </dgm:alg>
                </dgm:else>
              </dgm:choose>
              <dgm:shape xmlns:r="http://schemas.openxmlformats.org/officeDocument/2006/relationships" type="rect" r:blip="">
                <dgm:adjLst/>
              </dgm:shape>
              <dgm:presOf axis="des" ptType="node"/>
              <dgm:constrLst>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dgm:if>
        <dgm:else name="Name36">
          <dgm:layoutNode name="parallelogramComposite">
            <dgm:alg type="composite">
              <dgm:param type="ar" val="50"/>
            </dgm:alg>
            <dgm:shape xmlns:r="http://schemas.openxmlformats.org/officeDocument/2006/relationships" r:blip="">
              <dgm:adjLst/>
            </dgm:shape>
            <dgm:constrLst>
              <dgm:constr type="l" for="ch" forName="parallelogram1" refType="w" fact="0"/>
              <dgm:constr type="t" for="ch" forName="parallelogram1" refType="h" fact="0"/>
              <dgm:constr type="w" for="ch" forName="parallelogram1" refType="w" fact="0.12"/>
              <dgm:constr type="h" for="ch" forName="parallelogram1" refType="h"/>
              <dgm:constr type="l" for="ch" forName="parallelogram2" refType="w" fact="0.127"/>
              <dgm:constr type="t" for="ch" forName="parallelogram2" refType="h" fact="0"/>
              <dgm:constr type="w" for="ch" forName="parallelogram2" refType="w" fact="0.12"/>
              <dgm:constr type="h" for="ch" forName="parallelogram2" refType="h"/>
              <dgm:constr type="l" for="ch" forName="parallelogram3" refType="w" fact="0.254"/>
              <dgm:constr type="t" for="ch" forName="parallelogram3" refType="h" fact="0"/>
              <dgm:constr type="w" for="ch" forName="parallelogram3" refType="w" fact="0.12"/>
              <dgm:constr type="h" for="ch" forName="parallelogram3" refType="h"/>
              <dgm:constr type="l" for="ch" forName="parallelogram4" refType="w" fact="0.381"/>
              <dgm:constr type="t" for="ch" forName="parallelogram4" refType="h" fact="0"/>
              <dgm:constr type="w" for="ch" forName="parallelogram4" refType="w" fact="0.12"/>
              <dgm:constr type="h" for="ch" forName="parallelogram4" refType="h"/>
              <dgm:constr type="l" for="ch" forName="parallelogram5" refType="w" fact="0.508"/>
              <dgm:constr type="t" for="ch" forName="parallelogram5" refType="h" fact="0"/>
              <dgm:constr type="w" for="ch" forName="parallelogram5" refType="w" fact="0.12"/>
              <dgm:constr type="h" for="ch" forName="parallelogram5" refType="h"/>
              <dgm:constr type="l" for="ch" forName="parallelogram6" refType="w" fact="0.635"/>
              <dgm:constr type="t" for="ch" forName="parallelogram6" refType="h" fact="0"/>
              <dgm:constr type="w" for="ch" forName="parallelogram6" refType="w" fact="0.12"/>
              <dgm:constr type="h" for="ch" forName="parallelogram6" refType="h"/>
              <dgm:constr type="l" for="ch" forName="parallelogram7" refType="w" fact="0.762"/>
              <dgm:constr type="t" for="ch" forName="parallelogram7" refType="h" fact="0"/>
              <dgm:constr type="w" for="ch" forName="parallelogram7" refType="w" fact="0.12"/>
              <dgm:constr type="h" for="ch" forName="parallelogram7" refType="h"/>
            </dgm:constrLst>
            <dgm:ruleLst/>
            <dgm:layoutNode name="parallelogram1" styleLbl="alignNode1">
              <dgm:alg type="sp"/>
              <dgm:shape xmlns:r="http://schemas.openxmlformats.org/officeDocument/2006/relationships" type="parallelogram" r:blip="">
                <dgm:adjLst>
                  <dgm:adj idx="1" val="1.4084"/>
                </dgm:adjLst>
              </dgm:shape>
              <dgm:presOf/>
            </dgm:layoutNode>
            <dgm:layoutNode name="parallelogram2" styleLbl="alignNode1">
              <dgm:alg type="sp"/>
              <dgm:shape xmlns:r="http://schemas.openxmlformats.org/officeDocument/2006/relationships" type="parallelogram" r:blip="">
                <dgm:adjLst>
                  <dgm:adj idx="1" val="1.4084"/>
                </dgm:adjLst>
              </dgm:shape>
              <dgm:presOf/>
            </dgm:layoutNode>
            <dgm:layoutNode name="parallelogram3" styleLbl="alignNode1">
              <dgm:alg type="sp"/>
              <dgm:shape xmlns:r="http://schemas.openxmlformats.org/officeDocument/2006/relationships" type="parallelogram" r:blip="">
                <dgm:adjLst>
                  <dgm:adj idx="1" val="1.4084"/>
                </dgm:adjLst>
              </dgm:shape>
              <dgm:presOf/>
            </dgm:layoutNode>
            <dgm:layoutNode name="parallelogram4" styleLbl="alignNode1">
              <dgm:alg type="sp"/>
              <dgm:shape xmlns:r="http://schemas.openxmlformats.org/officeDocument/2006/relationships" type="parallelogram" r:blip="">
                <dgm:adjLst>
                  <dgm:adj idx="1" val="1.4084"/>
                </dgm:adjLst>
              </dgm:shape>
              <dgm:presOf/>
            </dgm:layoutNode>
            <dgm:layoutNode name="parallelogram5" styleLbl="alignNode1">
              <dgm:alg type="sp"/>
              <dgm:shape xmlns:r="http://schemas.openxmlformats.org/officeDocument/2006/relationships" type="parallelogram" r:blip="">
                <dgm:adjLst>
                  <dgm:adj idx="1" val="1.4084"/>
                </dgm:adjLst>
              </dgm:shape>
              <dgm:presOf/>
            </dgm:layoutNode>
            <dgm:layoutNode name="parallelogram6" styleLbl="alignNode1">
              <dgm:alg type="sp"/>
              <dgm:shape xmlns:r="http://schemas.openxmlformats.org/officeDocument/2006/relationships" type="parallelogram" r:blip="">
                <dgm:adjLst>
                  <dgm:adj idx="1" val="1.4084"/>
                </dgm:adjLst>
              </dgm:shape>
              <dgm:presOf/>
            </dgm:layoutNode>
            <dgm:layoutNode name="parallelogram7" styleLbl="alignNode1">
              <dgm:alg type="sp"/>
              <dgm:shape xmlns:r="http://schemas.openxmlformats.org/officeDocument/2006/relationships" type="parallelogram" r:blip="">
                <dgm:adjLst>
                  <dgm:adj idx="1" val="1.4084"/>
                </dgm:adjLst>
              </dgm:shape>
              <dgm:presOf/>
            </dgm:layoutNode>
          </dgm:layoutNode>
        </dgm:else>
      </dgm:choos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2#1">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BB436B-B470-41DE-8B24-F16ADA9CA2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178</Pages>
  <Words>41469</Words>
  <Characters>248817</Characters>
  <Application>Microsoft Office Word</Application>
  <DocSecurity>0</DocSecurity>
  <Lines>2073</Lines>
  <Paragraphs>579</Paragraphs>
  <ScaleCrop>false</ScaleCrop>
  <HeadingPairs>
    <vt:vector size="2" baseType="variant">
      <vt:variant>
        <vt:lpstr>Tytuł</vt:lpstr>
      </vt:variant>
      <vt:variant>
        <vt:i4>1</vt:i4>
      </vt:variant>
    </vt:vector>
  </HeadingPairs>
  <TitlesOfParts>
    <vt:vector size="1" baseType="lpstr">
      <vt:lpstr/>
    </vt:vector>
  </TitlesOfParts>
  <Company>Hewlett-Packard Company</Company>
  <LinksUpToDate>false</LinksUpToDate>
  <CharactersWithSpaces>289707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Użytkownik systemu Windows</dc:creator>
  <cp:lastModifiedBy>Kazimierz Wolański</cp:lastModifiedBy>
  <cp:revision>4</cp:revision>
  <cp:lastPrinted>2022-12-28T18:31:00Z</cp:lastPrinted>
  <dcterms:created xsi:type="dcterms:W3CDTF">2023-09-20T12:05:00Z</dcterms:created>
  <dcterms:modified xsi:type="dcterms:W3CDTF">2023-09-22T11:17:00Z</dcterms:modified>
</cp:coreProperties>
</file>